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DAFC" w14:textId="32260604" w:rsidR="0068778F" w:rsidRDefault="003B33F9" w:rsidP="00086500">
      <w:pPr>
        <w:pStyle w:val="Heading1"/>
        <w:rPr>
          <w:color w:val="C2260C" w:themeColor="accent6" w:themeShade="BF"/>
        </w:rPr>
      </w:pPr>
      <w:r>
        <w:rPr>
          <w:color w:val="C2260C" w:themeColor="accent6" w:themeShade="BF"/>
        </w:rPr>
        <w:t>Message from Millbrook Middle School’s Nurses</w:t>
      </w:r>
    </w:p>
    <w:p w14:paraId="77C19BD2" w14:textId="5983B55C" w:rsidR="003B33F9" w:rsidRDefault="003B33F9" w:rsidP="003B33F9"/>
    <w:p w14:paraId="2CD15DD2" w14:textId="41ADA10F" w:rsidR="003B33F9" w:rsidRPr="00360EF6" w:rsidRDefault="003B33F9" w:rsidP="003B33F9">
      <w:pPr>
        <w:pStyle w:val="ListParagraph"/>
        <w:numPr>
          <w:ilvl w:val="0"/>
          <w:numId w:val="1"/>
        </w:numPr>
        <w:rPr>
          <w:color w:val="101322" w:themeColor="text2" w:themeShade="80"/>
          <w:sz w:val="22"/>
          <w:szCs w:val="22"/>
        </w:rPr>
      </w:pPr>
      <w:r w:rsidRPr="00360EF6">
        <w:rPr>
          <w:color w:val="101322" w:themeColor="text2" w:themeShade="80"/>
          <w:sz w:val="22"/>
          <w:szCs w:val="22"/>
        </w:rPr>
        <w:t xml:space="preserve">This is pertaining to </w:t>
      </w:r>
      <w:r w:rsidRPr="00360EF6">
        <w:rPr>
          <w:b/>
          <w:bCs/>
          <w:color w:val="101322" w:themeColor="text2" w:themeShade="80"/>
          <w:sz w:val="22"/>
          <w:szCs w:val="22"/>
        </w:rPr>
        <w:t>ALL</w:t>
      </w:r>
      <w:r w:rsidRPr="00360EF6">
        <w:rPr>
          <w:color w:val="101322" w:themeColor="text2" w:themeShade="80"/>
          <w:sz w:val="22"/>
          <w:szCs w:val="22"/>
        </w:rPr>
        <w:t xml:space="preserve"> incoming </w:t>
      </w:r>
      <w:r w:rsidRPr="00360EF6">
        <w:rPr>
          <w:b/>
          <w:bCs/>
          <w:color w:val="101322" w:themeColor="text2" w:themeShade="80"/>
          <w:sz w:val="22"/>
          <w:szCs w:val="22"/>
        </w:rPr>
        <w:t>6</w:t>
      </w:r>
      <w:r w:rsidRPr="00360EF6">
        <w:rPr>
          <w:b/>
          <w:bCs/>
          <w:color w:val="101322" w:themeColor="text2" w:themeShade="80"/>
          <w:sz w:val="22"/>
          <w:szCs w:val="22"/>
          <w:vertAlign w:val="superscript"/>
        </w:rPr>
        <w:t>th</w:t>
      </w:r>
      <w:r w:rsidRPr="00360EF6">
        <w:rPr>
          <w:b/>
          <w:bCs/>
          <w:color w:val="101322" w:themeColor="text2" w:themeShade="80"/>
          <w:sz w:val="22"/>
          <w:szCs w:val="22"/>
        </w:rPr>
        <w:t xml:space="preserve"> grade students</w:t>
      </w:r>
      <w:r w:rsidRPr="00360EF6">
        <w:rPr>
          <w:color w:val="101322" w:themeColor="text2" w:themeShade="80"/>
          <w:sz w:val="22"/>
          <w:szCs w:val="22"/>
        </w:rPr>
        <w:t xml:space="preserve">.  If your student </w:t>
      </w:r>
      <w:r w:rsidR="008517A6" w:rsidRPr="00360EF6">
        <w:rPr>
          <w:color w:val="101322" w:themeColor="text2" w:themeShade="80"/>
          <w:sz w:val="22"/>
          <w:szCs w:val="22"/>
        </w:rPr>
        <w:t xml:space="preserve">has not received the </w:t>
      </w:r>
      <w:r w:rsidR="008517A6" w:rsidRPr="00360EF6">
        <w:rPr>
          <w:b/>
          <w:bCs/>
          <w:color w:val="101322" w:themeColor="text2" w:themeShade="80"/>
          <w:sz w:val="22"/>
          <w:szCs w:val="22"/>
        </w:rPr>
        <w:t>TDAP</w:t>
      </w:r>
      <w:r w:rsidR="008517A6" w:rsidRPr="00360EF6">
        <w:rPr>
          <w:color w:val="101322" w:themeColor="text2" w:themeShade="80"/>
          <w:sz w:val="22"/>
          <w:szCs w:val="22"/>
        </w:rPr>
        <w:t xml:space="preserve"> </w:t>
      </w:r>
      <w:r w:rsidR="00360EF6" w:rsidRPr="00360EF6">
        <w:rPr>
          <w:color w:val="101322" w:themeColor="text2" w:themeShade="80"/>
          <w:sz w:val="22"/>
          <w:szCs w:val="22"/>
        </w:rPr>
        <w:t>vaccination</w:t>
      </w:r>
      <w:r w:rsidR="008517A6" w:rsidRPr="00360EF6">
        <w:rPr>
          <w:color w:val="101322" w:themeColor="text2" w:themeShade="80"/>
          <w:sz w:val="22"/>
          <w:szCs w:val="22"/>
        </w:rPr>
        <w:t xml:space="preserve"> or (tetanus booster shot) which is required by law to enter 6</w:t>
      </w:r>
      <w:r w:rsidR="008517A6" w:rsidRPr="00360EF6">
        <w:rPr>
          <w:color w:val="101322" w:themeColor="text2" w:themeShade="80"/>
          <w:sz w:val="22"/>
          <w:szCs w:val="22"/>
          <w:vertAlign w:val="superscript"/>
        </w:rPr>
        <w:t>th</w:t>
      </w:r>
      <w:r w:rsidR="008517A6" w:rsidRPr="00360EF6">
        <w:rPr>
          <w:color w:val="101322" w:themeColor="text2" w:themeShade="80"/>
          <w:sz w:val="22"/>
          <w:szCs w:val="22"/>
        </w:rPr>
        <w:t xml:space="preserve"> grade.  This is a reminder to please do so prior to the start of the school year which is August 8</w:t>
      </w:r>
      <w:r w:rsidR="008517A6" w:rsidRPr="00360EF6">
        <w:rPr>
          <w:color w:val="101322" w:themeColor="text2" w:themeShade="80"/>
          <w:sz w:val="22"/>
          <w:szCs w:val="22"/>
          <w:vertAlign w:val="superscript"/>
        </w:rPr>
        <w:t>th</w:t>
      </w:r>
      <w:r w:rsidR="008517A6" w:rsidRPr="00360EF6">
        <w:rPr>
          <w:color w:val="101322" w:themeColor="text2" w:themeShade="80"/>
          <w:sz w:val="22"/>
          <w:szCs w:val="22"/>
        </w:rPr>
        <w:t>.  Please send all updated blue slips/shot records to the school with your student attention school nurse.</w:t>
      </w:r>
    </w:p>
    <w:p w14:paraId="383EDE04" w14:textId="25490B46" w:rsidR="008517A6" w:rsidRPr="00360EF6" w:rsidRDefault="008517A6" w:rsidP="008517A6">
      <w:pPr>
        <w:rPr>
          <w:color w:val="101322" w:themeColor="text2" w:themeShade="80"/>
          <w:sz w:val="22"/>
          <w:szCs w:val="22"/>
        </w:rPr>
      </w:pPr>
    </w:p>
    <w:p w14:paraId="6CFEA1C1" w14:textId="56FF17C6" w:rsidR="00C631C9" w:rsidRPr="00360EF6" w:rsidRDefault="00C631C9" w:rsidP="00C631C9">
      <w:pPr>
        <w:pStyle w:val="ListParagraph"/>
        <w:numPr>
          <w:ilvl w:val="0"/>
          <w:numId w:val="1"/>
        </w:numPr>
        <w:rPr>
          <w:color w:val="101322" w:themeColor="text2" w:themeShade="80"/>
          <w:sz w:val="22"/>
          <w:szCs w:val="22"/>
        </w:rPr>
      </w:pPr>
      <w:r w:rsidRPr="00360EF6">
        <w:rPr>
          <w:color w:val="101322" w:themeColor="text2" w:themeShade="80"/>
          <w:sz w:val="22"/>
          <w:szCs w:val="22"/>
        </w:rPr>
        <w:t xml:space="preserve">Nurse Erin and Nurse Lindy will be back on school campus starting </w:t>
      </w:r>
      <w:r w:rsidRPr="00360EF6">
        <w:rPr>
          <w:b/>
          <w:bCs/>
          <w:color w:val="101322" w:themeColor="text2" w:themeShade="80"/>
          <w:sz w:val="22"/>
          <w:szCs w:val="22"/>
        </w:rPr>
        <w:t>Monday August 1</w:t>
      </w:r>
      <w:r w:rsidRPr="00360EF6">
        <w:rPr>
          <w:b/>
          <w:bCs/>
          <w:color w:val="101322" w:themeColor="text2" w:themeShade="80"/>
          <w:sz w:val="22"/>
          <w:szCs w:val="22"/>
          <w:vertAlign w:val="superscript"/>
        </w:rPr>
        <w:t>st</w:t>
      </w:r>
      <w:r w:rsidRPr="00360EF6">
        <w:rPr>
          <w:color w:val="101322" w:themeColor="text2" w:themeShade="80"/>
          <w:sz w:val="22"/>
          <w:szCs w:val="22"/>
        </w:rPr>
        <w:t>.  They will be taking in student medications on the following days and times:</w:t>
      </w:r>
    </w:p>
    <w:p w14:paraId="5937E72D" w14:textId="0F58DBBA" w:rsidR="00340D31" w:rsidRPr="00360EF6" w:rsidRDefault="00C631C9" w:rsidP="00340D31">
      <w:pPr>
        <w:ind w:left="720"/>
        <w:rPr>
          <w:b/>
          <w:bCs/>
          <w:color w:val="101322" w:themeColor="text2" w:themeShade="80"/>
          <w:sz w:val="22"/>
          <w:szCs w:val="22"/>
        </w:rPr>
      </w:pPr>
      <w:r w:rsidRPr="00360EF6">
        <w:rPr>
          <w:b/>
          <w:bCs/>
          <w:color w:val="101322" w:themeColor="text2" w:themeShade="80"/>
          <w:sz w:val="22"/>
          <w:szCs w:val="22"/>
        </w:rPr>
        <w:t>Monday August 1</w:t>
      </w:r>
      <w:r w:rsidRPr="00360EF6">
        <w:rPr>
          <w:b/>
          <w:bCs/>
          <w:color w:val="101322" w:themeColor="text2" w:themeShade="80"/>
          <w:sz w:val="22"/>
          <w:szCs w:val="22"/>
          <w:vertAlign w:val="superscript"/>
        </w:rPr>
        <w:t>st</w:t>
      </w:r>
      <w:r w:rsidRPr="00360EF6">
        <w:rPr>
          <w:b/>
          <w:bCs/>
          <w:color w:val="101322" w:themeColor="text2" w:themeShade="80"/>
          <w:sz w:val="22"/>
          <w:szCs w:val="22"/>
        </w:rPr>
        <w:t xml:space="preserve"> </w:t>
      </w:r>
      <w:r w:rsidR="00340D31" w:rsidRPr="00360EF6">
        <w:rPr>
          <w:b/>
          <w:bCs/>
          <w:color w:val="101322" w:themeColor="text2" w:themeShade="80"/>
          <w:sz w:val="22"/>
          <w:szCs w:val="22"/>
        </w:rPr>
        <w:t>1:00-2:30</w:t>
      </w:r>
    </w:p>
    <w:p w14:paraId="5EF21A1A" w14:textId="09EE45DD" w:rsidR="00340D31" w:rsidRPr="00360EF6" w:rsidRDefault="00340D31" w:rsidP="00340D31">
      <w:pPr>
        <w:ind w:left="720"/>
        <w:rPr>
          <w:b/>
          <w:bCs/>
          <w:color w:val="101322" w:themeColor="text2" w:themeShade="80"/>
          <w:sz w:val="22"/>
          <w:szCs w:val="22"/>
        </w:rPr>
      </w:pPr>
      <w:r w:rsidRPr="00360EF6">
        <w:rPr>
          <w:b/>
          <w:bCs/>
          <w:color w:val="101322" w:themeColor="text2" w:themeShade="80"/>
          <w:sz w:val="22"/>
          <w:szCs w:val="22"/>
        </w:rPr>
        <w:t>Tuesday August 2</w:t>
      </w:r>
      <w:r w:rsidRPr="00360EF6">
        <w:rPr>
          <w:b/>
          <w:bCs/>
          <w:color w:val="101322" w:themeColor="text2" w:themeShade="80"/>
          <w:sz w:val="22"/>
          <w:szCs w:val="22"/>
          <w:vertAlign w:val="superscript"/>
        </w:rPr>
        <w:t>nd</w:t>
      </w:r>
      <w:r w:rsidRPr="00360EF6">
        <w:rPr>
          <w:b/>
          <w:bCs/>
          <w:color w:val="101322" w:themeColor="text2" w:themeShade="80"/>
          <w:sz w:val="22"/>
          <w:szCs w:val="22"/>
        </w:rPr>
        <w:t xml:space="preserve"> 8:00-11:00 &amp; 12:30-2:30</w:t>
      </w:r>
    </w:p>
    <w:p w14:paraId="14FAEA42" w14:textId="0BADB626" w:rsidR="00340D31" w:rsidRPr="00360EF6" w:rsidRDefault="00340D31" w:rsidP="00340D31">
      <w:pPr>
        <w:ind w:left="720"/>
        <w:rPr>
          <w:b/>
          <w:bCs/>
          <w:color w:val="101322" w:themeColor="text2" w:themeShade="80"/>
          <w:sz w:val="22"/>
          <w:szCs w:val="22"/>
        </w:rPr>
      </w:pPr>
      <w:r w:rsidRPr="00360EF6">
        <w:rPr>
          <w:b/>
          <w:bCs/>
          <w:color w:val="101322" w:themeColor="text2" w:themeShade="80"/>
          <w:sz w:val="22"/>
          <w:szCs w:val="22"/>
        </w:rPr>
        <w:t>Wednesday August 3</w:t>
      </w:r>
      <w:r w:rsidRPr="00360EF6">
        <w:rPr>
          <w:b/>
          <w:bCs/>
          <w:color w:val="101322" w:themeColor="text2" w:themeShade="80"/>
          <w:sz w:val="22"/>
          <w:szCs w:val="22"/>
          <w:vertAlign w:val="superscript"/>
        </w:rPr>
        <w:t>rd</w:t>
      </w:r>
      <w:r w:rsidRPr="00360EF6">
        <w:rPr>
          <w:b/>
          <w:bCs/>
          <w:color w:val="101322" w:themeColor="text2" w:themeShade="80"/>
          <w:sz w:val="22"/>
          <w:szCs w:val="22"/>
        </w:rPr>
        <w:t xml:space="preserve"> 1:00-2:30</w:t>
      </w:r>
    </w:p>
    <w:p w14:paraId="223182C2" w14:textId="3366B3CA" w:rsidR="00340D31" w:rsidRPr="00360EF6" w:rsidRDefault="00340D31" w:rsidP="00340D31">
      <w:pPr>
        <w:ind w:left="720"/>
        <w:rPr>
          <w:b/>
          <w:bCs/>
          <w:color w:val="101322" w:themeColor="text2" w:themeShade="80"/>
          <w:sz w:val="22"/>
          <w:szCs w:val="22"/>
        </w:rPr>
      </w:pPr>
      <w:r w:rsidRPr="00360EF6">
        <w:rPr>
          <w:b/>
          <w:bCs/>
          <w:color w:val="101322" w:themeColor="text2" w:themeShade="80"/>
          <w:sz w:val="22"/>
          <w:szCs w:val="22"/>
        </w:rPr>
        <w:t>Thursday August 4</w:t>
      </w:r>
      <w:r w:rsidRPr="00360EF6">
        <w:rPr>
          <w:b/>
          <w:bCs/>
          <w:color w:val="101322" w:themeColor="text2" w:themeShade="80"/>
          <w:sz w:val="22"/>
          <w:szCs w:val="22"/>
          <w:vertAlign w:val="superscript"/>
        </w:rPr>
        <w:t>th</w:t>
      </w:r>
      <w:r w:rsidRPr="00360EF6">
        <w:rPr>
          <w:b/>
          <w:bCs/>
          <w:color w:val="101322" w:themeColor="text2" w:themeShade="80"/>
          <w:sz w:val="22"/>
          <w:szCs w:val="22"/>
        </w:rPr>
        <w:t xml:space="preserve"> Open House 1:00-7:00 (Dinner Break 4:30-5:00</w:t>
      </w:r>
      <w:r w:rsidR="00894EA2" w:rsidRPr="00360EF6">
        <w:rPr>
          <w:b/>
          <w:bCs/>
          <w:color w:val="101322" w:themeColor="text2" w:themeShade="80"/>
          <w:sz w:val="22"/>
          <w:szCs w:val="22"/>
        </w:rPr>
        <w:t>)</w:t>
      </w:r>
    </w:p>
    <w:p w14:paraId="2F91DFD8" w14:textId="77777777" w:rsidR="00894EA2" w:rsidRPr="00360EF6" w:rsidRDefault="00894EA2" w:rsidP="00894EA2">
      <w:pPr>
        <w:ind w:left="720"/>
        <w:rPr>
          <w:b/>
          <w:bCs/>
          <w:color w:val="101322" w:themeColor="text2" w:themeShade="80"/>
          <w:sz w:val="22"/>
          <w:szCs w:val="22"/>
        </w:rPr>
      </w:pPr>
      <w:r w:rsidRPr="00360EF6">
        <w:rPr>
          <w:b/>
          <w:bCs/>
          <w:color w:val="101322" w:themeColor="text2" w:themeShade="80"/>
          <w:sz w:val="22"/>
          <w:szCs w:val="22"/>
        </w:rPr>
        <w:t>Friday August 5</w:t>
      </w:r>
      <w:r w:rsidRPr="00360EF6">
        <w:rPr>
          <w:b/>
          <w:bCs/>
          <w:color w:val="101322" w:themeColor="text2" w:themeShade="80"/>
          <w:sz w:val="22"/>
          <w:szCs w:val="22"/>
          <w:vertAlign w:val="superscript"/>
        </w:rPr>
        <w:t>th</w:t>
      </w:r>
      <w:r w:rsidRPr="00360EF6">
        <w:rPr>
          <w:b/>
          <w:bCs/>
          <w:color w:val="101322" w:themeColor="text2" w:themeShade="80"/>
          <w:sz w:val="22"/>
          <w:szCs w:val="22"/>
        </w:rPr>
        <w:t xml:space="preserve"> 12:30-2:30</w:t>
      </w:r>
    </w:p>
    <w:p w14:paraId="1735920C" w14:textId="0A452A9A" w:rsidR="00894EA2" w:rsidRPr="00360EF6" w:rsidRDefault="00894EA2" w:rsidP="00894EA2">
      <w:pPr>
        <w:ind w:left="720"/>
        <w:rPr>
          <w:b/>
          <w:bCs/>
          <w:color w:val="101322" w:themeColor="text2" w:themeShade="80"/>
          <w:sz w:val="22"/>
          <w:szCs w:val="22"/>
        </w:rPr>
      </w:pPr>
      <w:r w:rsidRPr="00360EF6">
        <w:rPr>
          <w:b/>
          <w:bCs/>
          <w:color w:val="101322" w:themeColor="text2" w:themeShade="80"/>
          <w:sz w:val="22"/>
          <w:szCs w:val="22"/>
          <w:highlight w:val="yellow"/>
        </w:rPr>
        <w:t>A few reminders when bringing medications</w:t>
      </w:r>
      <w:r w:rsidRPr="00360EF6">
        <w:rPr>
          <w:b/>
          <w:bCs/>
          <w:color w:val="101322" w:themeColor="text2" w:themeShade="80"/>
          <w:sz w:val="22"/>
          <w:szCs w:val="22"/>
        </w:rPr>
        <w:t xml:space="preserve"> </w:t>
      </w:r>
    </w:p>
    <w:p w14:paraId="4F0AC5C5" w14:textId="15E68480" w:rsidR="00894EA2" w:rsidRPr="00360EF6" w:rsidRDefault="00894EA2" w:rsidP="00894EA2">
      <w:pPr>
        <w:pStyle w:val="ListParagraph"/>
        <w:numPr>
          <w:ilvl w:val="0"/>
          <w:numId w:val="3"/>
        </w:numPr>
        <w:rPr>
          <w:color w:val="101322" w:themeColor="text2" w:themeShade="80"/>
          <w:sz w:val="22"/>
          <w:szCs w:val="22"/>
        </w:rPr>
      </w:pPr>
      <w:r w:rsidRPr="00360EF6">
        <w:rPr>
          <w:color w:val="101322" w:themeColor="text2" w:themeShade="80"/>
          <w:sz w:val="22"/>
          <w:szCs w:val="22"/>
        </w:rPr>
        <w:t xml:space="preserve">You must have a </w:t>
      </w:r>
      <w:r w:rsidRPr="00360EF6">
        <w:rPr>
          <w:b/>
          <w:bCs/>
          <w:color w:val="101322" w:themeColor="text2" w:themeShade="80"/>
          <w:sz w:val="22"/>
          <w:szCs w:val="22"/>
        </w:rPr>
        <w:t>PPA</w:t>
      </w:r>
      <w:r w:rsidRPr="00360EF6">
        <w:rPr>
          <w:color w:val="101322" w:themeColor="text2" w:themeShade="80"/>
          <w:sz w:val="22"/>
          <w:szCs w:val="22"/>
        </w:rPr>
        <w:t xml:space="preserve"> form filled by the </w:t>
      </w:r>
      <w:r w:rsidR="00B97DFD" w:rsidRPr="00360EF6">
        <w:rPr>
          <w:color w:val="101322" w:themeColor="text2" w:themeShade="80"/>
          <w:sz w:val="22"/>
          <w:szCs w:val="22"/>
        </w:rPr>
        <w:t>student’s</w:t>
      </w:r>
      <w:r w:rsidRPr="00360EF6">
        <w:rPr>
          <w:color w:val="101322" w:themeColor="text2" w:themeShade="80"/>
          <w:sz w:val="22"/>
          <w:szCs w:val="22"/>
        </w:rPr>
        <w:t xml:space="preserve"> physician for each medication. To obtain a PPA form please visit </w:t>
      </w:r>
      <w:hyperlink r:id="rId5" w:history="1">
        <w:r w:rsidR="00B97DFD" w:rsidRPr="00360EF6">
          <w:rPr>
            <w:rStyle w:val="Hyperlink"/>
            <w:b/>
            <w:bCs/>
            <w:color w:val="236B58" w:themeColor="hyperlink" w:themeShade="80"/>
            <w:sz w:val="22"/>
            <w:szCs w:val="22"/>
          </w:rPr>
          <w:t>www.elmoreco.com</w:t>
        </w:r>
      </w:hyperlink>
      <w:r w:rsidR="00B97DFD" w:rsidRPr="00360EF6">
        <w:rPr>
          <w:color w:val="101322" w:themeColor="text2" w:themeShade="80"/>
          <w:sz w:val="22"/>
          <w:szCs w:val="22"/>
        </w:rPr>
        <w:t xml:space="preserve"> and go under the health tab.</w:t>
      </w:r>
    </w:p>
    <w:p w14:paraId="4775D6BA" w14:textId="028B874D" w:rsidR="00B97DFD" w:rsidRPr="00360EF6" w:rsidRDefault="00B97DFD" w:rsidP="00894EA2">
      <w:pPr>
        <w:pStyle w:val="ListParagraph"/>
        <w:numPr>
          <w:ilvl w:val="0"/>
          <w:numId w:val="3"/>
        </w:numPr>
        <w:rPr>
          <w:color w:val="101322" w:themeColor="text2" w:themeShade="80"/>
          <w:sz w:val="22"/>
          <w:szCs w:val="22"/>
        </w:rPr>
      </w:pPr>
      <w:r w:rsidRPr="00B7464E">
        <w:rPr>
          <w:b/>
          <w:bCs/>
          <w:color w:val="101322" w:themeColor="text2" w:themeShade="80"/>
          <w:sz w:val="22"/>
          <w:szCs w:val="22"/>
        </w:rPr>
        <w:t xml:space="preserve">Any over the counter medications must also have a PPA </w:t>
      </w:r>
      <w:r w:rsidRPr="00360EF6">
        <w:rPr>
          <w:color w:val="101322" w:themeColor="text2" w:themeShade="80"/>
          <w:sz w:val="22"/>
          <w:szCs w:val="22"/>
        </w:rPr>
        <w:t xml:space="preserve">form filled out by the </w:t>
      </w:r>
      <w:r w:rsidR="004C1C67" w:rsidRPr="00360EF6">
        <w:rPr>
          <w:color w:val="101322" w:themeColor="text2" w:themeShade="80"/>
          <w:sz w:val="22"/>
          <w:szCs w:val="22"/>
        </w:rPr>
        <w:t>student’s</w:t>
      </w:r>
      <w:r w:rsidRPr="00360EF6">
        <w:rPr>
          <w:color w:val="101322" w:themeColor="text2" w:themeShade="80"/>
          <w:sz w:val="22"/>
          <w:szCs w:val="22"/>
        </w:rPr>
        <w:t xml:space="preserve"> physician.  Examples of </w:t>
      </w:r>
      <w:r w:rsidR="004C1C67" w:rsidRPr="00360EF6">
        <w:rPr>
          <w:color w:val="101322" w:themeColor="text2" w:themeShade="80"/>
          <w:sz w:val="22"/>
          <w:szCs w:val="22"/>
        </w:rPr>
        <w:t>over-the-counter</w:t>
      </w:r>
      <w:r w:rsidRPr="00360EF6">
        <w:rPr>
          <w:color w:val="101322" w:themeColor="text2" w:themeShade="80"/>
          <w:sz w:val="22"/>
          <w:szCs w:val="22"/>
        </w:rPr>
        <w:t xml:space="preserve"> medications </w:t>
      </w:r>
      <w:r w:rsidR="004C1C67" w:rsidRPr="00360EF6">
        <w:rPr>
          <w:color w:val="101322" w:themeColor="text2" w:themeShade="80"/>
          <w:sz w:val="22"/>
          <w:szCs w:val="22"/>
        </w:rPr>
        <w:t>are</w:t>
      </w:r>
      <w:r w:rsidRPr="00360EF6">
        <w:rPr>
          <w:color w:val="101322" w:themeColor="text2" w:themeShade="80"/>
          <w:sz w:val="22"/>
          <w:szCs w:val="22"/>
        </w:rPr>
        <w:t xml:space="preserve"> Tylenol, Ibuprofen, Aleve, Advil, Midol, Tums, Pepto, Cough Drops, Benadryl, any eye drops, nasal drops or creams</w:t>
      </w:r>
      <w:r w:rsidR="004C1C67" w:rsidRPr="00360EF6">
        <w:rPr>
          <w:color w:val="101322" w:themeColor="text2" w:themeShade="80"/>
          <w:sz w:val="22"/>
          <w:szCs w:val="22"/>
        </w:rPr>
        <w:t xml:space="preserve"> and so on.  The school nurse </w:t>
      </w:r>
      <w:r w:rsidR="004C1C67" w:rsidRPr="00360EF6">
        <w:rPr>
          <w:b/>
          <w:bCs/>
          <w:color w:val="101322" w:themeColor="text2" w:themeShade="80"/>
          <w:sz w:val="22"/>
          <w:szCs w:val="22"/>
        </w:rPr>
        <w:t>CAN NOT</w:t>
      </w:r>
      <w:r w:rsidR="004C1C67" w:rsidRPr="00360EF6">
        <w:rPr>
          <w:color w:val="101322" w:themeColor="text2" w:themeShade="80"/>
          <w:sz w:val="22"/>
          <w:szCs w:val="22"/>
        </w:rPr>
        <w:t xml:space="preserve"> and </w:t>
      </w:r>
      <w:r w:rsidR="004C1C67" w:rsidRPr="00360EF6">
        <w:rPr>
          <w:b/>
          <w:bCs/>
          <w:color w:val="101322" w:themeColor="text2" w:themeShade="80"/>
          <w:sz w:val="22"/>
          <w:szCs w:val="22"/>
        </w:rPr>
        <w:t>WILL NOT</w:t>
      </w:r>
      <w:r w:rsidR="004C1C67" w:rsidRPr="00360EF6">
        <w:rPr>
          <w:color w:val="101322" w:themeColor="text2" w:themeShade="80"/>
          <w:sz w:val="22"/>
          <w:szCs w:val="22"/>
        </w:rPr>
        <w:t xml:space="preserve"> give</w:t>
      </w:r>
      <w:r w:rsidR="00673F96" w:rsidRPr="00360EF6">
        <w:rPr>
          <w:color w:val="101322" w:themeColor="text2" w:themeShade="80"/>
          <w:sz w:val="22"/>
          <w:szCs w:val="22"/>
        </w:rPr>
        <w:t xml:space="preserve"> any medication without the proper </w:t>
      </w:r>
      <w:r w:rsidR="00360EF6">
        <w:rPr>
          <w:color w:val="101322" w:themeColor="text2" w:themeShade="80"/>
          <w:sz w:val="22"/>
          <w:szCs w:val="22"/>
        </w:rPr>
        <w:t>documentation</w:t>
      </w:r>
      <w:r w:rsidR="00673F96" w:rsidRPr="00360EF6">
        <w:rPr>
          <w:color w:val="101322" w:themeColor="text2" w:themeShade="80"/>
          <w:sz w:val="22"/>
          <w:szCs w:val="22"/>
        </w:rPr>
        <w:t>.</w:t>
      </w:r>
    </w:p>
    <w:p w14:paraId="788E554A" w14:textId="12EE6050" w:rsidR="00673F96" w:rsidRPr="00360EF6" w:rsidRDefault="00673F96" w:rsidP="00894EA2">
      <w:pPr>
        <w:pStyle w:val="ListParagraph"/>
        <w:numPr>
          <w:ilvl w:val="0"/>
          <w:numId w:val="3"/>
        </w:numPr>
        <w:rPr>
          <w:color w:val="101322" w:themeColor="text2" w:themeShade="80"/>
          <w:sz w:val="22"/>
          <w:szCs w:val="22"/>
        </w:rPr>
      </w:pPr>
      <w:r w:rsidRPr="00360EF6">
        <w:rPr>
          <w:color w:val="101322" w:themeColor="text2" w:themeShade="80"/>
          <w:sz w:val="22"/>
          <w:szCs w:val="22"/>
        </w:rPr>
        <w:t xml:space="preserve">When bringing over-the-counter medications to the school nurse the medication must be a new unopened box or bottle.  The name of the medication on the box should match what the physician has written on the PPA.  </w:t>
      </w:r>
    </w:p>
    <w:p w14:paraId="5DF1A105" w14:textId="7EFFFC98" w:rsidR="00E60544" w:rsidRPr="00360EF6" w:rsidRDefault="00E60544" w:rsidP="00E60544">
      <w:pPr>
        <w:rPr>
          <w:color w:val="101322" w:themeColor="text2" w:themeShade="80"/>
          <w:sz w:val="22"/>
          <w:szCs w:val="22"/>
        </w:rPr>
      </w:pPr>
      <w:r w:rsidRPr="00360EF6">
        <w:rPr>
          <w:color w:val="101322" w:themeColor="text2" w:themeShade="80"/>
          <w:sz w:val="22"/>
          <w:szCs w:val="22"/>
        </w:rPr>
        <w:t>Please don’t hesitate to contact Nurse Erin or Nurse Lindy if you should have any questions</w:t>
      </w:r>
      <w:r w:rsidR="00360EF6" w:rsidRPr="00360EF6">
        <w:rPr>
          <w:color w:val="101322" w:themeColor="text2" w:themeShade="80"/>
          <w:sz w:val="22"/>
          <w:szCs w:val="22"/>
        </w:rPr>
        <w:t xml:space="preserve"> at</w:t>
      </w:r>
      <w:r w:rsidR="00360EF6" w:rsidRPr="00360EF6">
        <w:rPr>
          <w:b/>
          <w:bCs/>
          <w:color w:val="101322" w:themeColor="text2" w:themeShade="80"/>
          <w:sz w:val="22"/>
          <w:szCs w:val="22"/>
        </w:rPr>
        <w:t xml:space="preserve"> 285-2100 </w:t>
      </w:r>
      <w:proofErr w:type="spellStart"/>
      <w:r w:rsidR="00360EF6" w:rsidRPr="00360EF6">
        <w:rPr>
          <w:b/>
          <w:bCs/>
          <w:color w:val="101322" w:themeColor="text2" w:themeShade="80"/>
          <w:sz w:val="22"/>
          <w:szCs w:val="22"/>
        </w:rPr>
        <w:t>ext</w:t>
      </w:r>
      <w:proofErr w:type="spellEnd"/>
      <w:r w:rsidR="00360EF6" w:rsidRPr="00360EF6">
        <w:rPr>
          <w:b/>
          <w:bCs/>
          <w:color w:val="101322" w:themeColor="text2" w:themeShade="80"/>
          <w:sz w:val="22"/>
          <w:szCs w:val="22"/>
        </w:rPr>
        <w:t xml:space="preserve"> 63007</w:t>
      </w:r>
    </w:p>
    <w:p w14:paraId="5BC5E77B" w14:textId="77777777" w:rsidR="00894EA2" w:rsidRPr="00360EF6" w:rsidRDefault="00894EA2" w:rsidP="00894EA2">
      <w:pPr>
        <w:rPr>
          <w:color w:val="101322" w:themeColor="text2" w:themeShade="80"/>
          <w:sz w:val="22"/>
          <w:szCs w:val="22"/>
        </w:rPr>
      </w:pPr>
    </w:p>
    <w:p w14:paraId="693F1071" w14:textId="77777777" w:rsidR="00894EA2" w:rsidRPr="00360EF6" w:rsidRDefault="00894EA2" w:rsidP="00340D31">
      <w:pPr>
        <w:ind w:left="720"/>
        <w:rPr>
          <w:color w:val="101322" w:themeColor="text2" w:themeShade="80"/>
          <w:sz w:val="22"/>
          <w:szCs w:val="22"/>
        </w:rPr>
      </w:pPr>
    </w:p>
    <w:p w14:paraId="714D9ABB" w14:textId="2F6DA2F7" w:rsidR="00C631C9" w:rsidRPr="00360EF6" w:rsidRDefault="00C631C9" w:rsidP="00C631C9">
      <w:pPr>
        <w:rPr>
          <w:color w:val="101322" w:themeColor="text2" w:themeShade="80"/>
          <w:sz w:val="22"/>
          <w:szCs w:val="22"/>
        </w:rPr>
      </w:pPr>
      <w:r w:rsidRPr="00360EF6">
        <w:rPr>
          <w:color w:val="101322" w:themeColor="text2" w:themeShade="80"/>
          <w:sz w:val="22"/>
          <w:szCs w:val="22"/>
        </w:rPr>
        <w:t xml:space="preserve">         </w:t>
      </w:r>
    </w:p>
    <w:sectPr w:rsidR="00C631C9" w:rsidRPr="0036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3D82"/>
    <w:multiLevelType w:val="hybridMultilevel"/>
    <w:tmpl w:val="C360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CAA"/>
    <w:multiLevelType w:val="hybridMultilevel"/>
    <w:tmpl w:val="18C6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0D48"/>
    <w:multiLevelType w:val="hybridMultilevel"/>
    <w:tmpl w:val="BC08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536206">
    <w:abstractNumId w:val="2"/>
  </w:num>
  <w:num w:numId="2" w16cid:durableId="1105229702">
    <w:abstractNumId w:val="1"/>
  </w:num>
  <w:num w:numId="3" w16cid:durableId="119145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00"/>
    <w:rsid w:val="00086500"/>
    <w:rsid w:val="00340D31"/>
    <w:rsid w:val="00360EF6"/>
    <w:rsid w:val="003B33F9"/>
    <w:rsid w:val="004C1C67"/>
    <w:rsid w:val="00673F96"/>
    <w:rsid w:val="0068778F"/>
    <w:rsid w:val="008517A6"/>
    <w:rsid w:val="00894EA2"/>
    <w:rsid w:val="00B7464E"/>
    <w:rsid w:val="00B97DFD"/>
    <w:rsid w:val="00C631C9"/>
    <w:rsid w:val="00E6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BB7D"/>
  <w15:chartTrackingRefBased/>
  <w15:docId w15:val="{C30FE256-9B55-43F6-B24F-82F9DFFB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F9"/>
  </w:style>
  <w:style w:type="paragraph" w:styleId="Heading1">
    <w:name w:val="heading 1"/>
    <w:basedOn w:val="Normal"/>
    <w:next w:val="Normal"/>
    <w:link w:val="Heading1Char"/>
    <w:uiPriority w:val="9"/>
    <w:qFormat/>
    <w:rsid w:val="003B33F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1479E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3F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3F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3F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3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3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3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3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3F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F9"/>
    <w:rPr>
      <w:rFonts w:asciiTheme="majorHAnsi" w:eastAsiaTheme="majorEastAsia" w:hAnsiTheme="majorHAnsi" w:cstheme="majorBidi"/>
      <w:color w:val="31479E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3F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3F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3F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3F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3F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3F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3F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3F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33F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33F9"/>
    <w:pPr>
      <w:pBdr>
        <w:top w:val="single" w:sz="6" w:space="8" w:color="A7EA52" w:themeColor="accent3"/>
        <w:bottom w:val="single" w:sz="6" w:space="8" w:color="A7EA52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1274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B33F9"/>
    <w:rPr>
      <w:rFonts w:asciiTheme="majorHAnsi" w:eastAsiaTheme="majorEastAsia" w:hAnsiTheme="majorHAnsi" w:cstheme="majorBidi"/>
      <w:caps/>
      <w:color w:val="212745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3F9"/>
    <w:pPr>
      <w:numPr>
        <w:ilvl w:val="1"/>
      </w:numPr>
      <w:jc w:val="center"/>
    </w:pPr>
    <w:rPr>
      <w:color w:val="21274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33F9"/>
    <w:rPr>
      <w:color w:val="21274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B33F9"/>
    <w:rPr>
      <w:b/>
      <w:bCs/>
    </w:rPr>
  </w:style>
  <w:style w:type="character" w:styleId="Emphasis">
    <w:name w:val="Emphasis"/>
    <w:basedOn w:val="DefaultParagraphFont"/>
    <w:uiPriority w:val="20"/>
    <w:qFormat/>
    <w:rsid w:val="003B33F9"/>
    <w:rPr>
      <w:i/>
      <w:iCs/>
      <w:color w:val="000000" w:themeColor="text1"/>
    </w:rPr>
  </w:style>
  <w:style w:type="paragraph" w:styleId="NoSpacing">
    <w:name w:val="No Spacing"/>
    <w:uiPriority w:val="1"/>
    <w:qFormat/>
    <w:rsid w:val="003B33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33F9"/>
    <w:pPr>
      <w:spacing w:before="160"/>
      <w:ind w:left="720" w:right="720"/>
      <w:jc w:val="center"/>
    </w:pPr>
    <w:rPr>
      <w:i/>
      <w:iCs/>
      <w:color w:val="80D219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33F9"/>
    <w:rPr>
      <w:i/>
      <w:iCs/>
      <w:color w:val="80D219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3F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1479E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3F9"/>
    <w:rPr>
      <w:rFonts w:asciiTheme="majorHAnsi" w:eastAsiaTheme="majorEastAsia" w:hAnsiTheme="majorHAnsi" w:cstheme="majorBidi"/>
      <w:caps/>
      <w:color w:val="31479E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B33F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B33F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B33F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33F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B33F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3F9"/>
    <w:pPr>
      <w:outlineLvl w:val="9"/>
    </w:pPr>
  </w:style>
  <w:style w:type="paragraph" w:styleId="ListParagraph">
    <w:name w:val="List Paragraph"/>
    <w:basedOn w:val="Normal"/>
    <w:uiPriority w:val="34"/>
    <w:qFormat/>
    <w:rsid w:val="003B3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DFD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more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apor Trail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daugherty</dc:creator>
  <cp:keywords/>
  <dc:description/>
  <cp:lastModifiedBy>erin daugherty</cp:lastModifiedBy>
  <cp:revision>1</cp:revision>
  <dcterms:created xsi:type="dcterms:W3CDTF">2022-07-18T15:57:00Z</dcterms:created>
  <dcterms:modified xsi:type="dcterms:W3CDTF">2022-07-18T16:57:00Z</dcterms:modified>
</cp:coreProperties>
</file>