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6D51" w14:textId="77777777" w:rsidR="004636B7" w:rsidRDefault="00CA7C2E" w:rsidP="00CA7C2E">
      <w:pPr>
        <w:jc w:val="center"/>
        <w:rPr>
          <w:b/>
          <w:sz w:val="32"/>
          <w:szCs w:val="32"/>
        </w:rPr>
      </w:pPr>
      <w:r w:rsidRPr="00CA7C2E">
        <w:rPr>
          <w:b/>
          <w:sz w:val="32"/>
          <w:szCs w:val="32"/>
        </w:rPr>
        <w:t>Choctaw Tribal Schools</w:t>
      </w:r>
    </w:p>
    <w:p w14:paraId="5188A387" w14:textId="77777777" w:rsidR="00CA7C2E" w:rsidRPr="00CA7C2E" w:rsidRDefault="00CA7C2E" w:rsidP="00CA7C2E">
      <w:pPr>
        <w:jc w:val="center"/>
        <w:rPr>
          <w:b/>
          <w:sz w:val="32"/>
          <w:szCs w:val="32"/>
        </w:rPr>
      </w:pPr>
    </w:p>
    <w:p w14:paraId="01F6497D" w14:textId="77777777" w:rsidR="00CA7C2E" w:rsidRPr="00CA7C2E" w:rsidRDefault="00CA7C2E" w:rsidP="00CA7C2E">
      <w:pPr>
        <w:jc w:val="center"/>
        <w:rPr>
          <w:b/>
          <w:sz w:val="32"/>
          <w:szCs w:val="32"/>
        </w:rPr>
      </w:pPr>
      <w:r w:rsidRPr="00CA7C2E">
        <w:rPr>
          <w:b/>
          <w:sz w:val="32"/>
          <w:szCs w:val="32"/>
        </w:rPr>
        <w:t>Kindergarten Philosophy and Goals</w:t>
      </w:r>
    </w:p>
    <w:p w14:paraId="606DF2E9" w14:textId="77777777" w:rsidR="00CA7C2E" w:rsidRPr="00CA7C2E" w:rsidRDefault="00CA7C2E">
      <w:pPr>
        <w:rPr>
          <w:b/>
          <w:sz w:val="32"/>
          <w:szCs w:val="32"/>
        </w:rPr>
      </w:pPr>
    </w:p>
    <w:p w14:paraId="750CBED1" w14:textId="77777777" w:rsidR="00CA7C2E" w:rsidRPr="00CA7C2E" w:rsidRDefault="00CA7C2E">
      <w:p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 xml:space="preserve">The Kindergarten program is arranged to address social, emotional, physical and intellectual areas of development. The district’s motto, </w:t>
      </w:r>
      <w:proofErr w:type="spellStart"/>
      <w:r w:rsidRPr="00CA7C2E">
        <w:rPr>
          <w:b/>
          <w:sz w:val="30"/>
          <w:szCs w:val="30"/>
        </w:rPr>
        <w:t>Alla</w:t>
      </w:r>
      <w:proofErr w:type="spellEnd"/>
      <w:r w:rsidRPr="00CA7C2E">
        <w:rPr>
          <w:b/>
          <w:sz w:val="30"/>
          <w:szCs w:val="30"/>
        </w:rPr>
        <w:t xml:space="preserve"> </w:t>
      </w:r>
      <w:proofErr w:type="spellStart"/>
      <w:r w:rsidRPr="00CA7C2E">
        <w:rPr>
          <w:b/>
          <w:sz w:val="30"/>
          <w:szCs w:val="30"/>
        </w:rPr>
        <w:t>M</w:t>
      </w:r>
      <w:r w:rsidRPr="00CA7C2E">
        <w:rPr>
          <w:b/>
          <w:sz w:val="30"/>
          <w:szCs w:val="30"/>
          <w:u w:val="single"/>
        </w:rPr>
        <w:t>o</w:t>
      </w:r>
      <w:r w:rsidRPr="00CA7C2E">
        <w:rPr>
          <w:b/>
          <w:sz w:val="30"/>
          <w:szCs w:val="30"/>
        </w:rPr>
        <w:t>mat</w:t>
      </w:r>
      <w:proofErr w:type="spellEnd"/>
      <w:r w:rsidRPr="00CA7C2E">
        <w:rPr>
          <w:b/>
          <w:sz w:val="30"/>
          <w:szCs w:val="30"/>
        </w:rPr>
        <w:t xml:space="preserve"> </w:t>
      </w:r>
      <w:proofErr w:type="spellStart"/>
      <w:r w:rsidRPr="00CA7C2E">
        <w:rPr>
          <w:b/>
          <w:sz w:val="30"/>
          <w:szCs w:val="30"/>
        </w:rPr>
        <w:t>Ikkana</w:t>
      </w:r>
      <w:proofErr w:type="spellEnd"/>
      <w:r w:rsidRPr="00CA7C2E">
        <w:rPr>
          <w:b/>
          <w:sz w:val="30"/>
          <w:szCs w:val="30"/>
        </w:rPr>
        <w:t xml:space="preserve"> </w:t>
      </w:r>
      <w:proofErr w:type="spellStart"/>
      <w:r w:rsidRPr="00CA7C2E">
        <w:rPr>
          <w:b/>
          <w:sz w:val="30"/>
          <w:szCs w:val="30"/>
        </w:rPr>
        <w:t>Ch</w:t>
      </w:r>
      <w:r w:rsidRPr="00CA7C2E">
        <w:rPr>
          <w:b/>
          <w:sz w:val="30"/>
          <w:szCs w:val="30"/>
          <w:u w:val="single"/>
        </w:rPr>
        <w:t>i</w:t>
      </w:r>
      <w:r w:rsidRPr="00CA7C2E">
        <w:rPr>
          <w:b/>
          <w:sz w:val="30"/>
          <w:szCs w:val="30"/>
        </w:rPr>
        <w:t>h</w:t>
      </w:r>
      <w:proofErr w:type="spellEnd"/>
      <w:r w:rsidRPr="00CA7C2E">
        <w:rPr>
          <w:b/>
          <w:sz w:val="30"/>
          <w:szCs w:val="30"/>
        </w:rPr>
        <w:t xml:space="preserve"> (All Children Will Learn), integrates the traditional values of the children’s Choctaw culture and language. The blending of culture with the academics is reflected in the creation of a learning environment directly aligned to the standards and skills of the Mississippi Department of Education’s curriculum design. Daily activities are planned </w:t>
      </w:r>
      <w:r w:rsidR="000C52CA">
        <w:rPr>
          <w:b/>
          <w:sz w:val="30"/>
          <w:szCs w:val="30"/>
        </w:rPr>
        <w:t>a</w:t>
      </w:r>
      <w:r w:rsidRPr="00CA7C2E">
        <w:rPr>
          <w:b/>
          <w:sz w:val="30"/>
          <w:szCs w:val="30"/>
        </w:rPr>
        <w:t xml:space="preserve">round learning centers including art, social studies, science, reading, writing, and math literacy. Learning centers allow the opportunity to explore, investigate, question and predict. </w:t>
      </w:r>
    </w:p>
    <w:p w14:paraId="05015788" w14:textId="77777777" w:rsidR="000C52CA" w:rsidRDefault="000C52CA">
      <w:pPr>
        <w:rPr>
          <w:b/>
          <w:sz w:val="30"/>
          <w:szCs w:val="30"/>
        </w:rPr>
      </w:pPr>
    </w:p>
    <w:p w14:paraId="1F87BCC6" w14:textId="77777777" w:rsidR="00CA7C2E" w:rsidRPr="00CA7C2E" w:rsidRDefault="00CA7C2E">
      <w:p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Goals for children attending the Choctaw Tribal Schools’ Kindergarten Program:</w:t>
      </w:r>
    </w:p>
    <w:p w14:paraId="3561AC88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Celebrate and respect Choctaw culture and language</w:t>
      </w:r>
    </w:p>
    <w:p w14:paraId="7F24A482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Develop an enjoyment for learning</w:t>
      </w:r>
    </w:p>
    <w:p w14:paraId="3BC81DE4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 xml:space="preserve">Promote positive </w:t>
      </w:r>
      <w:r w:rsidR="000C52CA" w:rsidRPr="00CA7C2E">
        <w:rPr>
          <w:b/>
          <w:sz w:val="30"/>
          <w:szCs w:val="30"/>
        </w:rPr>
        <w:t>relationships</w:t>
      </w:r>
      <w:bookmarkStart w:id="0" w:name="_GoBack"/>
      <w:bookmarkEnd w:id="0"/>
      <w:r w:rsidRPr="00CA7C2E">
        <w:rPr>
          <w:b/>
          <w:sz w:val="30"/>
          <w:szCs w:val="30"/>
        </w:rPr>
        <w:t xml:space="preserve"> with peers, teachers, and other adults</w:t>
      </w:r>
    </w:p>
    <w:p w14:paraId="072F87AD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Provide a caring, safe environment that promotes freedom to experiment and explore</w:t>
      </w:r>
    </w:p>
    <w:p w14:paraId="4574B524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Oversee activities promoting cooperation and the ability to work and learn</w:t>
      </w:r>
    </w:p>
    <w:p w14:paraId="2955EFE2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Provide opportunities for children to become independent, curious learners</w:t>
      </w:r>
    </w:p>
    <w:p w14:paraId="60E087B8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Implement a systematic phonics instruction program to promote literacy standards in reading, writing, listening, speaking, and dramatic play</w:t>
      </w:r>
    </w:p>
    <w:p w14:paraId="20C376C9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Increase instruction using skills and competencies with mathematical practices and scientific inquiry</w:t>
      </w:r>
    </w:p>
    <w:p w14:paraId="05B0C7CD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Increase physical coordination and motor skills</w:t>
      </w:r>
    </w:p>
    <w:p w14:paraId="69EDC196" w14:textId="77777777" w:rsidR="00CA7C2E" w:rsidRPr="00CA7C2E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CA7C2E">
        <w:rPr>
          <w:b/>
          <w:sz w:val="30"/>
          <w:szCs w:val="30"/>
        </w:rPr>
        <w:t>Provide a high quality research-based program</w:t>
      </w:r>
    </w:p>
    <w:sectPr w:rsidR="00CA7C2E" w:rsidRPr="00CA7C2E" w:rsidSect="00C1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483F"/>
    <w:multiLevelType w:val="hybridMultilevel"/>
    <w:tmpl w:val="CD6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2E"/>
    <w:rsid w:val="000C52CA"/>
    <w:rsid w:val="00C16820"/>
    <w:rsid w:val="00CA7C2E"/>
    <w:rsid w:val="00D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1F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Ramia</dc:creator>
  <cp:keywords/>
  <dc:description/>
  <cp:lastModifiedBy>Marsha Ramia</cp:lastModifiedBy>
  <cp:revision>1</cp:revision>
  <dcterms:created xsi:type="dcterms:W3CDTF">2018-03-29T18:44:00Z</dcterms:created>
  <dcterms:modified xsi:type="dcterms:W3CDTF">2018-03-29T18:53:00Z</dcterms:modified>
</cp:coreProperties>
</file>