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621E" w14:textId="77777777" w:rsidR="004248BA" w:rsidRDefault="00CC4AD9">
      <w:pPr>
        <w:spacing w:line="240" w:lineRule="auto"/>
        <w:rPr>
          <w:rFonts w:ascii="Century Gothic" w:eastAsia="Century Gothic" w:hAnsi="Century Gothic" w:cs="Century Gothic"/>
          <w:b/>
          <w:color w:val="38761D"/>
          <w:sz w:val="32"/>
          <w:szCs w:val="32"/>
        </w:rPr>
      </w:pPr>
      <w:r>
        <w:rPr>
          <w:rFonts w:ascii="Century Gothic" w:eastAsia="Century Gothic" w:hAnsi="Century Gothic" w:cs="Century Gothic"/>
          <w:b/>
          <w:noProof/>
          <w:sz w:val="32"/>
          <w:szCs w:val="32"/>
        </w:rPr>
        <w:drawing>
          <wp:anchor distT="114300" distB="114300" distL="114300" distR="114300" simplePos="0" relativeHeight="251658240" behindDoc="0" locked="0" layoutInCell="1" hidden="0" allowOverlap="1" wp14:anchorId="3FE5284F" wp14:editId="55483CCF">
            <wp:simplePos x="0" y="0"/>
            <wp:positionH relativeFrom="page">
              <wp:posOffset>5624513</wp:posOffset>
            </wp:positionH>
            <wp:positionV relativeFrom="page">
              <wp:posOffset>457200</wp:posOffset>
            </wp:positionV>
            <wp:extent cx="1362075" cy="915144"/>
            <wp:effectExtent l="0" t="0" r="0" b="0"/>
            <wp:wrapSquare wrapText="bothSides" distT="114300" distB="114300" distL="114300" distR="114300"/>
            <wp:docPr id="1" name="image1.png" descr="Clark-Logov5.png"/>
            <wp:cNvGraphicFramePr/>
            <a:graphic xmlns:a="http://schemas.openxmlformats.org/drawingml/2006/main">
              <a:graphicData uri="http://schemas.openxmlformats.org/drawingml/2006/picture">
                <pic:pic xmlns:pic="http://schemas.openxmlformats.org/drawingml/2006/picture">
                  <pic:nvPicPr>
                    <pic:cNvPr id="0" name="image1.png" descr="Clark-Logov5.png"/>
                    <pic:cNvPicPr preferRelativeResize="0"/>
                  </pic:nvPicPr>
                  <pic:blipFill>
                    <a:blip r:embed="rId5"/>
                    <a:srcRect t="14444" b="10555"/>
                    <a:stretch>
                      <a:fillRect/>
                    </a:stretch>
                  </pic:blipFill>
                  <pic:spPr>
                    <a:xfrm>
                      <a:off x="0" y="0"/>
                      <a:ext cx="1362075" cy="915144"/>
                    </a:xfrm>
                    <a:prstGeom prst="rect">
                      <a:avLst/>
                    </a:prstGeom>
                    <a:ln/>
                  </pic:spPr>
                </pic:pic>
              </a:graphicData>
            </a:graphic>
          </wp:anchor>
        </w:drawing>
      </w:r>
      <w:r>
        <w:rPr>
          <w:rFonts w:ascii="Century Gothic" w:eastAsia="Century Gothic" w:hAnsi="Century Gothic" w:cs="Century Gothic"/>
          <w:b/>
          <w:color w:val="38761D"/>
          <w:sz w:val="32"/>
          <w:szCs w:val="32"/>
        </w:rPr>
        <w:t>Parents’ Right-to-Know</w:t>
      </w:r>
    </w:p>
    <w:p w14:paraId="5ACC0DEF" w14:textId="0550FF9C" w:rsidR="004248BA" w:rsidRDefault="00CC4AD9">
      <w:pP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202</w:t>
      </w:r>
      <w:r w:rsidR="009B5971">
        <w:rPr>
          <w:rFonts w:ascii="Century Gothic" w:eastAsia="Century Gothic" w:hAnsi="Century Gothic" w:cs="Century Gothic"/>
          <w:sz w:val="24"/>
          <w:szCs w:val="24"/>
        </w:rPr>
        <w:t>5</w:t>
      </w:r>
      <w:r>
        <w:rPr>
          <w:rFonts w:ascii="Century Gothic" w:eastAsia="Century Gothic" w:hAnsi="Century Gothic" w:cs="Century Gothic"/>
          <w:sz w:val="24"/>
          <w:szCs w:val="24"/>
        </w:rPr>
        <w:t>-202</w:t>
      </w:r>
      <w:r w:rsidR="009B5971">
        <w:rPr>
          <w:rFonts w:ascii="Century Gothic" w:eastAsia="Century Gothic" w:hAnsi="Century Gothic" w:cs="Century Gothic"/>
          <w:sz w:val="24"/>
          <w:szCs w:val="24"/>
        </w:rPr>
        <w:t>6</w:t>
      </w:r>
    </w:p>
    <w:p w14:paraId="613F7F89" w14:textId="77777777" w:rsidR="004248BA" w:rsidRDefault="004248BA">
      <w:pPr>
        <w:spacing w:line="240" w:lineRule="auto"/>
        <w:rPr>
          <w:rFonts w:ascii="Century Gothic" w:eastAsia="Century Gothic" w:hAnsi="Century Gothic" w:cs="Century Gothic"/>
          <w:sz w:val="24"/>
          <w:szCs w:val="24"/>
        </w:rPr>
      </w:pPr>
    </w:p>
    <w:p w14:paraId="5C0C9252"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Dear Parent/Guardian,</w:t>
      </w:r>
    </w:p>
    <w:p w14:paraId="69562EAD" w14:textId="77777777" w:rsidR="004248BA" w:rsidRPr="00177911" w:rsidRDefault="004248BA">
      <w:pPr>
        <w:spacing w:line="240" w:lineRule="auto"/>
        <w:rPr>
          <w:rFonts w:ascii="Century Gothic" w:eastAsia="Century Gothic" w:hAnsi="Century Gothic" w:cs="Century Gothic"/>
        </w:rPr>
      </w:pPr>
    </w:p>
    <w:p w14:paraId="2A49895A"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At the Clark School District, we are very proud of our teachers. We feel that they are well prepared to help your child do his/her best in school. All our classroom teachers have college degrees, and many have earned advanced degrees. In addition, every teacher continues learning through professional development activities. Our teachers are also evaluated each year to make sure their teaching skills remain at the highest possible level.</w:t>
      </w:r>
    </w:p>
    <w:p w14:paraId="622707C0" w14:textId="77777777" w:rsidR="004248BA" w:rsidRPr="00177911" w:rsidRDefault="004248BA">
      <w:pPr>
        <w:spacing w:line="240" w:lineRule="auto"/>
        <w:rPr>
          <w:rFonts w:ascii="Century Gothic" w:eastAsia="Century Gothic" w:hAnsi="Century Gothic" w:cs="Century Gothic"/>
        </w:rPr>
      </w:pPr>
    </w:p>
    <w:p w14:paraId="0E614A96"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The Every Student Succeeds Act (ESSA) was passed by the U.S. Congress and signed into law in 2015. The ESSA replaces the No Child Left Behind Act (NCLB) and is the latest reauthorization of the Elementary and Secondary Education Act (ESEA). Under the ESSA, all schools which receive Title I funds must inform parents of their right to ask schools about the professional qualifications of their child’s teachers and paraprofessionals. Since our district receives Title I funding, we are pleased to share, at your request, the following information:</w:t>
      </w:r>
    </w:p>
    <w:p w14:paraId="45771D4E" w14:textId="77777777" w:rsidR="004248BA" w:rsidRPr="00177911" w:rsidRDefault="00CC4AD9">
      <w:pPr>
        <w:numPr>
          <w:ilvl w:val="0"/>
          <w:numId w:val="2"/>
        </w:numPr>
        <w:spacing w:line="240" w:lineRule="auto"/>
        <w:rPr>
          <w:rFonts w:ascii="Century Gothic" w:eastAsia="Century Gothic" w:hAnsi="Century Gothic" w:cs="Century Gothic"/>
        </w:rPr>
      </w:pPr>
      <w:r w:rsidRPr="00177911">
        <w:rPr>
          <w:rFonts w:ascii="Century Gothic" w:eastAsia="Century Gothic" w:hAnsi="Century Gothic" w:cs="Century Gothic"/>
        </w:rPr>
        <w:t>whether the teacher has met State qualification and licensing criteria for the grade levels and subject areas in which the teacher provides instruction.</w:t>
      </w:r>
    </w:p>
    <w:p w14:paraId="05AC17C0" w14:textId="77777777" w:rsidR="004248BA" w:rsidRPr="00177911" w:rsidRDefault="00CC4AD9">
      <w:pPr>
        <w:numPr>
          <w:ilvl w:val="0"/>
          <w:numId w:val="2"/>
        </w:numPr>
        <w:spacing w:line="240" w:lineRule="auto"/>
        <w:rPr>
          <w:rFonts w:ascii="Century Gothic" w:eastAsia="Century Gothic" w:hAnsi="Century Gothic" w:cs="Century Gothic"/>
        </w:rPr>
      </w:pPr>
      <w:r w:rsidRPr="00177911">
        <w:rPr>
          <w:rFonts w:ascii="Century Gothic" w:eastAsia="Century Gothic" w:hAnsi="Century Gothic" w:cs="Century Gothic"/>
        </w:rPr>
        <w:t>whether the teacher is teaching under emergency or other provisional status through which State qualification or licensing criteria have been waived.</w:t>
      </w:r>
    </w:p>
    <w:p w14:paraId="3617CF22" w14:textId="77777777" w:rsidR="004248BA" w:rsidRPr="00177911" w:rsidRDefault="00CC4AD9">
      <w:pPr>
        <w:numPr>
          <w:ilvl w:val="0"/>
          <w:numId w:val="2"/>
        </w:numPr>
        <w:spacing w:line="240" w:lineRule="auto"/>
        <w:rPr>
          <w:rFonts w:ascii="Century Gothic" w:eastAsia="Century Gothic" w:hAnsi="Century Gothic" w:cs="Century Gothic"/>
        </w:rPr>
      </w:pPr>
      <w:r w:rsidRPr="00177911">
        <w:rPr>
          <w:rFonts w:ascii="Century Gothic" w:eastAsia="Century Gothic" w:hAnsi="Century Gothic" w:cs="Century Gothic"/>
        </w:rPr>
        <w:t>whether the teacher is teaching in the field of discipline of the certification of the teacher.</w:t>
      </w:r>
    </w:p>
    <w:p w14:paraId="4A720F89" w14:textId="77777777" w:rsidR="004248BA" w:rsidRPr="00177911" w:rsidRDefault="00CC4AD9">
      <w:pPr>
        <w:numPr>
          <w:ilvl w:val="0"/>
          <w:numId w:val="2"/>
        </w:numPr>
        <w:spacing w:line="240" w:lineRule="auto"/>
        <w:rPr>
          <w:rFonts w:ascii="Century Gothic" w:eastAsia="Century Gothic" w:hAnsi="Century Gothic" w:cs="Century Gothic"/>
        </w:rPr>
      </w:pPr>
      <w:r w:rsidRPr="00177911">
        <w:rPr>
          <w:rFonts w:ascii="Century Gothic" w:eastAsia="Century Gothic" w:hAnsi="Century Gothic" w:cs="Century Gothic"/>
        </w:rPr>
        <w:t>whether the child’s services are provided by paraprofessionals and, if so, their qualifications.</w:t>
      </w:r>
    </w:p>
    <w:p w14:paraId="14CADFDA" w14:textId="77777777" w:rsidR="004248BA" w:rsidRPr="00177911" w:rsidRDefault="004248BA">
      <w:pPr>
        <w:spacing w:line="240" w:lineRule="auto"/>
        <w:rPr>
          <w:rFonts w:ascii="Century Gothic" w:eastAsia="Century Gothic" w:hAnsi="Century Gothic" w:cs="Century Gothic"/>
        </w:rPr>
      </w:pPr>
    </w:p>
    <w:p w14:paraId="45FA62F2"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In addition to the information that parents may request, a school that receives funds from Title I shall provide to each individual parent the following:</w:t>
      </w:r>
    </w:p>
    <w:p w14:paraId="31B2B2F5" w14:textId="77777777" w:rsidR="004248BA" w:rsidRPr="00177911" w:rsidRDefault="00CC4AD9">
      <w:pPr>
        <w:numPr>
          <w:ilvl w:val="0"/>
          <w:numId w:val="1"/>
        </w:numPr>
        <w:spacing w:line="240" w:lineRule="auto"/>
        <w:rPr>
          <w:rFonts w:ascii="Century Gothic" w:eastAsia="Century Gothic" w:hAnsi="Century Gothic" w:cs="Century Gothic"/>
        </w:rPr>
      </w:pPr>
      <w:r w:rsidRPr="00177911">
        <w:rPr>
          <w:rFonts w:ascii="Century Gothic" w:eastAsia="Century Gothic" w:hAnsi="Century Gothic" w:cs="Century Gothic"/>
        </w:rPr>
        <w:t>information on the level of achievement of the parent's child in each of the State academic assessments as required under this part.</w:t>
      </w:r>
    </w:p>
    <w:p w14:paraId="2F884110" w14:textId="77777777" w:rsidR="004248BA" w:rsidRPr="00177911" w:rsidRDefault="00CC4AD9">
      <w:pPr>
        <w:numPr>
          <w:ilvl w:val="0"/>
          <w:numId w:val="1"/>
        </w:numPr>
        <w:spacing w:line="240" w:lineRule="auto"/>
        <w:rPr>
          <w:rFonts w:ascii="Century Gothic" w:eastAsia="Century Gothic" w:hAnsi="Century Gothic" w:cs="Century Gothic"/>
        </w:rPr>
      </w:pPr>
      <w:r w:rsidRPr="00177911">
        <w:rPr>
          <w:rFonts w:ascii="Century Gothic" w:eastAsia="Century Gothic" w:hAnsi="Century Gothic" w:cs="Century Gothic"/>
        </w:rPr>
        <w:t>timely notice that the parent's child has been assigned, or has been taught for four or more consecutive weeks, by a teacher who is not highly qualified in the grade level and subject area in which the teacher has been assigned.</w:t>
      </w:r>
    </w:p>
    <w:p w14:paraId="1934D769" w14:textId="77777777" w:rsidR="004248BA" w:rsidRPr="00177911" w:rsidRDefault="004248BA">
      <w:pPr>
        <w:spacing w:line="240" w:lineRule="auto"/>
        <w:rPr>
          <w:rFonts w:ascii="Century Gothic" w:eastAsia="Century Gothic" w:hAnsi="Century Gothic" w:cs="Century Gothic"/>
        </w:rPr>
      </w:pPr>
    </w:p>
    <w:p w14:paraId="1B388D65"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 xml:space="preserve">I encourage you to continue supporting your child’s education and communicating with your child’s teacher(s) on a regular basis. For more information on ESSA, as well as the role of parents, please visit the United States Department of Education’s (USDE) website at </w:t>
      </w:r>
      <w:hyperlink r:id="rId6">
        <w:r w:rsidRPr="00177911">
          <w:rPr>
            <w:rFonts w:ascii="Century Gothic" w:eastAsia="Century Gothic" w:hAnsi="Century Gothic" w:cs="Century Gothic"/>
            <w:color w:val="1155CC"/>
            <w:u w:val="single"/>
          </w:rPr>
          <w:t>http://www.ed.gov/essa</w:t>
        </w:r>
      </w:hyperlink>
      <w:r w:rsidRPr="00177911">
        <w:rPr>
          <w:rFonts w:ascii="Century Gothic" w:eastAsia="Century Gothic" w:hAnsi="Century Gothic" w:cs="Century Gothic"/>
        </w:rPr>
        <w:t>.</w:t>
      </w:r>
    </w:p>
    <w:p w14:paraId="639522A6" w14:textId="77777777" w:rsidR="004248BA" w:rsidRPr="00177911" w:rsidRDefault="004248BA">
      <w:pPr>
        <w:spacing w:line="240" w:lineRule="auto"/>
        <w:rPr>
          <w:rFonts w:ascii="Century Gothic" w:eastAsia="Century Gothic" w:hAnsi="Century Gothic" w:cs="Century Gothic"/>
        </w:rPr>
      </w:pPr>
    </w:p>
    <w:p w14:paraId="6B5F14AA"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If you have questions, please feel free to contact me.</w:t>
      </w:r>
    </w:p>
    <w:p w14:paraId="39A8C035" w14:textId="77777777" w:rsidR="004248BA" w:rsidRPr="00177911" w:rsidRDefault="004248BA">
      <w:pPr>
        <w:spacing w:line="240" w:lineRule="auto"/>
        <w:rPr>
          <w:rFonts w:ascii="Century Gothic" w:eastAsia="Century Gothic" w:hAnsi="Century Gothic" w:cs="Century Gothic"/>
        </w:rPr>
      </w:pPr>
    </w:p>
    <w:p w14:paraId="19E2943D"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Sincerely,</w:t>
      </w:r>
    </w:p>
    <w:p w14:paraId="245D999D" w14:textId="77777777" w:rsidR="004248BA" w:rsidRPr="00177911" w:rsidRDefault="00CC4AD9">
      <w:pPr>
        <w:spacing w:line="240" w:lineRule="auto"/>
        <w:rPr>
          <w:rFonts w:ascii="Century Gothic" w:eastAsia="Century Gothic" w:hAnsi="Century Gothic" w:cs="Century Gothic"/>
        </w:rPr>
      </w:pPr>
      <w:r w:rsidRPr="00177911">
        <w:rPr>
          <w:rFonts w:ascii="Homemade Apple" w:eastAsia="Homemade Apple" w:hAnsi="Homemade Apple" w:cs="Homemade Apple"/>
          <w:color w:val="38761D"/>
        </w:rPr>
        <w:t>Jon Redmond</w:t>
      </w:r>
    </w:p>
    <w:p w14:paraId="35DAF161"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Jon Redmond, Elementary/Colony Principal &amp; Title Director, Clark School District</w:t>
      </w:r>
    </w:p>
    <w:p w14:paraId="2B6AEBCF" w14:textId="77777777" w:rsidR="004248BA" w:rsidRPr="00177911" w:rsidRDefault="00CC4AD9">
      <w:pPr>
        <w:spacing w:line="240" w:lineRule="auto"/>
        <w:rPr>
          <w:rFonts w:ascii="Century Gothic" w:eastAsia="Century Gothic" w:hAnsi="Century Gothic" w:cs="Century Gothic"/>
        </w:rPr>
      </w:pPr>
      <w:r w:rsidRPr="00177911">
        <w:rPr>
          <w:rFonts w:ascii="Century Gothic" w:eastAsia="Century Gothic" w:hAnsi="Century Gothic" w:cs="Century Gothic"/>
        </w:rPr>
        <w:t>605-532-3606</w:t>
      </w:r>
    </w:p>
    <w:sectPr w:rsidR="004248BA" w:rsidRPr="00177911">
      <w:pgSz w:w="12240" w:h="15840"/>
      <w:pgMar w:top="1008" w:right="1008" w:bottom="1008" w:left="100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omemade Appl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7815"/>
    <w:multiLevelType w:val="multilevel"/>
    <w:tmpl w:val="2C2A9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412BD3"/>
    <w:multiLevelType w:val="multilevel"/>
    <w:tmpl w:val="E2AA4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1726219">
    <w:abstractNumId w:val="0"/>
  </w:num>
  <w:num w:numId="2" w16cid:durableId="145112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BA"/>
    <w:rsid w:val="000030D9"/>
    <w:rsid w:val="000B5213"/>
    <w:rsid w:val="00177911"/>
    <w:rsid w:val="002F2419"/>
    <w:rsid w:val="004248BA"/>
    <w:rsid w:val="007D0F19"/>
    <w:rsid w:val="008766F0"/>
    <w:rsid w:val="00886713"/>
    <w:rsid w:val="009B5971"/>
    <w:rsid w:val="00CC4AD9"/>
    <w:rsid w:val="00D7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66FF"/>
  <w15:docId w15:val="{B3A0A99F-8928-9B43-9CFA-F8ECEF6B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ov/ess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Redmond</dc:creator>
  <cp:lastModifiedBy>Redmond, Jon</cp:lastModifiedBy>
  <cp:revision>3</cp:revision>
  <dcterms:created xsi:type="dcterms:W3CDTF">2025-08-27T15:22:00Z</dcterms:created>
  <dcterms:modified xsi:type="dcterms:W3CDTF">2025-08-27T15:22:00Z</dcterms:modified>
</cp:coreProperties>
</file>