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70DF9288"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D30831">
              <w:rPr>
                <w:rFonts w:ascii="Times New Roman" w:hAnsi="Times New Roman" w:cs="Times New Roman"/>
                <w:b/>
                <w:bCs/>
                <w:sz w:val="28"/>
                <w:szCs w:val="28"/>
                <w:highlight w:val="lightGray"/>
              </w:rPr>
              <w:t>BDE</w:t>
            </w:r>
          </w:p>
        </w:tc>
      </w:tr>
    </w:tbl>
    <w:p w14:paraId="61BFC241" w14:textId="6513B0AF" w:rsidR="002C7A33" w:rsidRPr="00CD6C9E" w:rsidRDefault="002C7A33">
      <w:pPr>
        <w:rPr>
          <w:rFonts w:ascii="Times New Roman" w:hAnsi="Times New Roman" w:cs="Times New Roman"/>
          <w:sz w:val="28"/>
          <w:szCs w:val="28"/>
        </w:rPr>
      </w:pPr>
    </w:p>
    <w:p w14:paraId="3F6E10AD" w14:textId="5C9E3099" w:rsidR="007E4E24" w:rsidRPr="00CD6C9E" w:rsidRDefault="00D30831" w:rsidP="007E4E24">
      <w:pPr>
        <w:jc w:val="center"/>
        <w:rPr>
          <w:rFonts w:ascii="Times New Roman" w:hAnsi="Times New Roman" w:cs="Times New Roman"/>
          <w:b/>
          <w:bCs/>
          <w:sz w:val="28"/>
          <w:szCs w:val="28"/>
        </w:rPr>
      </w:pPr>
      <w:r>
        <w:rPr>
          <w:rFonts w:ascii="Times New Roman" w:hAnsi="Times New Roman" w:cs="Times New Roman"/>
          <w:b/>
          <w:bCs/>
          <w:sz w:val="28"/>
          <w:szCs w:val="28"/>
        </w:rPr>
        <w:t>POLICY DISSEMINATION</w:t>
      </w:r>
    </w:p>
    <w:p w14:paraId="7E109AD5" w14:textId="6E87C0B1" w:rsidR="007E4E24" w:rsidRDefault="007E4E24" w:rsidP="007E4E24">
      <w:pPr>
        <w:jc w:val="center"/>
        <w:rPr>
          <w:b/>
          <w:bCs/>
        </w:rPr>
      </w:pPr>
    </w:p>
    <w:p w14:paraId="68F83352" w14:textId="0E505547" w:rsidR="00BF6DFA" w:rsidRDefault="00BF6DFA" w:rsidP="00365099">
      <w:pPr>
        <w:pStyle w:val="NoSpacing"/>
      </w:pPr>
      <w:r>
        <w:t>Category: R</w:t>
      </w:r>
    </w:p>
    <w:p w14:paraId="57CDB092" w14:textId="08FBB213" w:rsidR="00365099" w:rsidRDefault="00365099" w:rsidP="00365099">
      <w:pPr>
        <w:pStyle w:val="NoSpacing"/>
      </w:pPr>
    </w:p>
    <w:p w14:paraId="3F6E923D" w14:textId="0E033139" w:rsidR="00D30831" w:rsidRDefault="00D30831" w:rsidP="00D30831">
      <w:pPr>
        <w:pStyle w:val="BodyText"/>
        <w:rPr>
          <w:color w:val="000000"/>
        </w:rPr>
      </w:pPr>
      <w:r>
        <w:rPr>
          <w:color w:val="000000"/>
        </w:rPr>
        <w:t>School Board Policies are public documents. The Superintendent is directed to establish and maintain an orderly plan for preserving and making accessible the policies adopted by the Board and the administrative rules and regulations needed to put them into effect.</w:t>
      </w:r>
    </w:p>
    <w:p w14:paraId="0FECFE56" w14:textId="048183A4" w:rsidR="00D30831" w:rsidRDefault="00D30831" w:rsidP="00D30831">
      <w:pPr>
        <w:pStyle w:val="BodyText"/>
        <w:rPr>
          <w:color w:val="000000"/>
        </w:rPr>
      </w:pPr>
      <w:r>
        <w:rPr>
          <w:color w:val="000000"/>
        </w:rPr>
        <w:t>Accessibility is to extend at least to all employees of the school system, to members of the Board, and to persons in the community insofar as conveniently possible. Policies will be available on the website.</w:t>
      </w:r>
    </w:p>
    <w:p w14:paraId="11E5EA5C" w14:textId="4912A4D6" w:rsidR="00D30831" w:rsidRDefault="00D30831" w:rsidP="00D30831">
      <w:pPr>
        <w:pStyle w:val="BodyText"/>
        <w:rPr>
          <w:color w:val="000000"/>
        </w:rPr>
      </w:pPr>
      <w:r>
        <w:rPr>
          <w:color w:val="000000"/>
        </w:rPr>
        <w:t>All School Board Policies are available on line to school staff and members of the public.</w:t>
      </w:r>
    </w:p>
    <w:p w14:paraId="3C5C78FB" w14:textId="34FC2B37" w:rsidR="00D30831" w:rsidRDefault="00D30831" w:rsidP="00D30831">
      <w:pPr>
        <w:pStyle w:val="BodyText"/>
        <w:rPr>
          <w:color w:val="000000"/>
        </w:rPr>
      </w:pPr>
    </w:p>
    <w:p w14:paraId="3AEB3EFF" w14:textId="77DC134A" w:rsidR="00365099" w:rsidRDefault="00365099" w:rsidP="00365099">
      <w:pPr>
        <w:pStyle w:val="NoSpacing"/>
      </w:pPr>
    </w:p>
    <w:p w14:paraId="49C45B76" w14:textId="77777777" w:rsidR="00D30831" w:rsidRDefault="00D30831" w:rsidP="00D30831">
      <w:pPr>
        <w:pStyle w:val="LegalRefs0"/>
        <w:rPr>
          <w:color w:val="000000"/>
        </w:rPr>
      </w:pPr>
      <w:r>
        <w:rPr>
          <w:color w:val="000000"/>
        </w:rPr>
        <w:t>Legal References:</w:t>
      </w:r>
    </w:p>
    <w:p w14:paraId="50DD02E1" w14:textId="0CF5A306" w:rsidR="00D30831" w:rsidRDefault="00D30831" w:rsidP="00D30831">
      <w:pPr>
        <w:pStyle w:val="NoSpacing"/>
      </w:pPr>
      <w:r>
        <w:rPr>
          <w:color w:val="000000"/>
        </w:rPr>
        <w:t>RSA 91-A:4, Minutes and Records Available for Public Inspection</w:t>
      </w:r>
    </w:p>
    <w:p w14:paraId="48C0C6E9" w14:textId="269BC332" w:rsidR="007E4E24" w:rsidRDefault="007E4E24" w:rsidP="007E4E24">
      <w:pPr>
        <w:jc w:val="center"/>
        <w:rPr>
          <w:b/>
          <w:bCs/>
        </w:rPr>
      </w:pPr>
    </w:p>
    <w:p w14:paraId="409C13E1" w14:textId="5E96D153" w:rsidR="007E4E24" w:rsidRDefault="007E4E24" w:rsidP="007E4E24">
      <w:pPr>
        <w:rPr>
          <w:b/>
          <w:bCs/>
        </w:rPr>
      </w:pPr>
    </w:p>
    <w:p w14:paraId="342B6713" w14:textId="1CD36C97" w:rsidR="00602ACD" w:rsidRPr="00602ACD" w:rsidRDefault="00602ACD" w:rsidP="00602ACD">
      <w:pPr>
        <w:pStyle w:val="NoSpacing"/>
        <w:rPr>
          <w:b/>
          <w:bCs/>
          <w:i/>
          <w:iCs/>
          <w:u w:val="single"/>
        </w:rPr>
      </w:pPr>
      <w:r w:rsidRPr="00602ACD">
        <w:rPr>
          <w:b/>
          <w:bCs/>
          <w:i/>
          <w:iCs/>
          <w:u w:val="single"/>
        </w:rPr>
        <w:t xml:space="preserve">SAU #7 Policy Committee: Recommended for Adoption – </w:t>
      </w:r>
      <w:r w:rsidR="00365099">
        <w:rPr>
          <w:b/>
          <w:bCs/>
          <w:i/>
          <w:iCs/>
          <w:u w:val="single"/>
        </w:rPr>
        <w:t>May 25, 2022/June 1, 2022</w:t>
      </w:r>
    </w:p>
    <w:p w14:paraId="5F8933FF" w14:textId="374D444B" w:rsidR="00602ACD" w:rsidRDefault="00602ACD" w:rsidP="00602ACD">
      <w:pPr>
        <w:pStyle w:val="NoSpacing"/>
      </w:pPr>
      <w:r w:rsidRPr="00602ACD">
        <w:rPr>
          <w:rFonts w:ascii="Times New Roman" w:hAnsi="Times New Roman" w:cs="Times New Roman"/>
          <w:sz w:val="20"/>
          <w:szCs w:val="20"/>
        </w:rPr>
        <w:t xml:space="preserve">SAU #7 Board </w:t>
      </w:r>
      <w:r w:rsidR="00365099">
        <w:rPr>
          <w:rFonts w:ascii="Times New Roman" w:hAnsi="Times New Roman" w:cs="Times New Roman"/>
          <w:sz w:val="20"/>
          <w:szCs w:val="20"/>
        </w:rPr>
        <w:t>Adopted</w:t>
      </w:r>
      <w:r w:rsidR="00E00FDF">
        <w:rPr>
          <w:rFonts w:ascii="Times New Roman" w:hAnsi="Times New Roman" w:cs="Times New Roman"/>
          <w:sz w:val="20"/>
          <w:szCs w:val="20"/>
        </w:rPr>
        <w:t>: August 11, 2022</w:t>
      </w:r>
      <w:r w:rsidR="00365099">
        <w:rPr>
          <w:rFonts w:ascii="Times New Roman" w:hAnsi="Times New Roman" w:cs="Times New Roman"/>
          <w:sz w:val="20"/>
          <w:szCs w:val="20"/>
        </w:rPr>
        <w:t xml:space="preserve"> </w:t>
      </w:r>
    </w:p>
    <w:p w14:paraId="24F27186" w14:textId="77777777" w:rsidR="00602ACD" w:rsidRPr="007E4E24" w:rsidRDefault="00602ACD" w:rsidP="007E4E24">
      <w:pPr>
        <w:rPr>
          <w:b/>
          <w:bCs/>
        </w:rPr>
      </w:pPr>
    </w:p>
    <w:sectPr w:rsidR="00602ACD" w:rsidRPr="007E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2C7A33"/>
    <w:rsid w:val="00365099"/>
    <w:rsid w:val="00424A5D"/>
    <w:rsid w:val="00602ACD"/>
    <w:rsid w:val="007E4E24"/>
    <w:rsid w:val="00A344B0"/>
    <w:rsid w:val="00BF6DFA"/>
    <w:rsid w:val="00CD6C9E"/>
    <w:rsid w:val="00D30831"/>
    <w:rsid w:val="00E00FDF"/>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D30831"/>
    <w:pPr>
      <w:widowControl w:val="0"/>
      <w:autoSpaceDE w:val="0"/>
      <w:autoSpaceDN w:val="0"/>
      <w:adjustRightInd w:val="0"/>
      <w:spacing w:after="180" w:line="240" w:lineRule="auto"/>
      <w:jc w:val="center"/>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365099"/>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65099"/>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9"/>
    <w:rsid w:val="00D30831"/>
    <w:rPr>
      <w:rFonts w:ascii="Times New Roman" w:eastAsiaTheme="minorEastAsia" w:hAnsi="Times New Roman" w:cs="Times New Roman"/>
      <w:b/>
      <w:bCs/>
      <w:sz w:val="24"/>
      <w:szCs w:val="24"/>
    </w:rPr>
  </w:style>
  <w:style w:type="paragraph" w:customStyle="1" w:styleId="LegalRefs0">
    <w:name w:val="Legal Refs"/>
    <w:uiPriority w:val="99"/>
    <w:rsid w:val="00D30831"/>
    <w:pPr>
      <w:widowControl w:val="0"/>
      <w:autoSpaceDE w:val="0"/>
      <w:autoSpaceDN w:val="0"/>
      <w:adjustRightInd w:val="0"/>
      <w:spacing w:after="0" w:line="240" w:lineRule="auto"/>
    </w:pPr>
    <w:rPr>
      <w:rFonts w:ascii="Times New Roman" w:eastAsiaTheme="minorEastAsia" w:hAnsi="Times New Roman" w:cs="Times New Roman"/>
      <w:b/>
      <w:bCs/>
      <w:i/>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2022-08-05T12:47:00Z</cp:lastPrinted>
  <dcterms:created xsi:type="dcterms:W3CDTF">2022-08-12T14:05:00Z</dcterms:created>
  <dcterms:modified xsi:type="dcterms:W3CDTF">2022-08-12T14:05:00Z</dcterms:modified>
</cp:coreProperties>
</file>