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 xmlns:w="http://schemas.openxmlformats.org/wordprocessingml/2006/main">
        <w:tabs>
          <w:tab w:val="right" w:leader="none" w:pos="10622"/>
        </w:tabs>
        <w:spacing w:after="0" w:lineRule="auto"/>
        <w:ind w:left="-1289" w:right="-1262" w:firstLine="0"/>
        <w:rPr>
          <w:rFonts w:ascii="Times New Roman" w:cs="Times New Roman" w:eastAsia="Times New Roman" w:hAnsi="Times New Roman"/>
          <w:sz w:val="24"/>
          <w:szCs w:val="24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bscript"/>
          <w:rtl w:val="0"/>
        </w:rPr>
        <w:t xml:space="preserve">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r xmlns:w="http://schemas.openxmlformats.org/wordprocessingml/2006/main" xmlns:mc="http://schemas.openxmlformats.org/markup-compatibility/2006" xmlns:wp="http://schemas.openxmlformats.org/drawingml/2006/wordprocessingDrawing" xmlns:a="http://schemas.openxmlformats.org/drawingml/2006/main" xmlns:wpg="http://schemas.microsoft.com/office/word/2010/wordprocessingGroup" xmlns:wps="http://schemas.microsoft.com/office/word/2010/wordprocessingShape" xmlns:pic="http://schemas.openxmlformats.org/drawingml/2006/picture" xmlns:r="http://schemas.openxmlformats.org/officeDocument/2006/relationships" w:rsidDel="00000000" w:rsidR="00000000" w:rsidRPr="00000000">
        <w:rPr/>
        <mc:AlternateContent xmlns:mc="http://schemas.openxmlformats.org/markup-compatibility/2006" xmlns:w="http://schemas.openxmlformats.org/wordprocessingml/2006/main" xmlns:wp="http://schemas.openxmlformats.org/drawingml/2006/wordprocessingDrawing" xmlns:a="http://schemas.openxmlformats.org/drawingml/2006/main" xmlns:wpg="http://schemas.microsoft.com/office/word/2010/wordprocessingGroup" xmlns:wps="http://schemas.microsoft.com/office/word/2010/wordprocessingShape" xmlns:pic="http://schemas.openxmlformats.org/drawingml/2006/picture" xmlns:r="http://schemas.openxmlformats.org/officeDocument/2006/relationships">
          <mc:Choice Requires="wpg">
            <w:drawing>
              <wp:inline distB="0" distT="0" distL="0" distR="0">
                <wp:extent cx="8305800" cy="2157227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93100" y="2768550"/>
                          <a:ext cx="8305800" cy="2157227"/>
                          <a:chOff x="1193100" y="2768550"/>
                          <a:chExt cx="8305800" cy="2022900"/>
                        </a:xfrm>
                      </wpg:grpSpPr>
                      <wpg:grpSp>
                        <wpg:cNvGrpSpPr/>
                        <wpg:grpSpPr>
                          <a:xfrm>
                            <a:off x="1193100" y="2768563"/>
                            <a:ext cx="8305800" cy="2022874"/>
                            <a:chOff x="0" y="0"/>
                            <a:chExt cx="7644778" cy="257212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644775" cy="2572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647823" y="0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105023" y="0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913181" y="2138426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4507357" y="1300"/>
                              <a:ext cx="1197369" cy="2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Daniel Pratt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408041" y="1300"/>
                              <a:ext cx="1802298" cy="2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Elementary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School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6763258" y="1300"/>
                              <a:ext cx="59288" cy="2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5479669" y="205516"/>
                              <a:ext cx="355487" cy="2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420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5747488" y="205516"/>
                              <a:ext cx="1350567" cy="2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Harvest Loop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6763258" y="205516"/>
                              <a:ext cx="59288" cy="2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5296577" y="409576"/>
                              <a:ext cx="1950319" cy="8286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Prattville, AL 36066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        (334) 361-6400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 Fax (334) 358-2393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6763258" y="409732"/>
                              <a:ext cx="59288" cy="2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8288" y="2478431"/>
                              <a:ext cx="7545324" cy="9144"/>
                            </a:xfrm>
                            <a:custGeom>
                              <a:rect b="b" l="l" r="r" t="t"/>
                              <a:pathLst>
                                <a:path extrusionOk="0" h="9144" w="7545324">
                                  <a:moveTo>
                                    <a:pt x="0" y="0"/>
                                  </a:moveTo>
                                  <a:lnTo>
                                    <a:pt x="7545324" y="0"/>
                                  </a:lnTo>
                                  <a:lnTo>
                                    <a:pt x="754532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8288" y="2490623"/>
                              <a:ext cx="7545324" cy="9144"/>
                            </a:xfrm>
                            <a:custGeom>
                              <a:rect b="b" l="l" r="r" t="t"/>
                              <a:pathLst>
                                <a:path extrusionOk="0" h="9144" w="7545324">
                                  <a:moveTo>
                                    <a:pt x="0" y="0"/>
                                  </a:moveTo>
                                  <a:lnTo>
                                    <a:pt x="7545324" y="0"/>
                                  </a:lnTo>
                                  <a:lnTo>
                                    <a:pt x="754532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0" y="2028698"/>
                              <a:ext cx="152019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14300" y="2028698"/>
                              <a:ext cx="253365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304800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813973" y="2028697"/>
                              <a:ext cx="1135982" cy="35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Madeline Jones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109777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371854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829054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2286254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2743835" y="2028698"/>
                              <a:ext cx="608076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       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3201035" y="2028698"/>
                              <a:ext cx="101346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3277235" y="2023266"/>
                              <a:ext cx="1679617" cy="233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Mitchell Thornton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4542409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4572889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5030089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5487289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5944870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5747489" y="2028699"/>
                              <a:ext cx="1897289" cy="3540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Vonda Wilson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7337807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0" y="2205677"/>
                              <a:ext cx="93238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70104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105156" y="2205677"/>
                              <a:ext cx="139857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777552" y="2225615"/>
                              <a:ext cx="1398730" cy="236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Assistant Principal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1262126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371854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1829054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2286254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2743835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3201035" y="2205677"/>
                              <a:ext cx="186477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3341243" y="2205677"/>
                              <a:ext cx="93238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3411347" y="2205677"/>
                              <a:ext cx="233096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3586607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3501659" y="2225611"/>
                              <a:ext cx="669793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Principal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4124833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4572889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5030089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5487289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5944870" y="2205677"/>
                              <a:ext cx="419572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   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6260338" y="2205677"/>
                              <a:ext cx="93238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5679799" y="2225615"/>
                              <a:ext cx="1397052" cy="1869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Assistant Principal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7380478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457200" y="236569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914705" y="236569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  <pic:pic>
                        <pic:nvPicPr>
                          <pic:cNvPr id="59" name="Shape 59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02225" y="2768575"/>
                            <a:ext cx="1620750" cy="155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8305800" cy="215722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5800" cy="21572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 xmlns:w="http://schemas.openxmlformats.org/wordprocessingml/2006/main"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 de agosto de 2025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Derecho de los padres a saber: Cualificaciones de los docentes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Estimado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padre/tutor:</w:t>
      </w:r>
    </w:p>
    <w:p w:rsidR="00000000" w:rsidDel="00000000" w:rsidP="00000000" w:rsidRDefault="00000000" w:rsidRPr="00000000" w14:paraId="0000000B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complace informarle que, de acuerdo con la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Ley de Éxito para Todos los Estudiantes de 2015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tiene derecho a solicitar información sobre las cualificaciones profesionales del profesorado de su hijo/a. En concreto, puede solicitar lo siguiente:</w:t>
      </w:r>
    </w:p>
    <w:p w:rsidR="00000000" w:rsidDel="00000000" w:rsidP="00000000" w:rsidRDefault="00000000" w:rsidRPr="00000000" w14:paraId="0000000E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el maestro ha cumplido con los criterios de calificación y licencia estatales para los niveles de grado y áreas temáticas en las que el maestro imparte instrucción.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el maestro está enseñando bajo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de emergencia u otro estado provisional a través del cual se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renunciado a los criterios de calificación o licencia estatal.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grado de bachillerato del docente y cualquier otra certificación o título de posgrado que posea el docente, y el campo de disciplina de la certificación o título.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xmlns:w="http://schemas.openxmlformats.org/wordprocessingml/2006/main"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el niño recibe servicios de paraprofesionales y, de ser así, sus cualificaciones. (Daniel Pratt)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(La escuela primaria no tiene paraprofesionales en este momento).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tiene alguna pregunta, no dude en contactar con la escuela. Estaremos encantados de ayudarle.</w:t>
      </w:r>
    </w:p>
    <w:p w:rsidR="00000000" w:rsidDel="00000000" w:rsidP="00000000" w:rsidRDefault="00000000" w:rsidRPr="00000000" w14:paraId="00000019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Atentamente,</w:t>
      </w:r>
    </w:p>
    <w:p w:rsidR="00000000" w:rsidDel="00000000" w:rsidP="00000000" w:rsidRDefault="00000000" w:rsidRPr="00000000" w14:paraId="0000001E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F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Sr. Thornton, Director</w:t>
      </w:r>
    </w:p>
    <w:p w:rsidR="00000000" w:rsidDel="00000000" w:rsidP="00000000" w:rsidRDefault="00000000" w:rsidRPr="00000000" w14:paraId="00000020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432" w:right="4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0x0101001DFB55E8BC1E0A4E8D4DB6D69AFBD904</vt:lpwstr>
  </property>
</Properties>
</file>