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Course Syllabus Fall 20</w:t>
      </w:r>
      <w:r w:rsidDel="00000000" w:rsidR="00000000" w:rsidRPr="00000000">
        <w:rPr>
          <w:rFonts w:ascii="Comic Sans MS" w:cs="Comic Sans MS" w:eastAsia="Comic Sans MS" w:hAnsi="Comic Sans MS"/>
          <w:b w:val="1"/>
          <w:sz w:val="31"/>
          <w:szCs w:val="31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000000"/>
          <w:sz w:val="31"/>
          <w:szCs w:val="3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Horticulture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000000"/>
          <w:sz w:val="31"/>
          <w:szCs w:val="3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Mr. Stewart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Course Description: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this course students develop the necessary knowledge, skills, habits, and attitudes for entry-level employment and advancement in areas such as floriculture, landscape design, greenhouse operations, nursery plant production, turf management, pesticide, and herbicide.  They receive instruction in using soil and other plant-growing media and in identifying, propagating, and growing horticultural plants.  Instruction is provided in safety practices and leadership development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1"/>
          <w:szCs w:val="3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right="-18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Content Framework: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Workplace Readiness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 Aspects of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Addressing Elements of Student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Gaining an Overview of the Environmental Horticulture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Practicing Leadership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Applying Science to Horticulture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Investigating the Floriculture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Investigating the Landscaping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Establishing and Maintaining Turf Grass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Producing Fruits and Vegetables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Managing Pests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ind w:left="1440" w:hanging="36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right="-180"/>
        <w:rPr>
          <w:rFonts w:ascii="Times New Roman" w:cs="Times New Roman" w:eastAsia="Times New Roman" w:hAnsi="Times New Roman"/>
          <w:color w:val="000000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Materials Needed: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1"/>
          <w:szCs w:val="31"/>
          <w:rtl w:val="0"/>
        </w:rPr>
        <w:t xml:space="preserve">Proper Clothing—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Cold Days=Warm Clothes---We all go outside—Do not ask to stay back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Comic Sans MS" w:cs="Comic Sans MS" w:eastAsia="Comic Sans MS" w:hAnsi="Comic Sans MS"/>
          <w:b w:val="1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Comic Sans MS" w:cs="Comic Sans MS" w:eastAsia="Comic Sans MS" w:hAnsi="Comic Sans MS"/>
          <w:b w:val="1"/>
          <w:color w:val="000000"/>
          <w:sz w:val="31"/>
          <w:szCs w:val="3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 xml:space="preserve">Grading-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1"/>
          <w:szCs w:val="31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I.D. test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ab/>
        <w:t xml:space="preserve">Informative Test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firstLine="72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Land Scape Plan/Scope—Residential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ind w:firstLine="72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Participation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ind w:firstLine="72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firstLine="720"/>
        <w:jc w:val="center"/>
        <w:rPr>
          <w:rFonts w:ascii="Comic Sans MS" w:cs="Comic Sans MS" w:eastAsia="Comic Sans MS" w:hAnsi="Comic Sans MS"/>
          <w:color w:val="000000"/>
          <w:sz w:val="31"/>
          <w:szCs w:val="31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*Participation in this class will be your biggest grade*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firstLine="72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1"/>
          <w:szCs w:val="3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390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848F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848F3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848F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923F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923F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EE3qtW7+R9g6dZM7yx1wAktnw==">CgMxLjAyCGguZ2pkZ3hzOAByITFJUGluR1lPREpRQ3dzZGhNb3d5TFd3Q0tIQUJhSmlINQ==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2019-08-01T15:45:00Z</dcterms:created>
  <dc:creator>admin</dc:creator>
</cp:coreProperties>
</file>