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rFonts w:ascii="Calibri" w:cs="Calibri" w:eastAsia="Calibri" w:hAnsi="Calibri"/>
          <w:color w:val="333333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333333"/>
          <w:sz w:val="30"/>
          <w:szCs w:val="30"/>
          <w:u w:val="single"/>
          <w:rtl w:val="0"/>
        </w:rPr>
        <w:t xml:space="preserve">Senior Events 2022</w:t>
      </w:r>
      <w:r w:rsidDel="00000000" w:rsidR="00000000" w:rsidRPr="00000000">
        <w:rPr>
          <w:rFonts w:ascii="Calibri" w:cs="Calibri" w:eastAsia="Calibri" w:hAnsi="Calibri"/>
          <w:color w:val="333333"/>
          <w:sz w:val="30"/>
          <w:szCs w:val="30"/>
          <w:rtl w:val="0"/>
        </w:rPr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Senior Week: May 9th through May 13th (All Dress up days students must be in Dress Code)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Monday- May 9th- Dress like your first day of Kindergarten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Tuesday- May 10th- PHS Spirit Day (Wear favorite PHS shirt)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Wednesday- May 11th- Dress like Faculty/Admin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Thursday- May 12th- Dress like your favorite celebrity from your middle school years (2015-2018)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Friday- May 13th- Remember to bring your graduation gowns for the Grad Walk at DPES and PPS. Wear your College Choice/Favorite College shirt under your gown. This week will end on Friday, May 13th with the Grad Walk and Senior Picnic.</w:t>
      </w:r>
    </w:p>
    <w:p w:rsidR="00000000" w:rsidDel="00000000" w:rsidP="00000000" w:rsidRDefault="00000000" w:rsidRPr="00000000" w14:paraId="00000008">
      <w:pPr>
        <w:ind w:left="1440" w:firstLine="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Grad Walk/Senior Picnic: Friday, May 13th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Permission forms for the graduate walk were due on April 22nd. All students participating in the graduate walk must report to the MANE no later than 8:00 AM to load buses. Students must ride buses for the graduate walk.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JROTC and Colonel Essary will be advertising the Senior Picnic that will be held after the graduate walk. The Senior Picnic will start at 11:00 AM. There will be games and food. There will be a small entry fee to cover the cost of food.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Senior Honors Night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 Tuesday, May 17th at 6:00 PM in the Gym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To be honored/recognized, students must complete the Google Form by May 10th that is posted at the bottom of the PHS website. We will recognize students who have been offered scholarships from technical/trade colleges, two or four year Universities, and those who are entering the military.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Baccalaureate Service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Sunday, May 22nd at 2:00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Prattville First Baptist Church is hosting a baccalaureate service for any seniors that would like to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2022 Commencement Agreement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Seniors must sign the agreement and return to Mrs. Scott by Monday, May 16, 2022 in order to participate in graduation.  (If a student has not earned all credits required for graduation, the student will not be allowed to participate in the graduation ceremony).</w:t>
      </w:r>
    </w:p>
    <w:p w:rsidR="00000000" w:rsidDel="00000000" w:rsidP="00000000" w:rsidRDefault="00000000" w:rsidRPr="00000000" w14:paraId="00000014">
      <w:pPr>
        <w:ind w:left="720" w:firstLine="0"/>
        <w:rPr>
          <w:rFonts w:ascii="Calibri" w:cs="Calibri" w:eastAsia="Calibri" w:hAnsi="Calibri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Graduation Practice: Thursday, May 26th at 8:00 AM at Stanley-Jensen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All students MUST participate in practice. If students do not attend practice, they will not be allowed to walk at graduation. No exceptions!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Graduation: May 26th at 7:00 PM at Stanley-Jensen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rtl w:val="0"/>
        </w:rPr>
        <w:t xml:space="preserve">Graduation details posted under documents at the bottom of the PHS website. Tickets to graduation are free and should not be sold.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