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Hickman County Schools Athletics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Title:  School Athletic Director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of Position:  Perform supervisory level duties to provide leadership in the development and improvement of the athletic program.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 to:</w:t>
        <w:tab/>
        <w:t xml:space="preserve">Principal/District Athletic Director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Responsibilities: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Coordinate and schedule events concerning the school athletic program.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 the overall athletic program for the school.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Communicate with coaches and administrators regarding the athletic program.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Communicate high expectations to staff, students, parents, and community.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Evaluate and submit improvements for all athletic facilities.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the media information regarding the school athletic programs and teams.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Oversee all aspects of academic eligibility issues and requests.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Serve as a liaison between school athletics and the classroom.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Monitor student-athlete grades and progress in classes.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and develop a relationship with school athletic booster clubs.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Administer policies of TSSAA as they pertain to high school/middle school.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Educate building principals and coaches on TSSAA policies.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with coaches in preparation and game management including hiring of officials, game contracts, ticket sales, security, game workers, media, and any needs of visiting teams.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selection, assignment, and evaluation of head coaches and staff members.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documentation of proper training for coaches and staff members.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Coordinate athletic physicals for student athletes and insure compliance of health examinations for all student athletes.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with principals and coaches to ensure communication, cooperation, continuity, and structure between grade levels and feeder schools.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athletic events and practices at the school.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Produce and make available to all schools the necessary athletic forms such as insurance waiver forms, informed consent, and emergency consent.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Monitor compliance of colleges for student-athlete recruiting.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other duties as required by the Principal.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