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E53E8" w14:textId="77777777" w:rsidR="00F228FB" w:rsidRDefault="008E7D59" w:rsidP="008E7D59">
      <w:pPr>
        <w:pStyle w:val="Heading1"/>
        <w:rPr>
          <w:rStyle w:val="A4"/>
          <w:color w:val="000000"/>
          <w:sz w:val="24"/>
          <w:szCs w:val="24"/>
        </w:rPr>
      </w:pPr>
      <w:r w:rsidRPr="008E7D59">
        <w:rPr>
          <w:noProof/>
        </w:rPr>
        <w:drawing>
          <wp:anchor distT="0" distB="0" distL="114300" distR="114300" simplePos="0" relativeHeight="251658240" behindDoc="1" locked="0" layoutInCell="1" allowOverlap="1" wp14:anchorId="3E998C07" wp14:editId="7CFF44AE">
            <wp:simplePos x="0" y="0"/>
            <wp:positionH relativeFrom="column">
              <wp:posOffset>0</wp:posOffset>
            </wp:positionH>
            <wp:positionV relativeFrom="page">
              <wp:posOffset>457200</wp:posOffset>
            </wp:positionV>
            <wp:extent cx="1969770" cy="2095500"/>
            <wp:effectExtent l="0" t="0" r="0" b="0"/>
            <wp:wrapTight wrapText="bothSides">
              <wp:wrapPolygon edited="0">
                <wp:start x="0" y="0"/>
                <wp:lineTo x="0" y="21404"/>
                <wp:lineTo x="21308" y="21404"/>
                <wp:lineTo x="21308" y="0"/>
                <wp:lineTo x="0" y="0"/>
              </wp:wrapPolygon>
            </wp:wrapTight>
            <wp:docPr id="167978754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77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Toc139623447"/>
      <w:r w:rsidRPr="008E7D59">
        <w:rPr>
          <w:rStyle w:val="A4"/>
          <w:color w:val="000000"/>
          <w:sz w:val="24"/>
          <w:szCs w:val="24"/>
        </w:rPr>
        <w:t xml:space="preserve"> </w:t>
      </w:r>
    </w:p>
    <w:bookmarkEnd w:id="0"/>
    <w:p w14:paraId="6D82A406" w14:textId="45F22EBE" w:rsidR="008E7D59" w:rsidRDefault="004E36F2" w:rsidP="008E7D59">
      <w:r w:rsidRPr="004E36F2">
        <w:rPr>
          <w:rFonts w:asciiTheme="majorHAnsi" w:eastAsiaTheme="majorEastAsia" w:hAnsiTheme="majorHAnsi" w:cstheme="majorBidi"/>
          <w:b/>
          <w:bCs/>
          <w:color w:val="000000"/>
          <w:sz w:val="28"/>
          <w:szCs w:val="28"/>
        </w:rPr>
        <w:t xml:space="preserve">Carta a </w:t>
      </w:r>
      <w:proofErr w:type="spellStart"/>
      <w:r w:rsidRPr="004E36F2">
        <w:rPr>
          <w:rFonts w:asciiTheme="majorHAnsi" w:eastAsiaTheme="majorEastAsia" w:hAnsiTheme="majorHAnsi" w:cstheme="majorBidi"/>
          <w:b/>
          <w:bCs/>
          <w:color w:val="000000"/>
          <w:sz w:val="28"/>
          <w:szCs w:val="28"/>
        </w:rPr>
        <w:t>los</w:t>
      </w:r>
      <w:proofErr w:type="spellEnd"/>
      <w:r w:rsidRPr="004E36F2">
        <w:rPr>
          <w:rFonts w:asciiTheme="majorHAnsi" w:eastAsiaTheme="majorEastAsia" w:hAnsiTheme="majorHAnsi" w:cstheme="majorBidi"/>
          <w:b/>
          <w:bCs/>
          <w:color w:val="000000"/>
          <w:sz w:val="28"/>
          <w:szCs w:val="28"/>
        </w:rPr>
        <w:t xml:space="preserve"> </w:t>
      </w:r>
      <w:proofErr w:type="spellStart"/>
      <w:r w:rsidRPr="004E36F2">
        <w:rPr>
          <w:rFonts w:asciiTheme="majorHAnsi" w:eastAsiaTheme="majorEastAsia" w:hAnsiTheme="majorHAnsi" w:cstheme="majorBidi"/>
          <w:b/>
          <w:bCs/>
          <w:color w:val="000000"/>
          <w:sz w:val="28"/>
          <w:szCs w:val="28"/>
        </w:rPr>
        <w:t>hogares</w:t>
      </w:r>
      <w:proofErr w:type="spellEnd"/>
      <w:r w:rsidRPr="004E36F2">
        <w:rPr>
          <w:rFonts w:asciiTheme="majorHAnsi" w:eastAsiaTheme="majorEastAsia" w:hAnsiTheme="majorHAnsi" w:cstheme="majorBidi"/>
          <w:b/>
          <w:bCs/>
          <w:color w:val="000000"/>
          <w:sz w:val="28"/>
          <w:szCs w:val="28"/>
        </w:rPr>
        <w:t xml:space="preserve">, </w:t>
      </w:r>
      <w:proofErr w:type="spellStart"/>
      <w:r w:rsidRPr="004E36F2">
        <w:rPr>
          <w:rFonts w:asciiTheme="majorHAnsi" w:eastAsiaTheme="majorEastAsia" w:hAnsiTheme="majorHAnsi" w:cstheme="majorBidi"/>
          <w:b/>
          <w:bCs/>
          <w:color w:val="000000"/>
          <w:sz w:val="28"/>
          <w:szCs w:val="28"/>
        </w:rPr>
        <w:t>Disposición</w:t>
      </w:r>
      <w:proofErr w:type="spellEnd"/>
      <w:r w:rsidRPr="004E36F2">
        <w:rPr>
          <w:rFonts w:asciiTheme="majorHAnsi" w:eastAsiaTheme="majorEastAsia" w:hAnsiTheme="majorHAnsi" w:cstheme="majorBidi"/>
          <w:b/>
          <w:bCs/>
          <w:color w:val="000000"/>
          <w:sz w:val="28"/>
          <w:szCs w:val="28"/>
        </w:rPr>
        <w:t xml:space="preserve"> de </w:t>
      </w:r>
      <w:proofErr w:type="spellStart"/>
      <w:r w:rsidRPr="004E36F2">
        <w:rPr>
          <w:rFonts w:asciiTheme="majorHAnsi" w:eastAsiaTheme="majorEastAsia" w:hAnsiTheme="majorHAnsi" w:cstheme="majorBidi"/>
          <w:b/>
          <w:bCs/>
          <w:color w:val="000000"/>
          <w:sz w:val="28"/>
          <w:szCs w:val="28"/>
        </w:rPr>
        <w:t>Elegibilidad</w:t>
      </w:r>
      <w:proofErr w:type="spellEnd"/>
      <w:r w:rsidRPr="004E36F2">
        <w:rPr>
          <w:rFonts w:asciiTheme="majorHAnsi" w:eastAsiaTheme="majorEastAsia" w:hAnsiTheme="majorHAnsi" w:cstheme="majorBidi"/>
          <w:b/>
          <w:bCs/>
          <w:color w:val="000000"/>
          <w:sz w:val="28"/>
          <w:szCs w:val="28"/>
        </w:rPr>
        <w:t xml:space="preserve"> </w:t>
      </w:r>
      <w:proofErr w:type="spellStart"/>
      <w:r w:rsidRPr="004E36F2">
        <w:rPr>
          <w:rFonts w:asciiTheme="majorHAnsi" w:eastAsiaTheme="majorEastAsia" w:hAnsiTheme="majorHAnsi" w:cstheme="majorBidi"/>
          <w:b/>
          <w:bCs/>
          <w:color w:val="000000"/>
          <w:sz w:val="28"/>
          <w:szCs w:val="28"/>
        </w:rPr>
        <w:t>Comunitaria</w:t>
      </w:r>
      <w:proofErr w:type="spellEnd"/>
      <w:r w:rsidRPr="004E36F2">
        <w:rPr>
          <w:rFonts w:asciiTheme="majorHAnsi" w:eastAsiaTheme="majorEastAsia" w:hAnsiTheme="majorHAnsi" w:cstheme="majorBidi"/>
          <w:b/>
          <w:bCs/>
          <w:color w:val="000000"/>
          <w:sz w:val="28"/>
          <w:szCs w:val="28"/>
        </w:rPr>
        <w:t xml:space="preserve"> (CEP)</w:t>
      </w:r>
    </w:p>
    <w:p w14:paraId="481888C3" w14:textId="77777777" w:rsidR="008E7D59" w:rsidRDefault="008E7D59" w:rsidP="008E7D59"/>
    <w:p w14:paraId="683651D6" w14:textId="77777777" w:rsidR="008E7D59" w:rsidRDefault="008E7D59" w:rsidP="008E7D59"/>
    <w:p w14:paraId="682CD24E" w14:textId="77777777" w:rsidR="00E61A2A" w:rsidRDefault="00E61A2A" w:rsidP="008E7D59"/>
    <w:p w14:paraId="2CDBF8A9" w14:textId="77777777" w:rsidR="00E61A2A" w:rsidRDefault="00E61A2A" w:rsidP="008E7D59"/>
    <w:p w14:paraId="7B94B5C8" w14:textId="1A8CF692" w:rsidR="008E7D59" w:rsidRDefault="00E61A2A" w:rsidP="008E7D59">
      <w:r w:rsidRPr="00E61A2A">
        <w:t xml:space="preserve">15 de </w:t>
      </w:r>
      <w:proofErr w:type="spellStart"/>
      <w:r w:rsidRPr="00E61A2A">
        <w:t>julio</w:t>
      </w:r>
      <w:proofErr w:type="spellEnd"/>
      <w:r w:rsidRPr="00E61A2A">
        <w:t xml:space="preserve"> de 2026</w:t>
      </w:r>
    </w:p>
    <w:p w14:paraId="0E05314C" w14:textId="77777777" w:rsidR="00A077D8" w:rsidRDefault="00A077D8" w:rsidP="008E7D59"/>
    <w:p w14:paraId="6DC9B438" w14:textId="5D207F61" w:rsidR="00086057" w:rsidRPr="000B2478" w:rsidRDefault="00086057" w:rsidP="00C64714">
      <w:pPr>
        <w:spacing w:after="100" w:afterAutospacing="1"/>
        <w:rPr>
          <w:rFonts w:ascii="Georgia Pro" w:hAnsi="Georgia Pro"/>
        </w:rPr>
      </w:pPr>
      <w:proofErr w:type="spellStart"/>
      <w:r w:rsidRPr="00024817">
        <w:rPr>
          <w:rFonts w:ascii="Georgia Pro" w:hAnsi="Georgia Pro"/>
        </w:rPr>
        <w:t>Estimado</w:t>
      </w:r>
      <w:proofErr w:type="spellEnd"/>
      <w:r w:rsidRPr="00024817">
        <w:rPr>
          <w:rFonts w:ascii="Georgia Pro" w:hAnsi="Georgia Pro"/>
          <w:i/>
        </w:rPr>
        <w:t xml:space="preserve"> </w:t>
      </w:r>
      <w:sdt>
        <w:sdtPr>
          <w:rPr>
            <w:rFonts w:ascii="Georgia Pro" w:hAnsi="Georgia Pro"/>
            <w:i/>
          </w:rPr>
          <w:id w:val="956912332"/>
          <w:placeholder>
            <w:docPart w:val="983959F6F7F243FB9FBE9BCD237FBA64"/>
          </w:placeholder>
        </w:sdtPr>
        <w:sdtEndPr>
          <w:rPr>
            <w:i w:val="0"/>
          </w:rPr>
        </w:sdtEndPr>
        <w:sdtContent>
          <w:r w:rsidRPr="00024817">
            <w:rPr>
              <w:rFonts w:ascii="Georgia Pro" w:hAnsi="Georgia Pro"/>
              <w:i/>
            </w:rPr>
            <w:t>Querido padre y/o tutor</w:t>
          </w:r>
          <w:r w:rsidRPr="00024817">
            <w:rPr>
              <w:rFonts w:ascii="Georgia Pro" w:hAnsi="Georgia Pro"/>
            </w:rPr>
            <w:t>:</w:t>
          </w:r>
        </w:sdtContent>
      </w:sdt>
    </w:p>
    <w:p w14:paraId="05807160" w14:textId="156239A9" w:rsidR="00086057" w:rsidRPr="000B2478" w:rsidRDefault="00086057" w:rsidP="000B2478">
      <w:pPr>
        <w:spacing w:after="100" w:afterAutospacing="1" w:line="288" w:lineRule="auto"/>
        <w:rPr>
          <w:rFonts w:ascii="Georgia Pro" w:hAnsi="Georgia Pro"/>
          <w:lang w:val="es-US"/>
        </w:rPr>
      </w:pPr>
      <w:r w:rsidRPr="00024817">
        <w:rPr>
          <w:rFonts w:ascii="Georgia Pro" w:hAnsi="Georgia Pro"/>
          <w:lang w:val="es-US"/>
        </w:rPr>
        <w:t xml:space="preserve">Nos complace informarle que </w:t>
      </w:r>
      <w:sdt>
        <w:sdtPr>
          <w:rPr>
            <w:rFonts w:ascii="Georgia Pro" w:hAnsi="Georgia Pro"/>
            <w:lang w:val="es-US"/>
          </w:rPr>
          <w:id w:val="-534496146"/>
          <w:placeholder>
            <w:docPart w:val="604EE4B89DF04391B2DA20853FF4B66D"/>
          </w:placeholder>
        </w:sdtPr>
        <w:sdtEndPr>
          <w:rPr>
            <w:i/>
            <w:lang w:val="es-MX"/>
          </w:rPr>
        </w:sdtEndPr>
        <w:sdtContent>
          <w:proofErr w:type="spellStart"/>
          <w:r w:rsidRPr="00024817">
            <w:rPr>
              <w:rFonts w:ascii="Georgia Pro" w:hAnsi="Georgia Pro"/>
              <w:i/>
              <w:lang w:val="es-MX"/>
            </w:rPr>
            <w:t>Frankston</w:t>
          </w:r>
          <w:proofErr w:type="spellEnd"/>
          <w:r w:rsidRPr="00024817">
            <w:rPr>
              <w:rFonts w:ascii="Georgia Pro" w:hAnsi="Georgia Pro"/>
              <w:i/>
              <w:lang w:val="es-MX"/>
            </w:rPr>
            <w:t xml:space="preserve"> ISD </w:t>
          </w:r>
        </w:sdtContent>
      </w:sdt>
      <w:r w:rsidRPr="00024817">
        <w:rPr>
          <w:rFonts w:ascii="Georgia Pro" w:hAnsi="Georgia Pro"/>
          <w:i/>
          <w:lang w:val="es-MX"/>
        </w:rPr>
        <w:t xml:space="preserve"> </w:t>
      </w:r>
      <w:r w:rsidRPr="00024817">
        <w:rPr>
          <w:rFonts w:ascii="Georgia Pro" w:hAnsi="Georgia Pro"/>
          <w:lang w:val="es-US"/>
        </w:rPr>
        <w:t xml:space="preserve">implementará la Disposición de Elegibilidad Comunitaria (CEP, por sus siglas en inglés) bajo el Programa de Desayunos Escolares y el Programa Nacional de Almuerzos Escolares para el año escolar </w:t>
      </w:r>
      <w:sdt>
        <w:sdtPr>
          <w:rPr>
            <w:rFonts w:ascii="Georgia Pro" w:hAnsi="Georgia Pro"/>
            <w:lang w:val="es-US"/>
          </w:rPr>
          <w:id w:val="827094058"/>
          <w:placeholder>
            <w:docPart w:val="604EE4B89DF04391B2DA20853FF4B66D"/>
          </w:placeholder>
        </w:sdtPr>
        <w:sdtEndPr>
          <w:rPr>
            <w:i/>
            <w:lang w:val="es-MX"/>
          </w:rPr>
        </w:sdtEndPr>
        <w:sdtContent>
          <w:r w:rsidRPr="00024817">
            <w:rPr>
              <w:rFonts w:ascii="Georgia Pro" w:hAnsi="Georgia Pro"/>
              <w:i/>
              <w:lang w:val="es-MX"/>
            </w:rPr>
            <w:t>2026-2027</w:t>
          </w:r>
        </w:sdtContent>
      </w:sdt>
      <w:r w:rsidRPr="00024817">
        <w:rPr>
          <w:rFonts w:ascii="Georgia Pro" w:hAnsi="Georgia Pro"/>
          <w:lang w:val="es-US"/>
        </w:rPr>
        <w:t xml:space="preserve">. Ya no se requieren solicitudes en las escuelas CEP. </w:t>
      </w:r>
    </w:p>
    <w:p w14:paraId="6D2A88FC" w14:textId="186B06F7" w:rsidR="00086057" w:rsidRPr="000B2478" w:rsidRDefault="00086057" w:rsidP="00024817">
      <w:pPr>
        <w:spacing w:after="100" w:afterAutospacing="1"/>
        <w:rPr>
          <w:rFonts w:ascii="Georgia Pro" w:hAnsi="Georgia Pro"/>
          <w:lang w:val="es-US"/>
        </w:rPr>
      </w:pPr>
      <w:r w:rsidRPr="00024817">
        <w:rPr>
          <w:rFonts w:ascii="Georgia Pro" w:hAnsi="Georgia Pro"/>
          <w:lang w:val="es-US"/>
        </w:rPr>
        <w:t xml:space="preserve">Las escuelas que participan en la CEP ofrecen desayunos y almuerzos saludables todos los días gratuitamente para TODOS los estudiantes inscritos en esa escuela CEP durante el año escolar </w:t>
      </w:r>
      <w:sdt>
        <w:sdtPr>
          <w:rPr>
            <w:rFonts w:ascii="Georgia Pro" w:hAnsi="Georgia Pro"/>
            <w:lang w:val="es-US"/>
          </w:rPr>
          <w:id w:val="-772625288"/>
          <w:placeholder>
            <w:docPart w:val="604EE4B89DF04391B2DA20853FF4B66D"/>
          </w:placeholder>
        </w:sdtPr>
        <w:sdtContent>
          <w:r w:rsidRPr="00024817">
            <w:rPr>
              <w:rFonts w:ascii="Georgia Pro" w:hAnsi="Georgia Pro"/>
              <w:i/>
              <w:lang w:val="es-MX"/>
            </w:rPr>
            <w:t>2026-2027.</w:t>
          </w:r>
        </w:sdtContent>
      </w:sdt>
    </w:p>
    <w:p w14:paraId="13D62B9A" w14:textId="77777777" w:rsidR="00086057" w:rsidRPr="00024817" w:rsidRDefault="00086057" w:rsidP="00024817">
      <w:pPr>
        <w:spacing w:after="100" w:afterAutospacing="1"/>
        <w:rPr>
          <w:rFonts w:ascii="Georgia Pro" w:hAnsi="Georgia Pro"/>
          <w:lang w:val="es-US"/>
        </w:rPr>
      </w:pPr>
      <w:r w:rsidRPr="00024817">
        <w:rPr>
          <w:rFonts w:ascii="Georgia Pro" w:hAnsi="Georgia Pro"/>
          <w:lang w:val="es-US"/>
        </w:rPr>
        <w:t>Si necesita más información, por favor póngase en contacto con nosotros al</w:t>
      </w:r>
    </w:p>
    <w:sdt>
      <w:sdtPr>
        <w:rPr>
          <w:rFonts w:ascii="Georgia Pro" w:hAnsi="Georgia Pro"/>
          <w:i/>
        </w:rPr>
        <w:id w:val="11965101"/>
        <w:placeholder>
          <w:docPart w:val="975EA91DBB6F4FA5BBB5576D54E470F6"/>
        </w:placeholder>
      </w:sdtPr>
      <w:sdtContent>
        <w:p w14:paraId="1A5376C2" w14:textId="77777777" w:rsidR="00086057" w:rsidRPr="00024817" w:rsidRDefault="00086057" w:rsidP="006F15AE">
          <w:pPr>
            <w:spacing w:after="20" w:line="276" w:lineRule="auto"/>
            <w:ind w:left="720"/>
            <w:rPr>
              <w:rFonts w:ascii="Georgia Pro" w:hAnsi="Georgia Pro"/>
              <w:i/>
            </w:rPr>
          </w:pPr>
          <w:r w:rsidRPr="00024817">
            <w:rPr>
              <w:rFonts w:ascii="Georgia Pro" w:hAnsi="Georgia Pro"/>
              <w:i/>
            </w:rPr>
            <w:t>Tina Owen, Food Service Director</w:t>
          </w:r>
        </w:p>
      </w:sdtContent>
    </w:sdt>
    <w:sdt>
      <w:sdtPr>
        <w:rPr>
          <w:rFonts w:ascii="Georgia Pro" w:hAnsi="Georgia Pro"/>
          <w:i/>
        </w:rPr>
        <w:id w:val="1267651524"/>
        <w:placeholder>
          <w:docPart w:val="975EA91DBB6F4FA5BBB5576D54E470F6"/>
        </w:placeholder>
      </w:sdtPr>
      <w:sdtContent>
        <w:p w14:paraId="0EFFB2B7" w14:textId="77777777" w:rsidR="00086057" w:rsidRPr="00024817" w:rsidRDefault="00086057" w:rsidP="006F15AE">
          <w:pPr>
            <w:spacing w:after="20" w:line="276" w:lineRule="auto"/>
            <w:ind w:firstLine="720"/>
            <w:rPr>
              <w:rFonts w:ascii="Georgia Pro" w:hAnsi="Georgia Pro"/>
              <w:i/>
            </w:rPr>
          </w:pPr>
          <w:r w:rsidRPr="00024817">
            <w:rPr>
              <w:rFonts w:ascii="Georgia Pro" w:hAnsi="Georgia Pro"/>
              <w:i/>
            </w:rPr>
            <w:t>100 Perry St., Frankston, TX 75763</w:t>
          </w:r>
        </w:p>
      </w:sdtContent>
    </w:sdt>
    <w:sdt>
      <w:sdtPr>
        <w:rPr>
          <w:rFonts w:ascii="Georgia Pro" w:hAnsi="Georgia Pro"/>
          <w:i/>
        </w:rPr>
        <w:id w:val="1575851938"/>
        <w:placeholder>
          <w:docPart w:val="975EA91DBB6F4FA5BBB5576D54E470F6"/>
        </w:placeholder>
      </w:sdtPr>
      <w:sdtContent>
        <w:p w14:paraId="4BD2E7EA" w14:textId="55F18C6B" w:rsidR="00086057" w:rsidRDefault="00086057" w:rsidP="006F15AE">
          <w:pPr>
            <w:spacing w:after="20" w:line="276" w:lineRule="auto"/>
            <w:ind w:left="720"/>
            <w:rPr>
              <w:rFonts w:ascii="Georgia Pro" w:hAnsi="Georgia Pro"/>
              <w:i/>
            </w:rPr>
          </w:pPr>
          <w:r w:rsidRPr="00024817">
            <w:rPr>
              <w:rFonts w:ascii="Georgia Pro" w:hAnsi="Georgia Pro"/>
              <w:i/>
            </w:rPr>
            <w:t xml:space="preserve">903-876-5955, </w:t>
          </w:r>
          <w:hyperlink r:id="rId5" w:history="1">
            <w:r w:rsidR="007752EE" w:rsidRPr="00DC055C">
              <w:rPr>
                <w:rStyle w:val="Hyperlink"/>
                <w:rFonts w:ascii="Georgia Pro" w:hAnsi="Georgia Pro"/>
                <w:i/>
              </w:rPr>
              <w:t>tinaowen@frankstonisd.net</w:t>
            </w:r>
          </w:hyperlink>
        </w:p>
        <w:p w14:paraId="007DAA31" w14:textId="77777777" w:rsidR="007752EE" w:rsidRPr="000B2478" w:rsidRDefault="00086057" w:rsidP="006F15AE">
          <w:pPr>
            <w:spacing w:after="20" w:line="276" w:lineRule="auto"/>
            <w:ind w:left="720"/>
            <w:rPr>
              <w:rFonts w:ascii="Georgia Pro" w:hAnsi="Georgia Pro"/>
              <w:i/>
            </w:rPr>
          </w:pPr>
        </w:p>
      </w:sdtContent>
    </w:sdt>
    <w:p w14:paraId="7517C74F" w14:textId="77777777" w:rsidR="00086057" w:rsidRPr="00024817" w:rsidRDefault="00086057" w:rsidP="00024817">
      <w:pPr>
        <w:spacing w:after="100" w:afterAutospacing="1"/>
        <w:rPr>
          <w:rFonts w:ascii="Georgia Pro" w:hAnsi="Georgia Pro"/>
        </w:rPr>
      </w:pPr>
      <w:proofErr w:type="spellStart"/>
      <w:r w:rsidRPr="00024817">
        <w:rPr>
          <w:rFonts w:ascii="Georgia Pro" w:hAnsi="Georgia Pro"/>
        </w:rPr>
        <w:t>Atentamente</w:t>
      </w:r>
      <w:proofErr w:type="spellEnd"/>
      <w:r w:rsidRPr="00024817">
        <w:rPr>
          <w:rFonts w:ascii="Georgia Pro" w:hAnsi="Georgia Pro"/>
        </w:rPr>
        <w:t>,</w:t>
      </w:r>
    </w:p>
    <w:p w14:paraId="6AB16941" w14:textId="77777777" w:rsidR="008E7D59" w:rsidRPr="00024817" w:rsidRDefault="008E7D59" w:rsidP="00024817">
      <w:pPr>
        <w:spacing w:after="100" w:afterAutospacing="1"/>
        <w:rPr>
          <w:rFonts w:ascii="Georgia Pro" w:hAnsi="Georgia Pro"/>
        </w:rPr>
      </w:pPr>
    </w:p>
    <w:p w14:paraId="022DD410" w14:textId="77777777" w:rsidR="00F228FB" w:rsidRDefault="00F228FB" w:rsidP="008E7D59">
      <w:pPr>
        <w:pStyle w:val="Footer"/>
        <w:spacing w:before="60"/>
        <w:jc w:val="both"/>
        <w:rPr>
          <w:rFonts w:ascii="Georgia Pro Light" w:hAnsi="Georgia Pro Light"/>
        </w:rPr>
      </w:pPr>
    </w:p>
    <w:p w14:paraId="648FF424" w14:textId="5EDD4640" w:rsidR="00F228FB" w:rsidRDefault="00592842" w:rsidP="008E7D59">
      <w:pPr>
        <w:pStyle w:val="Footer"/>
        <w:spacing w:before="60"/>
        <w:jc w:val="both"/>
        <w:rPr>
          <w:rFonts w:ascii="Georgia Pro Light" w:hAnsi="Georgia Pro Light"/>
        </w:rPr>
      </w:pPr>
      <w:r w:rsidRPr="00863AF6">
        <w:rPr>
          <w:rFonts w:ascii="Georgia Pro Light" w:hAnsi="Georgia Pro Light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000F722" wp14:editId="56BA7EF5">
                <wp:simplePos x="0" y="0"/>
                <wp:positionH relativeFrom="margin">
                  <wp:posOffset>-57150</wp:posOffset>
                </wp:positionH>
                <wp:positionV relativeFrom="paragraph">
                  <wp:posOffset>175260</wp:posOffset>
                </wp:positionV>
                <wp:extent cx="6978650" cy="2038350"/>
                <wp:effectExtent l="0" t="0" r="0" b="0"/>
                <wp:wrapNone/>
                <wp:docPr id="96644988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8650" cy="2038350"/>
                        </a:xfrm>
                        <a:prstGeom prst="rect">
                          <a:avLst/>
                        </a:prstGeom>
                        <a:solidFill>
                          <a:srgbClr val="CDF2FF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DE95FF" w14:textId="77777777" w:rsidR="001B21B5" w:rsidRPr="00975F9A" w:rsidRDefault="001B21B5" w:rsidP="001B21B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00F722" id="Rectangle 1" o:spid="_x0000_s1026" style="position:absolute;left:0;text-align:left;margin-left:-4.5pt;margin-top:13.8pt;width:549.5pt;height:160.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" fillcolor="#cdf2ff" stroked="f" strokeweight="1pt">
                <v:fill opacity="32896f"/>
                <v:textbox>
                  <w:txbxContent>
                    <w:p w14:paraId="02DE95FF" w14:textId="77777777" w:rsidR="001B21B5" w:rsidRPr="00975F9A" w:rsidRDefault="001B21B5" w:rsidP="001B21B5"/>
                  </w:txbxContent>
                </v:textbox>
                <w10:wrap anchorx="margin"/>
              </v:rect>
            </w:pict>
          </mc:Fallback>
        </mc:AlternateContent>
      </w:r>
    </w:p>
    <w:p w14:paraId="4C26FCAA" w14:textId="156500D2" w:rsidR="001B21B5" w:rsidRPr="00863AF6" w:rsidRDefault="001B21B5" w:rsidP="001B21B5">
      <w:pPr>
        <w:pStyle w:val="Footer"/>
        <w:spacing w:before="60"/>
        <w:jc w:val="both"/>
        <w:rPr>
          <w:rFonts w:ascii="Georgia Pro Light" w:hAnsi="Georgia Pro Light"/>
          <w:noProof/>
        </w:rPr>
      </w:pPr>
      <w:r w:rsidRPr="00036275">
        <w:rPr>
          <w:rFonts w:ascii="Georgia Pro Light" w:hAnsi="Georgia Pro Light"/>
          <w:sz w:val="18"/>
          <w:szCs w:val="18"/>
        </w:rPr>
        <w:t xml:space="preserve">De </w:t>
      </w:r>
      <w:proofErr w:type="spellStart"/>
      <w:r w:rsidRPr="00036275">
        <w:rPr>
          <w:rFonts w:ascii="Georgia Pro Light" w:hAnsi="Georgia Pro Light"/>
          <w:sz w:val="18"/>
          <w:szCs w:val="18"/>
        </w:rPr>
        <w:t>acuerdo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con la ley federal de derechos </w:t>
      </w:r>
      <w:proofErr w:type="spellStart"/>
      <w:r w:rsidRPr="00036275">
        <w:rPr>
          <w:rFonts w:ascii="Georgia Pro Light" w:hAnsi="Georgia Pro Light"/>
          <w:sz w:val="18"/>
          <w:szCs w:val="18"/>
        </w:rPr>
        <w:t>civiles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y las </w:t>
      </w:r>
      <w:proofErr w:type="spellStart"/>
      <w:r w:rsidRPr="00036275">
        <w:rPr>
          <w:rFonts w:ascii="Georgia Pro Light" w:hAnsi="Georgia Pro Light"/>
          <w:sz w:val="18"/>
          <w:szCs w:val="18"/>
        </w:rPr>
        <w:t>normas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y </w:t>
      </w:r>
      <w:proofErr w:type="spellStart"/>
      <w:r w:rsidRPr="00036275">
        <w:rPr>
          <w:rFonts w:ascii="Georgia Pro Light" w:hAnsi="Georgia Pro Light"/>
          <w:sz w:val="18"/>
          <w:szCs w:val="18"/>
        </w:rPr>
        <w:t>políticas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de derechos </w:t>
      </w:r>
      <w:proofErr w:type="spellStart"/>
      <w:r w:rsidRPr="00036275">
        <w:rPr>
          <w:rFonts w:ascii="Georgia Pro Light" w:hAnsi="Georgia Pro Light"/>
          <w:sz w:val="18"/>
          <w:szCs w:val="18"/>
        </w:rPr>
        <w:t>civiles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del Departamento de Agricultura de </w:t>
      </w:r>
      <w:proofErr w:type="spellStart"/>
      <w:r w:rsidRPr="00036275">
        <w:rPr>
          <w:rFonts w:ascii="Georgia Pro Light" w:hAnsi="Georgia Pro Light"/>
          <w:sz w:val="18"/>
          <w:szCs w:val="18"/>
        </w:rPr>
        <w:t>los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</w:t>
      </w:r>
      <w:proofErr w:type="spellStart"/>
      <w:r w:rsidRPr="00036275">
        <w:rPr>
          <w:rFonts w:ascii="Georgia Pro Light" w:hAnsi="Georgia Pro Light"/>
          <w:sz w:val="18"/>
          <w:szCs w:val="18"/>
        </w:rPr>
        <w:t>Estados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Unidos (USDA), </w:t>
      </w:r>
      <w:proofErr w:type="spellStart"/>
      <w:r w:rsidRPr="00036275">
        <w:rPr>
          <w:rFonts w:ascii="Georgia Pro Light" w:hAnsi="Georgia Pro Light"/>
          <w:sz w:val="18"/>
          <w:szCs w:val="18"/>
        </w:rPr>
        <w:t>esta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</w:t>
      </w:r>
      <w:proofErr w:type="spellStart"/>
      <w:r w:rsidRPr="00036275">
        <w:rPr>
          <w:rFonts w:ascii="Georgia Pro Light" w:hAnsi="Georgia Pro Light"/>
          <w:sz w:val="18"/>
          <w:szCs w:val="18"/>
        </w:rPr>
        <w:t>entidad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</w:t>
      </w:r>
      <w:proofErr w:type="spellStart"/>
      <w:r w:rsidRPr="00036275">
        <w:rPr>
          <w:rFonts w:ascii="Georgia Pro Light" w:hAnsi="Georgia Pro Light"/>
          <w:sz w:val="18"/>
          <w:szCs w:val="18"/>
        </w:rPr>
        <w:t>está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</w:t>
      </w:r>
      <w:proofErr w:type="spellStart"/>
      <w:r w:rsidRPr="00036275">
        <w:rPr>
          <w:rFonts w:ascii="Georgia Pro Light" w:hAnsi="Georgia Pro Light"/>
          <w:sz w:val="18"/>
          <w:szCs w:val="18"/>
        </w:rPr>
        <w:t>prohibida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de </w:t>
      </w:r>
      <w:proofErr w:type="spellStart"/>
      <w:r w:rsidRPr="00036275">
        <w:rPr>
          <w:rFonts w:ascii="Georgia Pro Light" w:hAnsi="Georgia Pro Light"/>
          <w:sz w:val="18"/>
          <w:szCs w:val="18"/>
        </w:rPr>
        <w:t>discriminar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</w:t>
      </w:r>
      <w:proofErr w:type="spellStart"/>
      <w:r w:rsidRPr="00036275">
        <w:rPr>
          <w:rFonts w:ascii="Georgia Pro Light" w:hAnsi="Georgia Pro Light"/>
          <w:sz w:val="18"/>
          <w:szCs w:val="18"/>
        </w:rPr>
        <w:t>por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</w:t>
      </w:r>
      <w:proofErr w:type="spellStart"/>
      <w:r w:rsidRPr="00036275">
        <w:rPr>
          <w:rFonts w:ascii="Georgia Pro Light" w:hAnsi="Georgia Pro Light"/>
          <w:sz w:val="18"/>
          <w:szCs w:val="18"/>
        </w:rPr>
        <w:t>motivos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de raza, color, </w:t>
      </w:r>
      <w:proofErr w:type="spellStart"/>
      <w:r w:rsidRPr="00036275">
        <w:rPr>
          <w:rFonts w:ascii="Georgia Pro Light" w:hAnsi="Georgia Pro Light"/>
          <w:sz w:val="18"/>
          <w:szCs w:val="18"/>
        </w:rPr>
        <w:t>origen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</w:t>
      </w:r>
      <w:proofErr w:type="spellStart"/>
      <w:r w:rsidRPr="00036275">
        <w:rPr>
          <w:rFonts w:ascii="Georgia Pro Light" w:hAnsi="Georgia Pro Light"/>
          <w:sz w:val="18"/>
          <w:szCs w:val="18"/>
        </w:rPr>
        <w:t>nacional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, </w:t>
      </w:r>
      <w:proofErr w:type="spellStart"/>
      <w:r w:rsidRPr="00036275">
        <w:rPr>
          <w:rFonts w:ascii="Georgia Pro Light" w:hAnsi="Georgia Pro Light"/>
          <w:sz w:val="18"/>
          <w:szCs w:val="18"/>
        </w:rPr>
        <w:t>sexo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, </w:t>
      </w:r>
      <w:proofErr w:type="spellStart"/>
      <w:r w:rsidRPr="00036275">
        <w:rPr>
          <w:rFonts w:ascii="Georgia Pro Light" w:hAnsi="Georgia Pro Light"/>
          <w:sz w:val="18"/>
          <w:szCs w:val="18"/>
        </w:rPr>
        <w:t>discapacidad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, </w:t>
      </w:r>
      <w:proofErr w:type="spellStart"/>
      <w:r w:rsidRPr="00036275">
        <w:rPr>
          <w:rFonts w:ascii="Georgia Pro Light" w:hAnsi="Georgia Pro Light"/>
          <w:sz w:val="18"/>
          <w:szCs w:val="18"/>
        </w:rPr>
        <w:t>edad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, o </w:t>
      </w:r>
      <w:proofErr w:type="spellStart"/>
      <w:r w:rsidRPr="00036275">
        <w:rPr>
          <w:rFonts w:ascii="Georgia Pro Light" w:hAnsi="Georgia Pro Light"/>
          <w:sz w:val="18"/>
          <w:szCs w:val="18"/>
        </w:rPr>
        <w:t>represalia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o </w:t>
      </w:r>
      <w:proofErr w:type="spellStart"/>
      <w:r w:rsidRPr="00036275">
        <w:rPr>
          <w:rFonts w:ascii="Georgia Pro Light" w:hAnsi="Georgia Pro Light"/>
          <w:sz w:val="18"/>
          <w:szCs w:val="18"/>
        </w:rPr>
        <w:t>retorsión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</w:t>
      </w:r>
      <w:proofErr w:type="spellStart"/>
      <w:r w:rsidRPr="00036275">
        <w:rPr>
          <w:rFonts w:ascii="Georgia Pro Light" w:hAnsi="Georgia Pro Light"/>
          <w:sz w:val="18"/>
          <w:szCs w:val="18"/>
        </w:rPr>
        <w:t>por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</w:t>
      </w:r>
      <w:proofErr w:type="spellStart"/>
      <w:r w:rsidRPr="00036275">
        <w:rPr>
          <w:rFonts w:ascii="Georgia Pro Light" w:hAnsi="Georgia Pro Light"/>
          <w:sz w:val="18"/>
          <w:szCs w:val="18"/>
        </w:rPr>
        <w:t>actividades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previas de derechos </w:t>
      </w:r>
      <w:proofErr w:type="spellStart"/>
      <w:r w:rsidRPr="00036275">
        <w:rPr>
          <w:rFonts w:ascii="Georgia Pro Light" w:hAnsi="Georgia Pro Light"/>
          <w:sz w:val="18"/>
          <w:szCs w:val="18"/>
        </w:rPr>
        <w:t>civiles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.  La </w:t>
      </w:r>
      <w:proofErr w:type="spellStart"/>
      <w:r w:rsidRPr="00036275">
        <w:rPr>
          <w:rFonts w:ascii="Georgia Pro Light" w:hAnsi="Georgia Pro Light"/>
          <w:sz w:val="18"/>
          <w:szCs w:val="18"/>
        </w:rPr>
        <w:t>información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</w:t>
      </w:r>
      <w:proofErr w:type="spellStart"/>
      <w:r w:rsidRPr="00036275">
        <w:rPr>
          <w:rFonts w:ascii="Georgia Pro Light" w:hAnsi="Georgia Pro Light"/>
          <w:sz w:val="18"/>
          <w:szCs w:val="18"/>
        </w:rPr>
        <w:t>sobre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el </w:t>
      </w:r>
      <w:proofErr w:type="spellStart"/>
      <w:r w:rsidRPr="00036275">
        <w:rPr>
          <w:rFonts w:ascii="Georgia Pro Light" w:hAnsi="Georgia Pro Light"/>
          <w:sz w:val="18"/>
          <w:szCs w:val="18"/>
        </w:rPr>
        <w:t>programa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</w:t>
      </w:r>
      <w:proofErr w:type="spellStart"/>
      <w:r w:rsidRPr="00036275">
        <w:rPr>
          <w:rFonts w:ascii="Georgia Pro Light" w:hAnsi="Georgia Pro Light"/>
          <w:sz w:val="18"/>
          <w:szCs w:val="18"/>
        </w:rPr>
        <w:t>puede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</w:t>
      </w:r>
      <w:proofErr w:type="spellStart"/>
      <w:r w:rsidRPr="00036275">
        <w:rPr>
          <w:rFonts w:ascii="Georgia Pro Light" w:hAnsi="Georgia Pro Light"/>
          <w:sz w:val="18"/>
          <w:szCs w:val="18"/>
        </w:rPr>
        <w:t>estar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disponible </w:t>
      </w:r>
      <w:proofErr w:type="spellStart"/>
      <w:r w:rsidRPr="00036275">
        <w:rPr>
          <w:rFonts w:ascii="Georgia Pro Light" w:hAnsi="Georgia Pro Light"/>
          <w:sz w:val="18"/>
          <w:szCs w:val="18"/>
        </w:rPr>
        <w:t>en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</w:t>
      </w:r>
      <w:proofErr w:type="spellStart"/>
      <w:r w:rsidRPr="00036275">
        <w:rPr>
          <w:rFonts w:ascii="Georgia Pro Light" w:hAnsi="Georgia Pro Light"/>
          <w:sz w:val="18"/>
          <w:szCs w:val="18"/>
        </w:rPr>
        <w:t>otros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</w:t>
      </w:r>
      <w:proofErr w:type="spellStart"/>
      <w:r w:rsidRPr="00036275">
        <w:rPr>
          <w:rFonts w:ascii="Georgia Pro Light" w:hAnsi="Georgia Pro Light"/>
          <w:sz w:val="18"/>
          <w:szCs w:val="18"/>
        </w:rPr>
        <w:t>idiomas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</w:t>
      </w:r>
      <w:proofErr w:type="spellStart"/>
      <w:r w:rsidRPr="00036275">
        <w:rPr>
          <w:rFonts w:ascii="Georgia Pro Light" w:hAnsi="Georgia Pro Light"/>
          <w:sz w:val="18"/>
          <w:szCs w:val="18"/>
        </w:rPr>
        <w:t>que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no </w:t>
      </w:r>
      <w:proofErr w:type="spellStart"/>
      <w:r w:rsidRPr="00036275">
        <w:rPr>
          <w:rFonts w:ascii="Georgia Pro Light" w:hAnsi="Georgia Pro Light"/>
          <w:sz w:val="18"/>
          <w:szCs w:val="18"/>
        </w:rPr>
        <w:t>sean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el </w:t>
      </w:r>
      <w:proofErr w:type="spellStart"/>
      <w:r w:rsidRPr="00036275">
        <w:rPr>
          <w:rFonts w:ascii="Georgia Pro Light" w:hAnsi="Georgia Pro Light"/>
          <w:sz w:val="18"/>
          <w:szCs w:val="18"/>
        </w:rPr>
        <w:t>inglés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. Las personas con </w:t>
      </w:r>
      <w:proofErr w:type="spellStart"/>
      <w:r w:rsidRPr="00036275">
        <w:rPr>
          <w:rFonts w:ascii="Georgia Pro Light" w:hAnsi="Georgia Pro Light"/>
          <w:sz w:val="18"/>
          <w:szCs w:val="18"/>
        </w:rPr>
        <w:t>discapacidades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</w:t>
      </w:r>
      <w:proofErr w:type="spellStart"/>
      <w:r w:rsidRPr="00036275">
        <w:rPr>
          <w:rFonts w:ascii="Georgia Pro Light" w:hAnsi="Georgia Pro Light"/>
          <w:sz w:val="18"/>
          <w:szCs w:val="18"/>
        </w:rPr>
        <w:t>que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</w:t>
      </w:r>
      <w:proofErr w:type="spellStart"/>
      <w:r w:rsidRPr="00036275">
        <w:rPr>
          <w:rFonts w:ascii="Georgia Pro Light" w:hAnsi="Georgia Pro Light"/>
          <w:sz w:val="18"/>
          <w:szCs w:val="18"/>
        </w:rPr>
        <w:t>requieren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</w:t>
      </w:r>
      <w:proofErr w:type="spellStart"/>
      <w:r w:rsidRPr="00036275">
        <w:rPr>
          <w:rFonts w:ascii="Georgia Pro Light" w:hAnsi="Georgia Pro Light"/>
          <w:sz w:val="18"/>
          <w:szCs w:val="18"/>
        </w:rPr>
        <w:t>medios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</w:t>
      </w:r>
      <w:proofErr w:type="spellStart"/>
      <w:r w:rsidRPr="00036275">
        <w:rPr>
          <w:rFonts w:ascii="Georgia Pro Light" w:hAnsi="Georgia Pro Light"/>
          <w:sz w:val="18"/>
          <w:szCs w:val="18"/>
        </w:rPr>
        <w:t>alternos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de </w:t>
      </w:r>
      <w:proofErr w:type="spellStart"/>
      <w:r w:rsidRPr="00036275">
        <w:rPr>
          <w:rFonts w:ascii="Georgia Pro Light" w:hAnsi="Georgia Pro Light"/>
          <w:sz w:val="18"/>
          <w:szCs w:val="18"/>
        </w:rPr>
        <w:t>comunicación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para </w:t>
      </w:r>
      <w:proofErr w:type="spellStart"/>
      <w:r w:rsidRPr="00036275">
        <w:rPr>
          <w:rFonts w:ascii="Georgia Pro Light" w:hAnsi="Georgia Pro Light"/>
          <w:sz w:val="18"/>
          <w:szCs w:val="18"/>
        </w:rPr>
        <w:t>obtener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la </w:t>
      </w:r>
      <w:proofErr w:type="spellStart"/>
      <w:r w:rsidRPr="00036275">
        <w:rPr>
          <w:rFonts w:ascii="Georgia Pro Light" w:hAnsi="Georgia Pro Light"/>
          <w:sz w:val="18"/>
          <w:szCs w:val="18"/>
        </w:rPr>
        <w:t>información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del </w:t>
      </w:r>
      <w:proofErr w:type="spellStart"/>
      <w:r w:rsidRPr="00036275">
        <w:rPr>
          <w:rFonts w:ascii="Georgia Pro Light" w:hAnsi="Georgia Pro Light"/>
          <w:sz w:val="18"/>
          <w:szCs w:val="18"/>
        </w:rPr>
        <w:t>programa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(</w:t>
      </w:r>
      <w:proofErr w:type="spellStart"/>
      <w:r w:rsidRPr="00036275">
        <w:rPr>
          <w:rFonts w:ascii="Georgia Pro Light" w:hAnsi="Georgia Pro Light"/>
          <w:sz w:val="18"/>
          <w:szCs w:val="18"/>
        </w:rPr>
        <w:t>por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</w:t>
      </w:r>
      <w:proofErr w:type="spellStart"/>
      <w:r w:rsidRPr="00036275">
        <w:rPr>
          <w:rFonts w:ascii="Georgia Pro Light" w:hAnsi="Georgia Pro Light"/>
          <w:sz w:val="18"/>
          <w:szCs w:val="18"/>
        </w:rPr>
        <w:t>ejemplo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, Braille, </w:t>
      </w:r>
      <w:proofErr w:type="spellStart"/>
      <w:r w:rsidRPr="00036275">
        <w:rPr>
          <w:rFonts w:ascii="Georgia Pro Light" w:hAnsi="Georgia Pro Light"/>
          <w:sz w:val="18"/>
          <w:szCs w:val="18"/>
        </w:rPr>
        <w:t>letra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grande, </w:t>
      </w:r>
      <w:proofErr w:type="spellStart"/>
      <w:r w:rsidRPr="00036275">
        <w:rPr>
          <w:rFonts w:ascii="Georgia Pro Light" w:hAnsi="Georgia Pro Light"/>
          <w:sz w:val="18"/>
          <w:szCs w:val="18"/>
        </w:rPr>
        <w:t>cinta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de audio, </w:t>
      </w:r>
      <w:proofErr w:type="spellStart"/>
      <w:r w:rsidRPr="00036275">
        <w:rPr>
          <w:rFonts w:ascii="Georgia Pro Light" w:hAnsi="Georgia Pro Light"/>
          <w:sz w:val="18"/>
          <w:szCs w:val="18"/>
        </w:rPr>
        <w:t>lenguaje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de </w:t>
      </w:r>
      <w:proofErr w:type="spellStart"/>
      <w:r w:rsidRPr="00036275">
        <w:rPr>
          <w:rFonts w:ascii="Georgia Pro Light" w:hAnsi="Georgia Pro Light"/>
          <w:sz w:val="18"/>
          <w:szCs w:val="18"/>
        </w:rPr>
        <w:t>señas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americano (ASL), etc.) </w:t>
      </w:r>
      <w:proofErr w:type="spellStart"/>
      <w:r w:rsidRPr="00036275">
        <w:rPr>
          <w:rFonts w:ascii="Georgia Pro Light" w:hAnsi="Georgia Pro Light"/>
          <w:sz w:val="18"/>
          <w:szCs w:val="18"/>
        </w:rPr>
        <w:t>deben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</w:t>
      </w:r>
      <w:proofErr w:type="spellStart"/>
      <w:r w:rsidRPr="00036275">
        <w:rPr>
          <w:rFonts w:ascii="Georgia Pro Light" w:hAnsi="Georgia Pro Light"/>
          <w:sz w:val="18"/>
          <w:szCs w:val="18"/>
        </w:rPr>
        <w:t>comunicarse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con la </w:t>
      </w:r>
      <w:proofErr w:type="spellStart"/>
      <w:r w:rsidRPr="00036275">
        <w:rPr>
          <w:rFonts w:ascii="Georgia Pro Light" w:hAnsi="Georgia Pro Light"/>
          <w:sz w:val="18"/>
          <w:szCs w:val="18"/>
        </w:rPr>
        <w:t>agencia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local o </w:t>
      </w:r>
      <w:proofErr w:type="spellStart"/>
      <w:r w:rsidRPr="00036275">
        <w:rPr>
          <w:rFonts w:ascii="Georgia Pro Light" w:hAnsi="Georgia Pro Light"/>
          <w:sz w:val="18"/>
          <w:szCs w:val="18"/>
        </w:rPr>
        <w:t>estatal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</w:t>
      </w:r>
      <w:proofErr w:type="spellStart"/>
      <w:r w:rsidRPr="00036275">
        <w:rPr>
          <w:rFonts w:ascii="Georgia Pro Light" w:hAnsi="Georgia Pro Light"/>
          <w:sz w:val="18"/>
          <w:szCs w:val="18"/>
        </w:rPr>
        <w:t>responsable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de </w:t>
      </w:r>
      <w:proofErr w:type="spellStart"/>
      <w:r w:rsidRPr="00036275">
        <w:rPr>
          <w:rFonts w:ascii="Georgia Pro Light" w:hAnsi="Georgia Pro Light"/>
          <w:sz w:val="18"/>
          <w:szCs w:val="18"/>
        </w:rPr>
        <w:t>administrar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el </w:t>
      </w:r>
      <w:proofErr w:type="spellStart"/>
      <w:r w:rsidRPr="00036275">
        <w:rPr>
          <w:rFonts w:ascii="Georgia Pro Light" w:hAnsi="Georgia Pro Light"/>
          <w:sz w:val="18"/>
          <w:szCs w:val="18"/>
        </w:rPr>
        <w:t>programa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o con el Centro TARGET del USDA al (202) 720-2600 (</w:t>
      </w:r>
      <w:proofErr w:type="spellStart"/>
      <w:r w:rsidRPr="00036275">
        <w:rPr>
          <w:rFonts w:ascii="Georgia Pro Light" w:hAnsi="Georgia Pro Light"/>
          <w:sz w:val="18"/>
          <w:szCs w:val="18"/>
        </w:rPr>
        <w:t>voz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y TTY) o </w:t>
      </w:r>
      <w:proofErr w:type="spellStart"/>
      <w:r w:rsidRPr="00036275">
        <w:rPr>
          <w:rFonts w:ascii="Georgia Pro Light" w:hAnsi="Georgia Pro Light"/>
          <w:sz w:val="18"/>
          <w:szCs w:val="18"/>
        </w:rPr>
        <w:t>comuníquese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con el USDA a </w:t>
      </w:r>
      <w:proofErr w:type="spellStart"/>
      <w:r w:rsidRPr="00036275">
        <w:rPr>
          <w:rFonts w:ascii="Georgia Pro Light" w:hAnsi="Georgia Pro Light"/>
          <w:sz w:val="18"/>
          <w:szCs w:val="18"/>
        </w:rPr>
        <w:t>través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del Servicio Federal de </w:t>
      </w:r>
      <w:proofErr w:type="spellStart"/>
      <w:r w:rsidRPr="00036275">
        <w:rPr>
          <w:rFonts w:ascii="Georgia Pro Light" w:hAnsi="Georgia Pro Light"/>
          <w:sz w:val="18"/>
          <w:szCs w:val="18"/>
        </w:rPr>
        <w:t>Retransmisión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al (800) 877-8339. Para </w:t>
      </w:r>
      <w:proofErr w:type="spellStart"/>
      <w:r w:rsidRPr="00036275">
        <w:rPr>
          <w:rFonts w:ascii="Georgia Pro Light" w:hAnsi="Georgia Pro Light"/>
          <w:sz w:val="18"/>
          <w:szCs w:val="18"/>
        </w:rPr>
        <w:t>presentar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</w:t>
      </w:r>
      <w:proofErr w:type="spellStart"/>
      <w:r w:rsidRPr="00036275">
        <w:rPr>
          <w:rFonts w:ascii="Georgia Pro Light" w:hAnsi="Georgia Pro Light"/>
          <w:sz w:val="18"/>
          <w:szCs w:val="18"/>
        </w:rPr>
        <w:t>una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</w:t>
      </w:r>
      <w:proofErr w:type="spellStart"/>
      <w:r w:rsidRPr="00036275">
        <w:rPr>
          <w:rFonts w:ascii="Georgia Pro Light" w:hAnsi="Georgia Pro Light"/>
          <w:sz w:val="18"/>
          <w:szCs w:val="18"/>
        </w:rPr>
        <w:t>queja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</w:t>
      </w:r>
      <w:proofErr w:type="spellStart"/>
      <w:r w:rsidRPr="00036275">
        <w:rPr>
          <w:rFonts w:ascii="Georgia Pro Light" w:hAnsi="Georgia Pro Light"/>
          <w:sz w:val="18"/>
          <w:szCs w:val="18"/>
        </w:rPr>
        <w:t>por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</w:t>
      </w:r>
      <w:proofErr w:type="spellStart"/>
      <w:r w:rsidRPr="00036275">
        <w:rPr>
          <w:rFonts w:ascii="Georgia Pro Light" w:hAnsi="Georgia Pro Light"/>
          <w:sz w:val="18"/>
          <w:szCs w:val="18"/>
        </w:rPr>
        <w:t>discriminación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</w:t>
      </w:r>
      <w:proofErr w:type="spellStart"/>
      <w:r w:rsidRPr="00036275">
        <w:rPr>
          <w:rFonts w:ascii="Georgia Pro Light" w:hAnsi="Georgia Pro Light"/>
          <w:sz w:val="18"/>
          <w:szCs w:val="18"/>
        </w:rPr>
        <w:t>en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el </w:t>
      </w:r>
      <w:proofErr w:type="spellStart"/>
      <w:r w:rsidRPr="00036275">
        <w:rPr>
          <w:rFonts w:ascii="Georgia Pro Light" w:hAnsi="Georgia Pro Light"/>
          <w:sz w:val="18"/>
          <w:szCs w:val="18"/>
        </w:rPr>
        <w:t>programa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, el </w:t>
      </w:r>
      <w:proofErr w:type="spellStart"/>
      <w:r w:rsidRPr="00036275">
        <w:rPr>
          <w:rFonts w:ascii="Georgia Pro Light" w:hAnsi="Georgia Pro Light"/>
          <w:sz w:val="18"/>
          <w:szCs w:val="18"/>
        </w:rPr>
        <w:t>reclamante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</w:t>
      </w:r>
      <w:proofErr w:type="spellStart"/>
      <w:r w:rsidRPr="00036275">
        <w:rPr>
          <w:rFonts w:ascii="Georgia Pro Light" w:hAnsi="Georgia Pro Light"/>
          <w:sz w:val="18"/>
          <w:szCs w:val="18"/>
        </w:rPr>
        <w:t>debe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</w:t>
      </w:r>
      <w:proofErr w:type="spellStart"/>
      <w:r w:rsidRPr="00036275">
        <w:rPr>
          <w:rFonts w:ascii="Georgia Pro Light" w:hAnsi="Georgia Pro Light"/>
          <w:sz w:val="18"/>
          <w:szCs w:val="18"/>
        </w:rPr>
        <w:t>llenar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un </w:t>
      </w:r>
      <w:proofErr w:type="spellStart"/>
      <w:r w:rsidRPr="00036275">
        <w:rPr>
          <w:rFonts w:ascii="Georgia Pro Light" w:hAnsi="Georgia Pro Light"/>
          <w:sz w:val="18"/>
          <w:szCs w:val="18"/>
        </w:rPr>
        <w:t>formulario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AD-3027, </w:t>
      </w:r>
      <w:proofErr w:type="spellStart"/>
      <w:r w:rsidRPr="00036275">
        <w:rPr>
          <w:rFonts w:ascii="Georgia Pro Light" w:hAnsi="Georgia Pro Light"/>
          <w:sz w:val="18"/>
          <w:szCs w:val="18"/>
        </w:rPr>
        <w:t>formulario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de </w:t>
      </w:r>
      <w:proofErr w:type="spellStart"/>
      <w:r w:rsidRPr="00036275">
        <w:rPr>
          <w:rFonts w:ascii="Georgia Pro Light" w:hAnsi="Georgia Pro Light"/>
          <w:sz w:val="18"/>
          <w:szCs w:val="18"/>
        </w:rPr>
        <w:t>queja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</w:t>
      </w:r>
      <w:proofErr w:type="spellStart"/>
      <w:r w:rsidRPr="00036275">
        <w:rPr>
          <w:rFonts w:ascii="Georgia Pro Light" w:hAnsi="Georgia Pro Light"/>
          <w:sz w:val="18"/>
          <w:szCs w:val="18"/>
        </w:rPr>
        <w:t>por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</w:t>
      </w:r>
      <w:proofErr w:type="spellStart"/>
      <w:r w:rsidRPr="00036275">
        <w:rPr>
          <w:rFonts w:ascii="Georgia Pro Light" w:hAnsi="Georgia Pro Light"/>
          <w:sz w:val="18"/>
          <w:szCs w:val="18"/>
        </w:rPr>
        <w:t>discriminación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</w:t>
      </w:r>
      <w:proofErr w:type="spellStart"/>
      <w:r w:rsidRPr="00036275">
        <w:rPr>
          <w:rFonts w:ascii="Georgia Pro Light" w:hAnsi="Georgia Pro Light"/>
          <w:sz w:val="18"/>
          <w:szCs w:val="18"/>
        </w:rPr>
        <w:t>en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el </w:t>
      </w:r>
      <w:proofErr w:type="spellStart"/>
      <w:r w:rsidRPr="00036275">
        <w:rPr>
          <w:rFonts w:ascii="Georgia Pro Light" w:hAnsi="Georgia Pro Light"/>
          <w:sz w:val="18"/>
          <w:szCs w:val="18"/>
        </w:rPr>
        <w:t>programa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del USDA, el </w:t>
      </w:r>
      <w:proofErr w:type="spellStart"/>
      <w:r w:rsidRPr="00036275">
        <w:rPr>
          <w:rFonts w:ascii="Georgia Pro Light" w:hAnsi="Georgia Pro Light"/>
          <w:sz w:val="18"/>
          <w:szCs w:val="18"/>
        </w:rPr>
        <w:t>cual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</w:t>
      </w:r>
      <w:proofErr w:type="spellStart"/>
      <w:r w:rsidRPr="00036275">
        <w:rPr>
          <w:rFonts w:ascii="Georgia Pro Light" w:hAnsi="Georgia Pro Light"/>
          <w:sz w:val="18"/>
          <w:szCs w:val="18"/>
        </w:rPr>
        <w:t>puede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</w:t>
      </w:r>
      <w:proofErr w:type="spellStart"/>
      <w:r w:rsidRPr="00036275">
        <w:rPr>
          <w:rFonts w:ascii="Georgia Pro Light" w:hAnsi="Georgia Pro Light"/>
          <w:sz w:val="18"/>
          <w:szCs w:val="18"/>
        </w:rPr>
        <w:t>obtenerse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</w:t>
      </w:r>
      <w:proofErr w:type="spellStart"/>
      <w:r w:rsidRPr="00036275">
        <w:rPr>
          <w:rFonts w:ascii="Georgia Pro Light" w:hAnsi="Georgia Pro Light"/>
          <w:sz w:val="18"/>
          <w:szCs w:val="18"/>
        </w:rPr>
        <w:t>en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</w:t>
      </w:r>
      <w:proofErr w:type="spellStart"/>
      <w:r w:rsidRPr="00036275">
        <w:rPr>
          <w:rFonts w:ascii="Georgia Pro Light" w:hAnsi="Georgia Pro Light"/>
          <w:sz w:val="18"/>
          <w:szCs w:val="18"/>
        </w:rPr>
        <w:t>línea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</w:t>
      </w:r>
      <w:proofErr w:type="spellStart"/>
      <w:r w:rsidRPr="00036275">
        <w:rPr>
          <w:rFonts w:ascii="Georgia Pro Light" w:hAnsi="Georgia Pro Light"/>
          <w:sz w:val="18"/>
          <w:szCs w:val="18"/>
        </w:rPr>
        <w:t>en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: </w:t>
      </w:r>
      <w:hyperlink r:id="rId6" w:history="1">
        <w:r w:rsidRPr="00B30C12">
          <w:rPr>
            <w:rStyle w:val="Hyperlink"/>
            <w:rFonts w:ascii="Georgia Pro Light" w:eastAsiaTheme="minorHAnsi" w:hAnsi="Georgia Pro Light" w:cstheme="minorBidi"/>
            <w:sz w:val="18"/>
            <w:szCs w:val="18"/>
          </w:rPr>
          <w:t>https://www.usda.gov/sites/default/files/documents/ad-3027s.pdf</w:t>
        </w:r>
      </w:hyperlink>
      <w:r>
        <w:rPr>
          <w:rFonts w:ascii="Georgia Pro Light" w:hAnsi="Georgia Pro Light"/>
          <w:sz w:val="18"/>
          <w:szCs w:val="18"/>
        </w:rPr>
        <w:t>,</w:t>
      </w:r>
      <w:r w:rsidRPr="00036275">
        <w:rPr>
          <w:rFonts w:ascii="Georgia Pro Light" w:hAnsi="Georgia Pro Light"/>
          <w:sz w:val="18"/>
          <w:szCs w:val="18"/>
        </w:rPr>
        <w:t xml:space="preserve"> de </w:t>
      </w:r>
      <w:proofErr w:type="spellStart"/>
      <w:r w:rsidRPr="00036275">
        <w:rPr>
          <w:rFonts w:ascii="Georgia Pro Light" w:hAnsi="Georgia Pro Light"/>
          <w:sz w:val="18"/>
          <w:szCs w:val="18"/>
        </w:rPr>
        <w:t>cualquier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</w:t>
      </w:r>
      <w:proofErr w:type="spellStart"/>
      <w:r w:rsidRPr="00036275">
        <w:rPr>
          <w:rFonts w:ascii="Georgia Pro Light" w:hAnsi="Georgia Pro Light"/>
          <w:sz w:val="18"/>
          <w:szCs w:val="18"/>
        </w:rPr>
        <w:t>oficina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de USDA, </w:t>
      </w:r>
      <w:proofErr w:type="spellStart"/>
      <w:r w:rsidRPr="00036275">
        <w:rPr>
          <w:rFonts w:ascii="Georgia Pro Light" w:hAnsi="Georgia Pro Light"/>
          <w:sz w:val="18"/>
          <w:szCs w:val="18"/>
        </w:rPr>
        <w:t>llamando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al (866) 632-9992, o </w:t>
      </w:r>
      <w:proofErr w:type="spellStart"/>
      <w:r w:rsidRPr="00036275">
        <w:rPr>
          <w:rFonts w:ascii="Georgia Pro Light" w:hAnsi="Georgia Pro Light"/>
          <w:sz w:val="18"/>
          <w:szCs w:val="18"/>
        </w:rPr>
        <w:t>escribiendo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</w:t>
      </w:r>
      <w:proofErr w:type="spellStart"/>
      <w:r w:rsidRPr="00036275">
        <w:rPr>
          <w:rFonts w:ascii="Georgia Pro Light" w:hAnsi="Georgia Pro Light"/>
          <w:sz w:val="18"/>
          <w:szCs w:val="18"/>
        </w:rPr>
        <w:t>una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carta </w:t>
      </w:r>
      <w:proofErr w:type="spellStart"/>
      <w:r w:rsidRPr="00036275">
        <w:rPr>
          <w:rFonts w:ascii="Georgia Pro Light" w:hAnsi="Georgia Pro Light"/>
          <w:sz w:val="18"/>
          <w:szCs w:val="18"/>
        </w:rPr>
        <w:t>dirigida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a USDA. La carta </w:t>
      </w:r>
      <w:proofErr w:type="spellStart"/>
      <w:r w:rsidRPr="00036275">
        <w:rPr>
          <w:rFonts w:ascii="Georgia Pro Light" w:hAnsi="Georgia Pro Light"/>
          <w:sz w:val="18"/>
          <w:szCs w:val="18"/>
        </w:rPr>
        <w:t>debe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</w:t>
      </w:r>
      <w:proofErr w:type="spellStart"/>
      <w:r w:rsidRPr="00036275">
        <w:rPr>
          <w:rFonts w:ascii="Georgia Pro Light" w:hAnsi="Georgia Pro Light"/>
          <w:sz w:val="18"/>
          <w:szCs w:val="18"/>
        </w:rPr>
        <w:t>contener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el </w:t>
      </w:r>
      <w:proofErr w:type="spellStart"/>
      <w:r w:rsidRPr="00036275">
        <w:rPr>
          <w:rFonts w:ascii="Georgia Pro Light" w:hAnsi="Georgia Pro Light"/>
          <w:sz w:val="18"/>
          <w:szCs w:val="18"/>
        </w:rPr>
        <w:t>nombre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del </w:t>
      </w:r>
      <w:proofErr w:type="spellStart"/>
      <w:r w:rsidRPr="00036275">
        <w:rPr>
          <w:rFonts w:ascii="Georgia Pro Light" w:hAnsi="Georgia Pro Light"/>
          <w:sz w:val="18"/>
          <w:szCs w:val="18"/>
        </w:rPr>
        <w:t>demandante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, la </w:t>
      </w:r>
      <w:proofErr w:type="spellStart"/>
      <w:r w:rsidRPr="00036275">
        <w:rPr>
          <w:rFonts w:ascii="Georgia Pro Light" w:hAnsi="Georgia Pro Light"/>
          <w:sz w:val="18"/>
          <w:szCs w:val="18"/>
        </w:rPr>
        <w:t>dirección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, el </w:t>
      </w:r>
      <w:proofErr w:type="spellStart"/>
      <w:r w:rsidRPr="00036275">
        <w:rPr>
          <w:rFonts w:ascii="Georgia Pro Light" w:hAnsi="Georgia Pro Light"/>
          <w:sz w:val="18"/>
          <w:szCs w:val="18"/>
        </w:rPr>
        <w:t>número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de </w:t>
      </w:r>
      <w:proofErr w:type="spellStart"/>
      <w:r w:rsidRPr="00036275">
        <w:rPr>
          <w:rFonts w:ascii="Georgia Pro Light" w:hAnsi="Georgia Pro Light"/>
          <w:sz w:val="18"/>
          <w:szCs w:val="18"/>
        </w:rPr>
        <w:t>teléfono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y </w:t>
      </w:r>
      <w:proofErr w:type="spellStart"/>
      <w:r w:rsidRPr="00036275">
        <w:rPr>
          <w:rFonts w:ascii="Georgia Pro Light" w:hAnsi="Georgia Pro Light"/>
          <w:sz w:val="18"/>
          <w:szCs w:val="18"/>
        </w:rPr>
        <w:t>una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</w:t>
      </w:r>
      <w:proofErr w:type="spellStart"/>
      <w:r w:rsidRPr="00036275">
        <w:rPr>
          <w:rFonts w:ascii="Georgia Pro Light" w:hAnsi="Georgia Pro Light"/>
          <w:sz w:val="18"/>
          <w:szCs w:val="18"/>
        </w:rPr>
        <w:t>descripción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</w:t>
      </w:r>
      <w:proofErr w:type="spellStart"/>
      <w:r w:rsidRPr="00036275">
        <w:rPr>
          <w:rFonts w:ascii="Georgia Pro Light" w:hAnsi="Georgia Pro Light"/>
          <w:sz w:val="18"/>
          <w:szCs w:val="18"/>
        </w:rPr>
        <w:t>escrita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de la </w:t>
      </w:r>
      <w:proofErr w:type="spellStart"/>
      <w:r w:rsidRPr="00036275">
        <w:rPr>
          <w:rFonts w:ascii="Georgia Pro Light" w:hAnsi="Georgia Pro Light"/>
          <w:sz w:val="18"/>
          <w:szCs w:val="18"/>
        </w:rPr>
        <w:t>acción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</w:t>
      </w:r>
      <w:proofErr w:type="spellStart"/>
      <w:r w:rsidRPr="00036275">
        <w:rPr>
          <w:rFonts w:ascii="Georgia Pro Light" w:hAnsi="Georgia Pro Light"/>
          <w:sz w:val="18"/>
          <w:szCs w:val="18"/>
        </w:rPr>
        <w:t>discriminatoria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</w:t>
      </w:r>
      <w:proofErr w:type="spellStart"/>
      <w:r w:rsidRPr="00036275">
        <w:rPr>
          <w:rFonts w:ascii="Georgia Pro Light" w:hAnsi="Georgia Pro Light"/>
          <w:sz w:val="18"/>
          <w:szCs w:val="18"/>
        </w:rPr>
        <w:t>alegada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con </w:t>
      </w:r>
      <w:proofErr w:type="spellStart"/>
      <w:r w:rsidRPr="00036275">
        <w:rPr>
          <w:rFonts w:ascii="Georgia Pro Light" w:hAnsi="Georgia Pro Light"/>
          <w:sz w:val="18"/>
          <w:szCs w:val="18"/>
        </w:rPr>
        <w:t>suficiente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</w:t>
      </w:r>
      <w:proofErr w:type="spellStart"/>
      <w:r w:rsidRPr="00036275">
        <w:rPr>
          <w:rFonts w:ascii="Georgia Pro Light" w:hAnsi="Georgia Pro Light"/>
          <w:sz w:val="18"/>
          <w:szCs w:val="18"/>
        </w:rPr>
        <w:t>detalle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para </w:t>
      </w:r>
      <w:proofErr w:type="spellStart"/>
      <w:r w:rsidRPr="00036275">
        <w:rPr>
          <w:rFonts w:ascii="Georgia Pro Light" w:hAnsi="Georgia Pro Light"/>
          <w:sz w:val="18"/>
          <w:szCs w:val="18"/>
        </w:rPr>
        <w:t>informar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al </w:t>
      </w:r>
      <w:proofErr w:type="spellStart"/>
      <w:r w:rsidRPr="00036275">
        <w:rPr>
          <w:rFonts w:ascii="Georgia Pro Light" w:hAnsi="Georgia Pro Light"/>
          <w:sz w:val="18"/>
          <w:szCs w:val="18"/>
        </w:rPr>
        <w:t>Subsecretario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de Derechos </w:t>
      </w:r>
      <w:proofErr w:type="spellStart"/>
      <w:r w:rsidRPr="00036275">
        <w:rPr>
          <w:rFonts w:ascii="Georgia Pro Light" w:hAnsi="Georgia Pro Light"/>
          <w:sz w:val="18"/>
          <w:szCs w:val="18"/>
        </w:rPr>
        <w:t>Civiles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(ASCR) </w:t>
      </w:r>
      <w:proofErr w:type="spellStart"/>
      <w:r w:rsidRPr="00036275">
        <w:rPr>
          <w:rFonts w:ascii="Georgia Pro Light" w:hAnsi="Georgia Pro Light"/>
          <w:sz w:val="18"/>
          <w:szCs w:val="18"/>
        </w:rPr>
        <w:t>sobre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la </w:t>
      </w:r>
      <w:proofErr w:type="spellStart"/>
      <w:r w:rsidRPr="00036275">
        <w:rPr>
          <w:rFonts w:ascii="Georgia Pro Light" w:hAnsi="Georgia Pro Light"/>
          <w:sz w:val="18"/>
          <w:szCs w:val="18"/>
        </w:rPr>
        <w:t>naturaleza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y </w:t>
      </w:r>
      <w:proofErr w:type="spellStart"/>
      <w:r w:rsidRPr="00036275">
        <w:rPr>
          <w:rFonts w:ascii="Georgia Pro Light" w:hAnsi="Georgia Pro Light"/>
          <w:sz w:val="18"/>
          <w:szCs w:val="18"/>
        </w:rPr>
        <w:t>fecha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de </w:t>
      </w:r>
      <w:proofErr w:type="spellStart"/>
      <w:r w:rsidRPr="00036275">
        <w:rPr>
          <w:rFonts w:ascii="Georgia Pro Light" w:hAnsi="Georgia Pro Light"/>
          <w:sz w:val="18"/>
          <w:szCs w:val="18"/>
        </w:rPr>
        <w:t>una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</w:t>
      </w:r>
      <w:proofErr w:type="spellStart"/>
      <w:r w:rsidRPr="00036275">
        <w:rPr>
          <w:rFonts w:ascii="Georgia Pro Light" w:hAnsi="Georgia Pro Light"/>
          <w:sz w:val="18"/>
          <w:szCs w:val="18"/>
        </w:rPr>
        <w:t>presunta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</w:t>
      </w:r>
      <w:proofErr w:type="spellStart"/>
      <w:r w:rsidRPr="00036275">
        <w:rPr>
          <w:rFonts w:ascii="Georgia Pro Light" w:hAnsi="Georgia Pro Light"/>
          <w:sz w:val="18"/>
          <w:szCs w:val="18"/>
        </w:rPr>
        <w:t>violación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de derechos </w:t>
      </w:r>
      <w:proofErr w:type="spellStart"/>
      <w:r w:rsidRPr="00036275">
        <w:rPr>
          <w:rFonts w:ascii="Georgia Pro Light" w:hAnsi="Georgia Pro Light"/>
          <w:sz w:val="18"/>
          <w:szCs w:val="18"/>
        </w:rPr>
        <w:t>civiles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. El </w:t>
      </w:r>
      <w:proofErr w:type="spellStart"/>
      <w:r w:rsidRPr="00036275">
        <w:rPr>
          <w:rFonts w:ascii="Georgia Pro Light" w:hAnsi="Georgia Pro Light"/>
          <w:sz w:val="18"/>
          <w:szCs w:val="18"/>
        </w:rPr>
        <w:t>formulario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AD-3027 </w:t>
      </w:r>
      <w:proofErr w:type="spellStart"/>
      <w:r w:rsidRPr="00036275">
        <w:rPr>
          <w:rFonts w:ascii="Georgia Pro Light" w:hAnsi="Georgia Pro Light"/>
          <w:sz w:val="18"/>
          <w:szCs w:val="18"/>
        </w:rPr>
        <w:t>completado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o la carta </w:t>
      </w:r>
      <w:proofErr w:type="spellStart"/>
      <w:r w:rsidRPr="00036275">
        <w:rPr>
          <w:rFonts w:ascii="Georgia Pro Light" w:hAnsi="Georgia Pro Light"/>
          <w:sz w:val="18"/>
          <w:szCs w:val="18"/>
        </w:rPr>
        <w:t>debe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</w:t>
      </w:r>
      <w:proofErr w:type="spellStart"/>
      <w:r w:rsidRPr="00036275">
        <w:rPr>
          <w:rFonts w:ascii="Georgia Pro Light" w:hAnsi="Georgia Pro Light"/>
          <w:sz w:val="18"/>
          <w:szCs w:val="18"/>
        </w:rPr>
        <w:t>presentarse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a USDA </w:t>
      </w:r>
      <w:proofErr w:type="spellStart"/>
      <w:r w:rsidRPr="00036275">
        <w:rPr>
          <w:rFonts w:ascii="Georgia Pro Light" w:hAnsi="Georgia Pro Light"/>
          <w:sz w:val="18"/>
          <w:szCs w:val="18"/>
        </w:rPr>
        <w:t>por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: (1) Correo: U.S. Department of Agriculture Office of the Assistant Secretary for Civil Rights 1400 Independence Avenue, SW Washington, D.C. 20250-9410; o (2) fax: (833) 256-1665 </w:t>
      </w:r>
      <w:proofErr w:type="spellStart"/>
      <w:r w:rsidRPr="00036275">
        <w:rPr>
          <w:rFonts w:ascii="Georgia Pro Light" w:hAnsi="Georgia Pro Light"/>
          <w:sz w:val="18"/>
          <w:szCs w:val="18"/>
        </w:rPr>
        <w:t>o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(202) 690-7442; o (3) </w:t>
      </w:r>
      <w:proofErr w:type="spellStart"/>
      <w:r w:rsidRPr="00036275">
        <w:rPr>
          <w:rFonts w:ascii="Georgia Pro Light" w:hAnsi="Georgia Pro Light"/>
          <w:sz w:val="18"/>
          <w:szCs w:val="18"/>
        </w:rPr>
        <w:t>correo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 </w:t>
      </w:r>
      <w:proofErr w:type="spellStart"/>
      <w:r w:rsidRPr="00036275">
        <w:rPr>
          <w:rFonts w:ascii="Georgia Pro Light" w:hAnsi="Georgia Pro Light"/>
          <w:sz w:val="18"/>
          <w:szCs w:val="18"/>
        </w:rPr>
        <w:t>electronico</w:t>
      </w:r>
      <w:proofErr w:type="spellEnd"/>
      <w:r w:rsidRPr="00036275">
        <w:rPr>
          <w:rFonts w:ascii="Georgia Pro Light" w:hAnsi="Georgia Pro Light"/>
          <w:sz w:val="18"/>
          <w:szCs w:val="18"/>
        </w:rPr>
        <w:t xml:space="preserve">: </w:t>
      </w:r>
      <w:hyperlink r:id="rId7" w:history="1">
        <w:r w:rsidRPr="00036275">
          <w:rPr>
            <w:rStyle w:val="Hyperlink"/>
            <w:rFonts w:ascii="Georgia Pro Light" w:eastAsiaTheme="minorHAnsi" w:hAnsi="Georgia Pro Light" w:cstheme="minorBidi"/>
            <w:sz w:val="18"/>
            <w:szCs w:val="18"/>
          </w:rPr>
          <w:t>program.intake@usda.gov</w:t>
        </w:r>
      </w:hyperlink>
      <w:r w:rsidRPr="00863AF6">
        <w:rPr>
          <w:rFonts w:ascii="Georgia Pro Light" w:hAnsi="Georgia Pro Light"/>
        </w:rPr>
        <w:t xml:space="preserve">. Esta </w:t>
      </w:r>
      <w:proofErr w:type="spellStart"/>
      <w:r w:rsidRPr="00863AF6">
        <w:rPr>
          <w:rFonts w:ascii="Georgia Pro Light" w:hAnsi="Georgia Pro Light"/>
        </w:rPr>
        <w:t>institución</w:t>
      </w:r>
      <w:proofErr w:type="spellEnd"/>
      <w:r w:rsidRPr="00863AF6">
        <w:rPr>
          <w:rFonts w:ascii="Georgia Pro Light" w:hAnsi="Georgia Pro Light"/>
        </w:rPr>
        <w:t xml:space="preserve"> es un </w:t>
      </w:r>
      <w:proofErr w:type="spellStart"/>
      <w:r w:rsidRPr="00863AF6">
        <w:rPr>
          <w:rFonts w:ascii="Georgia Pro Light" w:hAnsi="Georgia Pro Light"/>
        </w:rPr>
        <w:t>proveedor</w:t>
      </w:r>
      <w:proofErr w:type="spellEnd"/>
      <w:r w:rsidRPr="00863AF6">
        <w:rPr>
          <w:rFonts w:ascii="Georgia Pro Light" w:hAnsi="Georgia Pro Light"/>
        </w:rPr>
        <w:t xml:space="preserve"> </w:t>
      </w:r>
      <w:proofErr w:type="spellStart"/>
      <w:r w:rsidRPr="00863AF6">
        <w:rPr>
          <w:rFonts w:ascii="Georgia Pro Light" w:hAnsi="Georgia Pro Light"/>
        </w:rPr>
        <w:t>que</w:t>
      </w:r>
      <w:proofErr w:type="spellEnd"/>
      <w:r w:rsidRPr="00863AF6">
        <w:rPr>
          <w:rFonts w:ascii="Georgia Pro Light" w:hAnsi="Georgia Pro Light"/>
        </w:rPr>
        <w:t xml:space="preserve"> </w:t>
      </w:r>
      <w:proofErr w:type="spellStart"/>
      <w:r w:rsidRPr="00863AF6">
        <w:rPr>
          <w:rFonts w:ascii="Georgia Pro Light" w:hAnsi="Georgia Pro Light"/>
        </w:rPr>
        <w:t>ofrece</w:t>
      </w:r>
      <w:proofErr w:type="spellEnd"/>
      <w:r w:rsidRPr="00863AF6">
        <w:rPr>
          <w:rFonts w:ascii="Georgia Pro Light" w:hAnsi="Georgia Pro Light"/>
        </w:rPr>
        <w:t xml:space="preserve"> </w:t>
      </w:r>
      <w:proofErr w:type="spellStart"/>
      <w:r w:rsidRPr="00863AF6">
        <w:rPr>
          <w:rFonts w:ascii="Georgia Pro Light" w:hAnsi="Georgia Pro Light"/>
        </w:rPr>
        <w:t>igualdad</w:t>
      </w:r>
      <w:proofErr w:type="spellEnd"/>
      <w:r w:rsidRPr="00863AF6">
        <w:rPr>
          <w:rFonts w:ascii="Georgia Pro Light" w:hAnsi="Georgia Pro Light"/>
        </w:rPr>
        <w:t xml:space="preserve"> de </w:t>
      </w:r>
      <w:proofErr w:type="spellStart"/>
      <w:r w:rsidRPr="00863AF6">
        <w:rPr>
          <w:rFonts w:ascii="Georgia Pro Light" w:hAnsi="Georgia Pro Light"/>
        </w:rPr>
        <w:t>oportunidades</w:t>
      </w:r>
      <w:proofErr w:type="spellEnd"/>
      <w:r w:rsidRPr="00863AF6">
        <w:rPr>
          <w:rFonts w:ascii="Georgia Pro Light" w:hAnsi="Georgia Pro Light"/>
        </w:rPr>
        <w:t>.</w:t>
      </w:r>
    </w:p>
    <w:p w14:paraId="0EB7E60B" w14:textId="77777777" w:rsidR="001B21B5" w:rsidRPr="00B06D36" w:rsidRDefault="001B21B5" w:rsidP="001B21B5">
      <w:pPr>
        <w:pStyle w:val="Footer"/>
      </w:pPr>
    </w:p>
    <w:p w14:paraId="5FD68C26" w14:textId="3BF1DE57" w:rsidR="00A821DE" w:rsidRDefault="00A821DE" w:rsidP="001B21B5">
      <w:pPr>
        <w:pStyle w:val="Footer"/>
        <w:spacing w:before="60"/>
        <w:jc w:val="both"/>
      </w:pPr>
    </w:p>
    <w:sectPr w:rsidR="00A821DE" w:rsidSect="008E7D5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 Pro">
    <w:charset w:val="00"/>
    <w:family w:val="roman"/>
    <w:pitch w:val="variable"/>
    <w:sig w:usb0="800002AF" w:usb1="0000000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 Pro Light">
    <w:charset w:val="00"/>
    <w:family w:val="roman"/>
    <w:pitch w:val="variable"/>
    <w:sig w:usb0="800002AF" w:usb1="0000000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D59"/>
    <w:rsid w:val="00024817"/>
    <w:rsid w:val="00086057"/>
    <w:rsid w:val="000B2478"/>
    <w:rsid w:val="001B21B5"/>
    <w:rsid w:val="004E36F2"/>
    <w:rsid w:val="00592842"/>
    <w:rsid w:val="006F15AE"/>
    <w:rsid w:val="007752EE"/>
    <w:rsid w:val="008923B0"/>
    <w:rsid w:val="008E7D59"/>
    <w:rsid w:val="009C59D6"/>
    <w:rsid w:val="009E3D28"/>
    <w:rsid w:val="00A077D8"/>
    <w:rsid w:val="00A76FBD"/>
    <w:rsid w:val="00A821DE"/>
    <w:rsid w:val="00B77ACF"/>
    <w:rsid w:val="00C64714"/>
    <w:rsid w:val="00D253F9"/>
    <w:rsid w:val="00D85ABA"/>
    <w:rsid w:val="00E61A2A"/>
    <w:rsid w:val="00EC667A"/>
    <w:rsid w:val="00F228FB"/>
    <w:rsid w:val="00FB1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AE5D8"/>
  <w15:chartTrackingRefBased/>
  <w15:docId w15:val="{8EE26390-F402-47C0-8943-1603F114E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7D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7D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7D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7D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7D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7D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7D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7D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7D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7D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7D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7D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7D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7D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7D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7D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7D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7D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7D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7D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7D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7D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7D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7D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7D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7D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7D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7D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7D59"/>
    <w:rPr>
      <w:b/>
      <w:bCs/>
      <w:smallCaps/>
      <w:color w:val="0F4761" w:themeColor="accent1" w:themeShade="BF"/>
      <w:spacing w:val="5"/>
    </w:rPr>
  </w:style>
  <w:style w:type="character" w:customStyle="1" w:styleId="A4">
    <w:name w:val="A4"/>
    <w:rsid w:val="008E7D59"/>
    <w:rPr>
      <w:b/>
      <w:bCs/>
      <w:color w:val="221E1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E7D59"/>
    <w:rPr>
      <w:color w:val="467886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8E7D59"/>
    <w:pPr>
      <w:tabs>
        <w:tab w:val="center" w:pos="4680"/>
        <w:tab w:val="right" w:pos="9360"/>
      </w:tabs>
      <w:spacing w:after="0" w:line="240" w:lineRule="auto"/>
    </w:pPr>
    <w:rPr>
      <w:rFonts w:ascii="Georgia Pro" w:eastAsia="Calibri" w:hAnsi="Georgia Pro" w:cs="Arial"/>
      <w:kern w:val="0"/>
      <w:sz w:val="20"/>
      <w:szCs w:val="20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8E7D59"/>
    <w:rPr>
      <w:rFonts w:ascii="Georgia Pro" w:eastAsia="Calibri" w:hAnsi="Georgia Pro" w:cs="Arial"/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F228F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C6471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rogram.intake@usda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sda.gov/sites/default/files/documents/ad-3027s.pdf" TargetMode="External"/><Relationship Id="rId5" Type="http://schemas.openxmlformats.org/officeDocument/2006/relationships/hyperlink" Target="mailto:tinaowen@frankstonisd.ne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83959F6F7F243FB9FBE9BCD237FB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3F12FD-3456-4ECC-A5C7-FB2D83178411}"/>
      </w:docPartPr>
      <w:docPartBody>
        <w:p w:rsidR="00000000" w:rsidRDefault="00435751" w:rsidP="00435751">
          <w:pPr>
            <w:pStyle w:val="983959F6F7F243FB9FBE9BCD237FBA64"/>
          </w:pPr>
          <w:r w:rsidRPr="00CA03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4EE4B89DF04391B2DA20853FF4B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3D1A85-4F63-42BE-B865-8C3BBADD1717}"/>
      </w:docPartPr>
      <w:docPartBody>
        <w:p w:rsidR="00000000" w:rsidRDefault="00435751" w:rsidP="00435751">
          <w:pPr>
            <w:pStyle w:val="604EE4B89DF04391B2DA20853FF4B66D"/>
          </w:pPr>
          <w:r w:rsidRPr="00CA035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5EA91DBB6F4FA5BBB5576D54E47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899BD-E66C-46DB-B5D5-49A96B05604C}"/>
      </w:docPartPr>
      <w:docPartBody>
        <w:p w:rsidR="00000000" w:rsidRDefault="00435751" w:rsidP="00435751">
          <w:pPr>
            <w:pStyle w:val="975EA91DBB6F4FA5BBB5576D54E470F6"/>
          </w:pPr>
          <w:r w:rsidRPr="00CA035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 Pro">
    <w:charset w:val="00"/>
    <w:family w:val="roman"/>
    <w:pitch w:val="variable"/>
    <w:sig w:usb0="800002AF" w:usb1="0000000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 Pro Light">
    <w:charset w:val="00"/>
    <w:family w:val="roman"/>
    <w:pitch w:val="variable"/>
    <w:sig w:usb0="800002AF" w:usb1="00000003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FA1"/>
    <w:rsid w:val="001C2FA1"/>
    <w:rsid w:val="00435751"/>
    <w:rsid w:val="009E3D28"/>
    <w:rsid w:val="00B77ACF"/>
    <w:rsid w:val="00CC65D6"/>
    <w:rsid w:val="00F8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5751"/>
    <w:rPr>
      <w:color w:val="808080"/>
    </w:rPr>
  </w:style>
  <w:style w:type="paragraph" w:customStyle="1" w:styleId="5D45403E078F4ABF8E889002B8954937">
    <w:name w:val="5D45403E078F4ABF8E889002B8954937"/>
    <w:rsid w:val="001C2FA1"/>
  </w:style>
  <w:style w:type="paragraph" w:customStyle="1" w:styleId="F7976F33F57349698CB2D236BB8DA373">
    <w:name w:val="F7976F33F57349698CB2D236BB8DA373"/>
    <w:rsid w:val="001C2FA1"/>
  </w:style>
  <w:style w:type="paragraph" w:customStyle="1" w:styleId="49B577E6D68D478AA08F5B92BBFB9F4A">
    <w:name w:val="49B577E6D68D478AA08F5B92BBFB9F4A"/>
    <w:rsid w:val="001C2FA1"/>
  </w:style>
  <w:style w:type="paragraph" w:customStyle="1" w:styleId="983959F6F7F243FB9FBE9BCD237FBA64">
    <w:name w:val="983959F6F7F243FB9FBE9BCD237FBA64"/>
    <w:rsid w:val="00435751"/>
  </w:style>
  <w:style w:type="paragraph" w:customStyle="1" w:styleId="604EE4B89DF04391B2DA20853FF4B66D">
    <w:name w:val="604EE4B89DF04391B2DA20853FF4B66D"/>
    <w:rsid w:val="00435751"/>
  </w:style>
  <w:style w:type="paragraph" w:customStyle="1" w:styleId="975EA91DBB6F4FA5BBB5576D54E470F6">
    <w:name w:val="975EA91DBB6F4FA5BBB5576D54E470F6"/>
    <w:rsid w:val="004357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Owen, Tina</dc:creator>
  <cp:keywords/>
  <dc:description/>
  <cp:lastModifiedBy>Owen, Tina</cp:lastModifiedBy>
  <cp:revision>17</cp:revision>
  <cp:lastPrinted>2026-07-24T20:19:00Z</cp:lastPrinted>
  <dcterms:created xsi:type="dcterms:W3CDTF">2026-07-24T20:02:00Z</dcterms:created>
  <dcterms:modified xsi:type="dcterms:W3CDTF">2026-07-24T20:20:00Z</dcterms:modified>
</cp:coreProperties>
</file>