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anchor allowOverlap="1" behindDoc="0" distB="114300" distT="114300" distL="114300" distR="114300" hidden="0" layoutInCell="1" locked="0" relativeHeight="0" simplePos="0">
            <wp:simplePos x="0" y="0"/>
            <wp:positionH relativeFrom="page">
              <wp:posOffset>542925</wp:posOffset>
            </wp:positionH>
            <wp:positionV relativeFrom="page">
              <wp:posOffset>771525</wp:posOffset>
            </wp:positionV>
            <wp:extent cx="976313" cy="111343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76313" cy="1113435"/>
                    </a:xfrm>
                    <a:prstGeom prst="rect"/>
                    <a:ln/>
                  </pic:spPr>
                </pic:pic>
              </a:graphicData>
            </a:graphic>
          </wp:anchor>
        </w:drawing>
      </w:r>
      <w:r w:rsidDel="00000000" w:rsidR="00000000" w:rsidRPr="00000000">
        <w:rPr>
          <w:rtl w:val="0"/>
        </w:rPr>
      </w:r>
    </w:p>
    <w:tbl>
      <w:tblPr>
        <w:tblStyle w:val="Table1"/>
        <w:tblW w:w="10485.0" w:type="dxa"/>
        <w:jc w:val="left"/>
        <w:tblInd w:w="-780.0" w:type="dxa"/>
        <w:tblBorders>
          <w:top w:color="000000" w:space="0" w:sz="24" w:val="single"/>
          <w:left w:color="000000" w:space="0" w:sz="0" w:val="nil"/>
          <w:bottom w:color="000000" w:space="0" w:sz="0" w:val="nil"/>
          <w:right w:color="000000" w:space="0" w:sz="24" w:val="single"/>
          <w:insideH w:color="000000" w:space="0" w:sz="0" w:val="nil"/>
          <w:insideV w:color="000000" w:space="0" w:sz="0" w:val="nil"/>
        </w:tblBorders>
        <w:tblLayout w:type="fixed"/>
        <w:tblLook w:val="0000"/>
      </w:tblPr>
      <w:tblGrid>
        <w:gridCol w:w="2175"/>
        <w:gridCol w:w="105"/>
        <w:gridCol w:w="165"/>
        <w:gridCol w:w="1725"/>
        <w:gridCol w:w="105"/>
        <w:gridCol w:w="1665"/>
        <w:gridCol w:w="1200"/>
        <w:gridCol w:w="2010"/>
        <w:gridCol w:w="1335"/>
        <w:tblGridChange w:id="0">
          <w:tblGrid>
            <w:gridCol w:w="2175"/>
            <w:gridCol w:w="105"/>
            <w:gridCol w:w="165"/>
            <w:gridCol w:w="1725"/>
            <w:gridCol w:w="105"/>
            <w:gridCol w:w="1665"/>
            <w:gridCol w:w="1200"/>
            <w:gridCol w:w="2010"/>
            <w:gridCol w:w="1335"/>
          </w:tblGrid>
        </w:tblGridChange>
      </w:tblGrid>
      <w:tr>
        <w:trPr>
          <w:cantSplit w:val="0"/>
          <w:trHeight w:val="2175" w:hRule="atLeast"/>
          <w:tblHeader w:val="0"/>
        </w:trPr>
        <w:tc>
          <w:tcPr>
            <w:gridSpan w:val="9"/>
            <w:tcBorders>
              <w:top w:color="000000" w:space="0" w:sz="6" w:val="single"/>
              <w:left w:color="000000" w:space="0" w:sz="8" w:val="single"/>
              <w:bottom w:color="000000" w:space="0" w:sz="6" w:val="single"/>
              <w:right w:color="000000" w:space="0" w:sz="6" w:val="single"/>
            </w:tcBorders>
            <w:shd w:fill="ffe599" w:val="clear"/>
            <w:vAlign w:val="top"/>
          </w:tcPr>
          <w:p w:rsidR="00000000" w:rsidDel="00000000" w:rsidP="00000000" w:rsidRDefault="00000000" w:rsidRPr="00000000" w14:paraId="00000002">
            <w:pPr>
              <w:tabs>
                <w:tab w:val="left" w:leader="none" w:pos="3600"/>
              </w:tabs>
              <w:spacing w:after="60" w:before="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tabs>
                <w:tab w:val="left" w:leader="none" w:pos="3600"/>
              </w:tabs>
              <w:spacing w:after="60" w:before="60"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32"/>
                <w:szCs w:val="32"/>
                <w:rtl w:val="0"/>
              </w:rPr>
              <w:t xml:space="preserve">                                    </w:t>
            </w:r>
            <w:r w:rsidDel="00000000" w:rsidR="00000000" w:rsidRPr="00000000">
              <w:rPr>
                <w:rFonts w:ascii="Century Gothic" w:cs="Century Gothic" w:eastAsia="Century Gothic" w:hAnsi="Century Gothic"/>
                <w:sz w:val="28"/>
                <w:szCs w:val="28"/>
                <w:rtl w:val="0"/>
              </w:rPr>
              <w:t xml:space="preserve"> Dr. Martin Luther King Jr.  Elementary</w:t>
            </w:r>
            <w:r w:rsidDel="00000000" w:rsidR="00000000" w:rsidRPr="00000000">
              <w:drawing>
                <wp:anchor allowOverlap="1" behindDoc="1" distB="114300" distT="114300" distL="114300" distR="114300" hidden="0" layoutInCell="1" locked="0" relativeHeight="0" simplePos="0">
                  <wp:simplePos x="0" y="0"/>
                  <wp:positionH relativeFrom="column">
                    <wp:posOffset>790575</wp:posOffset>
                  </wp:positionH>
                  <wp:positionV relativeFrom="paragraph">
                    <wp:posOffset>114300</wp:posOffset>
                  </wp:positionV>
                  <wp:extent cx="1166813" cy="1330691"/>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6813" cy="1330691"/>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790575</wp:posOffset>
                  </wp:positionH>
                  <wp:positionV relativeFrom="paragraph">
                    <wp:posOffset>114300</wp:posOffset>
                  </wp:positionV>
                  <wp:extent cx="1166813" cy="133069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6813" cy="1330691"/>
                          </a:xfrm>
                          <a:prstGeom prst="rect"/>
                          <a:ln/>
                        </pic:spPr>
                      </pic:pic>
                    </a:graphicData>
                  </a:graphic>
                </wp:anchor>
              </w:drawing>
            </w:r>
          </w:p>
          <w:p w:rsidR="00000000" w:rsidDel="00000000" w:rsidP="00000000" w:rsidRDefault="00000000" w:rsidRPr="00000000" w14:paraId="00000004">
            <w:pPr>
              <w:tabs>
                <w:tab w:val="left" w:leader="none" w:pos="3195"/>
                <w:tab w:val="left" w:leader="none" w:pos="3600"/>
              </w:tabs>
              <w:spacing w:after="60" w:before="60" w:lineRule="auto"/>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School Based Decision Making Council</w:t>
            </w:r>
          </w:p>
          <w:p w:rsidR="00000000" w:rsidDel="00000000" w:rsidP="00000000" w:rsidRDefault="00000000" w:rsidRPr="00000000" w14:paraId="00000005">
            <w:pPr>
              <w:tabs>
                <w:tab w:val="left" w:leader="none" w:pos="3600"/>
              </w:tabs>
              <w:spacing w:after="60" w:before="60" w:lineRule="auto"/>
              <w:ind w:left="405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Date: August 30, 2023</w:t>
            </w:r>
          </w:p>
          <w:p w:rsidR="00000000" w:rsidDel="00000000" w:rsidP="00000000" w:rsidRDefault="00000000" w:rsidRPr="00000000" w14:paraId="00000006">
            <w:pPr>
              <w:tabs>
                <w:tab w:val="left" w:leader="none" w:pos="3600"/>
              </w:tabs>
              <w:spacing w:after="60" w:before="60" w:lineRule="auto"/>
              <w:ind w:left="405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Time: 2:45 pm </w:t>
            </w:r>
          </w:p>
          <w:p w:rsidR="00000000" w:rsidDel="00000000" w:rsidP="00000000" w:rsidRDefault="00000000" w:rsidRPr="00000000" w14:paraId="00000007">
            <w:pPr>
              <w:tabs>
                <w:tab w:val="left" w:leader="none" w:pos="3600"/>
              </w:tabs>
              <w:spacing w:after="60" w:before="60" w:lineRule="auto"/>
              <w:ind w:left="405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Location: MLK Library</w:t>
            </w:r>
          </w:p>
          <w:p w:rsidR="00000000" w:rsidDel="00000000" w:rsidP="00000000" w:rsidRDefault="00000000" w:rsidRPr="00000000" w14:paraId="00000008">
            <w:pPr>
              <w:tabs>
                <w:tab w:val="left" w:leader="none" w:pos="3600"/>
              </w:tabs>
              <w:spacing w:after="60" w:before="60" w:lineRule="auto"/>
              <w:ind w:left="4050" w:firstLine="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09">
            <w:pPr>
              <w:spacing w:after="60" w:before="6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VISION: MLK will empower all students to become responsible lifelong learners.</w:t>
            </w:r>
          </w:p>
          <w:p w:rsidR="00000000" w:rsidDel="00000000" w:rsidP="00000000" w:rsidRDefault="00000000" w:rsidRPr="00000000" w14:paraId="0000000A">
            <w:pPr>
              <w:spacing w:after="60" w:before="6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6"/>
                <w:szCs w:val="16"/>
                <w:rtl w:val="0"/>
              </w:rPr>
              <w:t xml:space="preserve">MISSION STATEMENT: The mission of our MLK family is to deliver high-quality education for ALL in a safe, positive, and nurturing environment. </w:t>
            </w:r>
            <w:r w:rsidDel="00000000" w:rsidR="00000000" w:rsidRPr="00000000">
              <w:rPr>
                <w:rtl w:val="0"/>
              </w:rPr>
            </w:r>
          </w:p>
        </w:tc>
      </w:tr>
      <w:tr>
        <w:trPr>
          <w:cantSplit w:val="0"/>
          <w:trHeight w:val="200" w:hRule="atLeast"/>
          <w:tblHeader w:val="0"/>
        </w:trPr>
        <w:tc>
          <w:tcPr>
            <w:gridSpan w:val="9"/>
            <w:tcBorders>
              <w:top w:color="000000" w:space="0" w:sz="6" w:val="single"/>
              <w:left w:color="000000" w:space="0" w:sz="8" w:val="single"/>
              <w:bottom w:color="000000" w:space="0" w:sz="6" w:val="single"/>
              <w:right w:color="000000" w:space="0" w:sz="6"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Meeting</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Purpose:</w:t>
            </w:r>
            <w:r w:rsidDel="00000000" w:rsidR="00000000" w:rsidRPr="00000000">
              <w:rPr>
                <w:rFonts w:ascii="Century Gothic" w:cs="Century Gothic" w:eastAsia="Century Gothic" w:hAnsi="Century Gothic"/>
                <w:rtl w:val="0"/>
              </w:rPr>
              <w:t xml:space="preserve">   MLK Elementary SBDM Monthly meeting</w:t>
            </w:r>
          </w:p>
        </w:tc>
      </w:tr>
      <w:tr>
        <w:trPr>
          <w:cantSplit w:val="0"/>
          <w:trHeight w:val="200" w:hRule="atLeast"/>
          <w:tblHeader w:val="0"/>
        </w:trPr>
        <w:tc>
          <w:tcPr>
            <w:gridSpan w:val="9"/>
            <w:tcBorders>
              <w:top w:color="000000" w:space="0" w:sz="6" w:val="single"/>
              <w:left w:color="000000" w:space="0" w:sz="8" w:val="single"/>
              <w:bottom w:color="000000" w:space="0" w:sz="0" w:val="nil"/>
              <w:right w:color="000000" w:space="0" w:sz="6"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Next Meeting: S</w:t>
            </w:r>
            <w:r w:rsidDel="00000000" w:rsidR="00000000" w:rsidRPr="00000000">
              <w:rPr>
                <w:rFonts w:ascii="Century Gothic" w:cs="Century Gothic" w:eastAsia="Century Gothic" w:hAnsi="Century Gothic"/>
                <w:rtl w:val="0"/>
              </w:rPr>
              <w:t xml:space="preserve">eptember 27, 2023 @ 2:45PM</w:t>
            </w:r>
          </w:p>
        </w:tc>
      </w:tr>
      <w:tr>
        <w:trPr>
          <w:cantSplit w:val="0"/>
          <w:trHeight w:val="420" w:hRule="atLeast"/>
          <w:tblHeader w:val="0"/>
        </w:trPr>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Agenda Items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Lead</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162" w:firstLine="0"/>
              <w:jc w:val="center"/>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Notes about this topic</w:t>
            </w:r>
            <w:r w:rsidDel="00000000" w:rsidR="00000000" w:rsidRPr="00000000">
              <w:rPr>
                <w:rFonts w:ascii="Century Gothic" w:cs="Century Gothic" w:eastAsia="Century Gothic" w:hAnsi="Century Gothic"/>
                <w:sz w:val="22"/>
                <w:szCs w:val="22"/>
                <w:rtl w:val="0"/>
              </w:rPr>
              <w:t xml:space="preserve">:</w:t>
            </w:r>
            <w:r w:rsidDel="00000000" w:rsidR="00000000" w:rsidRPr="00000000">
              <w:rPr>
                <w:rtl w:val="0"/>
              </w:rPr>
            </w:r>
          </w:p>
        </w:tc>
      </w:tr>
      <w:tr>
        <w:trPr>
          <w:cantSplit w:val="0"/>
          <w:trHeight w:val="62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ind w:left="0" w:firstLine="0"/>
              <w:rPr>
                <w:rFonts w:ascii="Century Gothic" w:cs="Century Gothic" w:eastAsia="Century Gothic" w:hAnsi="Century Gothic"/>
                <w:b w:val="1"/>
                <w:sz w:val="22"/>
                <w:szCs w:val="22"/>
                <w:vertAlign w:val="baseline"/>
              </w:rPr>
            </w:pPr>
            <w:r w:rsidDel="00000000" w:rsidR="00000000" w:rsidRPr="00000000">
              <w:rPr>
                <w:rFonts w:ascii="Century Gothic" w:cs="Century Gothic" w:eastAsia="Century Gothic" w:hAnsi="Century Gothic"/>
                <w:b w:val="1"/>
                <w:sz w:val="22"/>
                <w:szCs w:val="22"/>
                <w:rtl w:val="0"/>
              </w:rPr>
              <w:t xml:space="preserve">Opening Business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Blanton</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Meeting called to order by Mrs. Blanton at 2:53 pm</w:t>
            </w:r>
          </w:p>
          <w:p w:rsidR="00000000" w:rsidDel="00000000" w:rsidP="00000000" w:rsidRDefault="00000000" w:rsidRPr="00000000" w14:paraId="00000034">
            <w:pPr>
              <w:numPr>
                <w:ilvl w:val="0"/>
                <w:numId w:val="7"/>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Members present: Abby Trapp, Teacher Rep, Kaitlyn Sullivan, Teacher Rep, Brittany Watts, Teacher Rep, Ambrea Watkins, Parent Rep, &amp; Ms. Blanton, SBDM Chair</w:t>
            </w:r>
          </w:p>
          <w:p w:rsidR="00000000" w:rsidDel="00000000" w:rsidP="00000000" w:rsidRDefault="00000000" w:rsidRPr="00000000" w14:paraId="00000035">
            <w:pPr>
              <w:numPr>
                <w:ilvl w:val="0"/>
                <w:numId w:val="7"/>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Members absent: Kayla Anderson, Parent Rep</w:t>
            </w:r>
          </w:p>
          <w:p w:rsidR="00000000" w:rsidDel="00000000" w:rsidP="00000000" w:rsidRDefault="00000000" w:rsidRPr="00000000" w14:paraId="00000036">
            <w:pPr>
              <w:numPr>
                <w:ilvl w:val="0"/>
                <w:numId w:val="7"/>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Guests: Patricia Coleman</w:t>
            </w:r>
            <w:r w:rsidDel="00000000" w:rsidR="00000000" w:rsidRPr="00000000">
              <w:rPr>
                <w:rtl w:val="0"/>
              </w:rPr>
            </w:r>
          </w:p>
          <w:p w:rsidR="00000000" w:rsidDel="00000000" w:rsidP="00000000" w:rsidRDefault="00000000" w:rsidRPr="00000000" w14:paraId="00000037">
            <w:pPr>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Agenda Approval</w:t>
            </w:r>
          </w:p>
          <w:p w:rsidR="00000000" w:rsidDel="00000000" w:rsidP="00000000" w:rsidRDefault="00000000" w:rsidRPr="00000000" w14:paraId="00000038">
            <w:pPr>
              <w:numPr>
                <w:ilvl w:val="0"/>
                <w:numId w:val="10"/>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Motion- Abby Trapp</w:t>
            </w:r>
          </w:p>
          <w:p w:rsidR="00000000" w:rsidDel="00000000" w:rsidP="00000000" w:rsidRDefault="00000000" w:rsidRPr="00000000" w14:paraId="00000039">
            <w:pPr>
              <w:numPr>
                <w:ilvl w:val="0"/>
                <w:numId w:val="10"/>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Kaitlyn Sullivan </w:t>
            </w:r>
          </w:p>
          <w:p w:rsidR="00000000" w:rsidDel="00000000" w:rsidP="00000000" w:rsidRDefault="00000000" w:rsidRPr="00000000" w14:paraId="0000003A">
            <w:pPr>
              <w:spacing w:line="360" w:lineRule="auto"/>
              <w:ind w:left="0" w:firstLine="0"/>
              <w:rPr>
                <w:rFonts w:ascii="Century Gothic" w:cs="Century Gothic" w:eastAsia="Century Gothic" w:hAnsi="Century Gothic"/>
                <w:sz w:val="2"/>
                <w:szCs w:val="2"/>
              </w:rPr>
            </w:pPr>
            <w:r w:rsidDel="00000000" w:rsidR="00000000" w:rsidRPr="00000000">
              <w:rPr>
                <w:rtl w:val="0"/>
              </w:rPr>
            </w:r>
          </w:p>
          <w:p w:rsidR="00000000" w:rsidDel="00000000" w:rsidP="00000000" w:rsidRDefault="00000000" w:rsidRPr="00000000" w14:paraId="0000003B">
            <w:pPr>
              <w:spacing w:line="36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Public Comment - None</w:t>
            </w:r>
          </w:p>
          <w:p w:rsidR="00000000" w:rsidDel="00000000" w:rsidP="00000000" w:rsidRDefault="00000000" w:rsidRPr="00000000" w14:paraId="0000003C">
            <w:pPr>
              <w:numPr>
                <w:ilvl w:val="0"/>
                <w:numId w:val="6"/>
              </w:numPr>
              <w:spacing w:line="360" w:lineRule="auto"/>
              <w:ind w:left="720" w:hanging="360"/>
              <w:rPr>
                <w:rFonts w:ascii="Century Gothic" w:cs="Century Gothic" w:eastAsia="Century Gothic" w:hAnsi="Century Gothic"/>
              </w:rPr>
            </w:pPr>
            <w:r w:rsidDel="00000000" w:rsidR="00000000" w:rsidRPr="00000000">
              <w:rPr>
                <w:rtl w:val="0"/>
              </w:rPr>
            </w:r>
          </w:p>
        </w:tc>
      </w:tr>
      <w:tr>
        <w:trPr>
          <w:cantSplit w:val="0"/>
          <w:trHeight w:val="62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August items of discussion</w:t>
              <w:tab/>
              <w:tab/>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widowControl w:val="0"/>
              <w:numPr>
                <w:ilvl w:val="0"/>
                <w:numId w:val="5"/>
              </w:numPr>
              <w:ind w:left="270"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 SBDM Council Bylaws, ensuring they are up-to-date with the most current procedures.</w:t>
            </w:r>
          </w:p>
          <w:p w:rsidR="00000000" w:rsidDel="00000000" w:rsidP="00000000" w:rsidRDefault="00000000" w:rsidRPr="00000000" w14:paraId="00000046">
            <w:pPr>
              <w:widowControl w:val="0"/>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7">
            <w:pPr>
              <w:widowControl w:val="0"/>
              <w:numPr>
                <w:ilvl w:val="0"/>
                <w:numId w:val="5"/>
              </w:numPr>
              <w:ind w:left="270"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Review/revise proposed school year budget and ensure alignment with the school’s needs.</w:t>
            </w:r>
          </w:p>
          <w:p w:rsidR="00000000" w:rsidDel="00000000" w:rsidP="00000000" w:rsidRDefault="00000000" w:rsidRPr="00000000" w14:paraId="00000048">
            <w:pPr>
              <w:widowControl w:val="0"/>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widowControl w:val="0"/>
              <w:numPr>
                <w:ilvl w:val="0"/>
                <w:numId w:val="5"/>
              </w:numPr>
              <w:ind w:left="270"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 Safety Plans for the 2023-2024 school year</w:t>
            </w:r>
          </w:p>
          <w:p w:rsidR="00000000" w:rsidDel="00000000" w:rsidP="00000000" w:rsidRDefault="00000000" w:rsidRPr="00000000" w14:paraId="0000004A">
            <w:pPr>
              <w:widowControl w:val="0"/>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widowControl w:val="0"/>
              <w:numPr>
                <w:ilvl w:val="0"/>
                <w:numId w:val="5"/>
              </w:numPr>
              <w:ind w:left="270"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Begin review of the July/August Policies</w:t>
            </w:r>
          </w:p>
          <w:p w:rsidR="00000000" w:rsidDel="00000000" w:rsidP="00000000" w:rsidRDefault="00000000" w:rsidRPr="00000000" w14:paraId="0000004C">
            <w:pPr>
              <w:widowControl w:val="0"/>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widowControl w:val="0"/>
              <w:numPr>
                <w:ilvl w:val="0"/>
                <w:numId w:val="5"/>
              </w:numPr>
              <w:ind w:left="270"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Begin reviewing any benchmark assessment/universal screener data.</w:t>
            </w:r>
          </w:p>
          <w:p w:rsidR="00000000" w:rsidDel="00000000" w:rsidP="00000000" w:rsidRDefault="00000000" w:rsidRPr="00000000" w14:paraId="0000004E">
            <w:pPr>
              <w:widowControl w:val="0"/>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widowControl w:val="0"/>
              <w:numPr>
                <w:ilvl w:val="0"/>
                <w:numId w:val="5"/>
              </w:numPr>
              <w:ind w:left="270" w:hanging="27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Advisory Reports</w:t>
            </w:r>
          </w:p>
          <w:p w:rsidR="00000000" w:rsidDel="00000000" w:rsidP="00000000" w:rsidRDefault="00000000" w:rsidRPr="00000000" w14:paraId="00000050">
            <w:pPr>
              <w:widowControl w:val="0"/>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widowControl w:val="0"/>
              <w:numPr>
                <w:ilvl w:val="0"/>
                <w:numId w:val="5"/>
              </w:numPr>
              <w:ind w:left="270" w:hanging="27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Title 1 - District Family Engagement packets will be sent home 8.31.23. School-Home compacts will be discussed with parents at conferences.</w:t>
            </w:r>
          </w:p>
        </w:tc>
      </w:tr>
      <w:tr>
        <w:trPr>
          <w:cantSplit w:val="0"/>
          <w:trHeight w:val="1365"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Review of SBDM Bylaws</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spacing w:after="20" w:before="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spacing w:after="20" w:before="200" w:lineRule="auto"/>
              <w:ind w:right="16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 SBDM ByLaws to ensure they are up-to-date with the most current procedures. </w:t>
            </w:r>
          </w:p>
          <w:p w:rsidR="00000000" w:rsidDel="00000000" w:rsidP="00000000" w:rsidRDefault="00000000" w:rsidRPr="00000000" w14:paraId="0000005B">
            <w:pPr>
              <w:ind w:left="720" w:firstLine="0"/>
              <w:rPr>
                <w:rFonts w:ascii="Century Gothic" w:cs="Century Gothic" w:eastAsia="Century Gothic" w:hAnsi="Century Gothic"/>
                <w:color w:val="4a86e8"/>
              </w:rPr>
            </w:pPr>
            <w:hyperlink r:id="rId7">
              <w:r w:rsidDel="00000000" w:rsidR="00000000" w:rsidRPr="00000000">
                <w:rPr>
                  <w:rFonts w:ascii="Century Gothic" w:cs="Century Gothic" w:eastAsia="Century Gothic" w:hAnsi="Century Gothic"/>
                  <w:color w:val="4a86e8"/>
                  <w:sz w:val="22"/>
                  <w:szCs w:val="22"/>
                  <w:u w:val="single"/>
                  <w:rtl w:val="0"/>
                </w:rPr>
                <w:t xml:space="preserve">MLK Bylaws</w:t>
              </w:r>
            </w:hyperlink>
            <w:r w:rsidDel="00000000" w:rsidR="00000000" w:rsidRPr="00000000">
              <w:rPr>
                <w:rtl w:val="0"/>
              </w:rPr>
            </w:r>
          </w:p>
          <w:p w:rsidR="00000000" w:rsidDel="00000000" w:rsidP="00000000" w:rsidRDefault="00000000" w:rsidRPr="00000000" w14:paraId="0000005C">
            <w:pPr>
              <w:ind w:left="720" w:firstLine="0"/>
              <w:rPr>
                <w:rFonts w:ascii="Century Gothic" w:cs="Century Gothic" w:eastAsia="Century Gothic" w:hAnsi="Century Gothic"/>
                <w:color w:val="4a86e8"/>
              </w:rPr>
            </w:pPr>
            <w:r w:rsidDel="00000000" w:rsidR="00000000" w:rsidRPr="00000000">
              <w:rPr>
                <w:rtl w:val="0"/>
              </w:rPr>
            </w:r>
          </w:p>
          <w:p w:rsidR="00000000" w:rsidDel="00000000" w:rsidP="00000000" w:rsidRDefault="00000000" w:rsidRPr="00000000" w14:paraId="0000005D">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question was raised by Brittany Watts regarding minority representation. Mrs. Blanton will seek guidance from Mrs. Melanie Barrett, DPP, and will report back at the next meeting. Additionally, she will ask about the position of vice-chair. </w:t>
            </w:r>
          </w:p>
          <w:p w:rsidR="00000000" w:rsidDel="00000000" w:rsidP="00000000" w:rsidRDefault="00000000" w:rsidRPr="00000000" w14:paraId="0000005E">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Approval of MLK Bylaws was tabled until September meeting.</w:t>
            </w:r>
          </w:p>
          <w:p w:rsidR="00000000" w:rsidDel="00000000" w:rsidP="00000000" w:rsidRDefault="00000000" w:rsidRPr="00000000" w14:paraId="0000005F">
            <w:pPr>
              <w:numPr>
                <w:ilvl w:val="0"/>
                <w:numId w:val="10"/>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Motion- A. Watkins</w:t>
            </w:r>
          </w:p>
          <w:p w:rsidR="00000000" w:rsidDel="00000000" w:rsidP="00000000" w:rsidRDefault="00000000" w:rsidRPr="00000000" w14:paraId="00000060">
            <w:pPr>
              <w:numPr>
                <w:ilvl w:val="0"/>
                <w:numId w:val="10"/>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B. Watts</w:t>
            </w:r>
            <w:r w:rsidDel="00000000" w:rsidR="00000000" w:rsidRPr="00000000">
              <w:rPr>
                <w:rtl w:val="0"/>
              </w:rPr>
            </w:r>
          </w:p>
          <w:p w:rsidR="00000000" w:rsidDel="00000000" w:rsidP="00000000" w:rsidRDefault="00000000" w:rsidRPr="00000000" w14:paraId="00000061">
            <w:pPr>
              <w:spacing w:after="20" w:before="0" w:lineRule="auto"/>
              <w:ind w:right="162"/>
              <w:rPr>
                <w:rFonts w:ascii="Century Gothic" w:cs="Century Gothic" w:eastAsia="Century Gothic" w:hAnsi="Century Gothic"/>
              </w:rPr>
            </w:pPr>
            <w:r w:rsidDel="00000000" w:rsidR="00000000" w:rsidRPr="00000000">
              <w:rPr>
                <w:rtl w:val="0"/>
              </w:rPr>
            </w:r>
          </w:p>
        </w:tc>
      </w:tr>
      <w:tr>
        <w:trPr>
          <w:cantSplit w:val="0"/>
          <w:trHeight w:val="1365"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Review of Budgets</w:t>
            </w:r>
          </w:p>
          <w:p w:rsidR="00000000" w:rsidDel="00000000" w:rsidP="00000000" w:rsidRDefault="00000000" w:rsidRPr="00000000" w14:paraId="00000066">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(ongoing as of August fiscal year)</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spacing w:after="20" w:before="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spacing w:line="360" w:lineRule="auto"/>
              <w:ind w:right="675"/>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SBDM Budget: </w:t>
            </w:r>
          </w:p>
          <w:p w:rsidR="00000000" w:rsidDel="00000000" w:rsidP="00000000" w:rsidRDefault="00000000" w:rsidRPr="00000000" w14:paraId="0000006C">
            <w:pPr>
              <w:numPr>
                <w:ilvl w:val="0"/>
                <w:numId w:val="4"/>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Reviewed the SBDM budget: $38,028.54</w:t>
            </w:r>
          </w:p>
          <w:p w:rsidR="00000000" w:rsidDel="00000000" w:rsidP="00000000" w:rsidRDefault="00000000" w:rsidRPr="00000000" w14:paraId="0000006D">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SBDM approval</w:t>
            </w:r>
          </w:p>
          <w:p w:rsidR="00000000" w:rsidDel="00000000" w:rsidP="00000000" w:rsidRDefault="00000000" w:rsidRPr="00000000" w14:paraId="0000006E">
            <w:pPr>
              <w:numPr>
                <w:ilvl w:val="1"/>
                <w:numId w:val="10"/>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Motion- B, Watts</w:t>
            </w:r>
          </w:p>
          <w:p w:rsidR="00000000" w:rsidDel="00000000" w:rsidP="00000000" w:rsidRDefault="00000000" w:rsidRPr="00000000" w14:paraId="0000006F">
            <w:pPr>
              <w:numPr>
                <w:ilvl w:val="1"/>
                <w:numId w:val="10"/>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A. Watkins</w:t>
            </w:r>
          </w:p>
          <w:p w:rsidR="00000000" w:rsidDel="00000000" w:rsidP="00000000" w:rsidRDefault="00000000" w:rsidRPr="00000000" w14:paraId="00000070">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MLK SAF</w:t>
            </w:r>
          </w:p>
          <w:p w:rsidR="00000000" w:rsidDel="00000000" w:rsidP="00000000" w:rsidRDefault="00000000" w:rsidRPr="00000000" w14:paraId="00000071">
            <w:pPr>
              <w:numPr>
                <w:ilvl w:val="0"/>
                <w:numId w:val="14"/>
              </w:numPr>
              <w:spacing w:line="360" w:lineRule="auto"/>
              <w:ind w:left="720" w:right="1035"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Reviewed the MLK SAF Budget:  $25,689.41</w:t>
            </w:r>
          </w:p>
          <w:p w:rsidR="00000000" w:rsidDel="00000000" w:rsidP="00000000" w:rsidRDefault="00000000" w:rsidRPr="00000000" w14:paraId="00000072">
            <w:pPr>
              <w:spacing w:line="360" w:lineRule="auto"/>
              <w:ind w:left="0" w:right="103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SAF Budget approval:</w:t>
            </w:r>
          </w:p>
          <w:p w:rsidR="00000000" w:rsidDel="00000000" w:rsidP="00000000" w:rsidRDefault="00000000" w:rsidRPr="00000000" w14:paraId="00000073">
            <w:pPr>
              <w:numPr>
                <w:ilvl w:val="1"/>
                <w:numId w:val="14"/>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Motion- A. Watkins</w:t>
            </w:r>
          </w:p>
          <w:p w:rsidR="00000000" w:rsidDel="00000000" w:rsidP="00000000" w:rsidRDefault="00000000" w:rsidRPr="00000000" w14:paraId="00000074">
            <w:pPr>
              <w:numPr>
                <w:ilvl w:val="1"/>
                <w:numId w:val="14"/>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B. Watts</w:t>
            </w:r>
          </w:p>
          <w:p w:rsidR="00000000" w:rsidDel="00000000" w:rsidP="00000000" w:rsidRDefault="00000000" w:rsidRPr="00000000" w14:paraId="00000075">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MLK DAF Budget: $1,782.68</w:t>
            </w:r>
          </w:p>
          <w:p w:rsidR="00000000" w:rsidDel="00000000" w:rsidP="00000000" w:rsidRDefault="00000000" w:rsidRPr="00000000" w14:paraId="00000076">
            <w:pPr>
              <w:numPr>
                <w:ilvl w:val="0"/>
                <w:numId w:val="2"/>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Reviewed the DAF Budget</w:t>
            </w:r>
          </w:p>
          <w:p w:rsidR="00000000" w:rsidDel="00000000" w:rsidP="00000000" w:rsidRDefault="00000000" w:rsidRPr="00000000" w14:paraId="00000077">
            <w:pPr>
              <w:numPr>
                <w:ilvl w:val="1"/>
                <w:numId w:val="2"/>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Motion- K. Sullivan</w:t>
            </w:r>
          </w:p>
          <w:p w:rsidR="00000000" w:rsidDel="00000000" w:rsidP="00000000" w:rsidRDefault="00000000" w:rsidRPr="00000000" w14:paraId="00000078">
            <w:pPr>
              <w:numPr>
                <w:ilvl w:val="1"/>
                <w:numId w:val="2"/>
              </w:numPr>
              <w:spacing w:line="36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A. Trapp</w:t>
            </w:r>
          </w:p>
        </w:tc>
      </w:tr>
      <w:tr>
        <w:trPr>
          <w:cantSplit w:val="0"/>
          <w:trHeight w:val="81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POLICIES   (Reviewed/Revised/</w:t>
            </w:r>
          </w:p>
          <w:p w:rsidR="00000000" w:rsidDel="00000000" w:rsidP="00000000" w:rsidRDefault="00000000" w:rsidRPr="00000000" w14:paraId="0000007D">
            <w:pPr>
              <w:ind w:left="270" w:hanging="9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   Retired)</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spacing w:after="20" w:before="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Policy Review-</w:t>
            </w:r>
          </w:p>
          <w:p w:rsidR="00000000" w:rsidDel="00000000" w:rsidP="00000000" w:rsidRDefault="00000000" w:rsidRPr="00000000" w14:paraId="00000083">
            <w:pPr>
              <w:numPr>
                <w:ilvl w:val="0"/>
                <w:numId w:val="11"/>
              </w:numPr>
              <w:spacing w:line="36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policies are posted on the website as of Friday, August 25, 2023. (District due date of 8/29/23).</w:t>
            </w:r>
          </w:p>
          <w:p w:rsidR="00000000" w:rsidDel="00000000" w:rsidP="00000000" w:rsidRDefault="00000000" w:rsidRPr="00000000" w14:paraId="00000084">
            <w:pPr>
              <w:numPr>
                <w:ilvl w:val="0"/>
                <w:numId w:val="1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Policies for review today:</w:t>
            </w:r>
          </w:p>
          <w:p w:rsidR="00000000" w:rsidDel="00000000" w:rsidP="00000000" w:rsidRDefault="00000000" w:rsidRPr="00000000" w14:paraId="00000085">
            <w:pPr>
              <w:numPr>
                <w:ilvl w:val="1"/>
                <w:numId w:val="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1st Reading - </w:t>
            </w:r>
            <w:hyperlink r:id="rId8">
              <w:r w:rsidDel="00000000" w:rsidR="00000000" w:rsidRPr="00000000">
                <w:rPr>
                  <w:rFonts w:ascii="Century Gothic" w:cs="Century Gothic" w:eastAsia="Century Gothic" w:hAnsi="Century Gothic"/>
                  <w:color w:val="4a86e8"/>
                  <w:u w:val="single"/>
                  <w:rtl w:val="0"/>
                </w:rPr>
                <w:t xml:space="preserve">SBDM Curriculum Policy</w:t>
              </w:r>
            </w:hyperlink>
            <w:r w:rsidDel="00000000" w:rsidR="00000000" w:rsidRPr="00000000">
              <w:rPr>
                <w:rtl w:val="0"/>
              </w:rPr>
            </w:r>
          </w:p>
          <w:p w:rsidR="00000000" w:rsidDel="00000000" w:rsidP="00000000" w:rsidRDefault="00000000" w:rsidRPr="00000000" w14:paraId="00000086">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Motion- </w:t>
            </w:r>
            <w:r w:rsidDel="00000000" w:rsidR="00000000" w:rsidRPr="00000000">
              <w:rPr>
                <w:rFonts w:ascii="Century Gothic" w:cs="Century Gothic" w:eastAsia="Century Gothic" w:hAnsi="Century Gothic"/>
                <w:rtl w:val="0"/>
              </w:rPr>
              <w:t xml:space="preserve">B, Watts</w:t>
            </w:r>
          </w:p>
          <w:p w:rsidR="00000000" w:rsidDel="00000000" w:rsidP="00000000" w:rsidRDefault="00000000" w:rsidRPr="00000000" w14:paraId="00000087">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vertAlign w:val="superscript"/>
                <w:rtl w:val="0"/>
              </w:rPr>
              <w:t xml:space="preserve">nd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 Watkins</w:t>
            </w:r>
            <w:r w:rsidDel="00000000" w:rsidR="00000000" w:rsidRPr="00000000">
              <w:rPr>
                <w:rtl w:val="0"/>
              </w:rPr>
            </w:r>
          </w:p>
          <w:p w:rsidR="00000000" w:rsidDel="00000000" w:rsidP="00000000" w:rsidRDefault="00000000" w:rsidRPr="00000000" w14:paraId="00000088">
            <w:pPr>
              <w:numPr>
                <w:ilvl w:val="1"/>
                <w:numId w:val="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1st Reading </w:t>
            </w:r>
            <w:r w:rsidDel="00000000" w:rsidR="00000000" w:rsidRPr="00000000">
              <w:rPr>
                <w:rFonts w:ascii="Century Gothic" w:cs="Century Gothic" w:eastAsia="Century Gothic" w:hAnsi="Century Gothic"/>
                <w:b w:val="1"/>
                <w:color w:val="4a86e8"/>
                <w:rtl w:val="0"/>
              </w:rPr>
              <w:t xml:space="preserve">- </w:t>
            </w:r>
            <w:hyperlink r:id="rId9">
              <w:r w:rsidDel="00000000" w:rsidR="00000000" w:rsidRPr="00000000">
                <w:rPr>
                  <w:rFonts w:ascii="Century Gothic" w:cs="Century Gothic" w:eastAsia="Century Gothic" w:hAnsi="Century Gothic"/>
                  <w:color w:val="4a86e8"/>
                  <w:u w:val="single"/>
                  <w:rtl w:val="0"/>
                </w:rPr>
                <w:t xml:space="preserve">Consultation Policy</w:t>
              </w:r>
            </w:hyperlink>
            <w:r w:rsidDel="00000000" w:rsidR="00000000" w:rsidRPr="00000000">
              <w:rPr>
                <w:rtl w:val="0"/>
              </w:rPr>
            </w:r>
          </w:p>
          <w:p w:rsidR="00000000" w:rsidDel="00000000" w:rsidP="00000000" w:rsidRDefault="00000000" w:rsidRPr="00000000" w14:paraId="00000089">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Motion- </w:t>
            </w:r>
            <w:r w:rsidDel="00000000" w:rsidR="00000000" w:rsidRPr="00000000">
              <w:rPr>
                <w:rFonts w:ascii="Century Gothic" w:cs="Century Gothic" w:eastAsia="Century Gothic" w:hAnsi="Century Gothic"/>
                <w:rtl w:val="0"/>
              </w:rPr>
              <w:t xml:space="preserve">A. Trapp</w:t>
            </w:r>
          </w:p>
          <w:p w:rsidR="00000000" w:rsidDel="00000000" w:rsidP="00000000" w:rsidRDefault="00000000" w:rsidRPr="00000000" w14:paraId="0000008A">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vertAlign w:val="superscript"/>
                <w:rtl w:val="0"/>
              </w:rPr>
              <w:t xml:space="preserve">nd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 Watkins</w:t>
            </w:r>
          </w:p>
          <w:p w:rsidR="00000000" w:rsidDel="00000000" w:rsidP="00000000" w:rsidRDefault="00000000" w:rsidRPr="00000000" w14:paraId="0000008B">
            <w:pPr>
              <w:numPr>
                <w:ilvl w:val="0"/>
                <w:numId w:val="3"/>
              </w:numPr>
              <w:spacing w:line="360" w:lineRule="auto"/>
              <w:ind w:left="720" w:hanging="360"/>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Closed session</w:t>
            </w:r>
          </w:p>
          <w:p w:rsidR="00000000" w:rsidDel="00000000" w:rsidP="00000000" w:rsidRDefault="00000000" w:rsidRPr="00000000" w14:paraId="0000008C">
            <w:pPr>
              <w:numPr>
                <w:ilvl w:val="1"/>
                <w:numId w:val="3"/>
              </w:numPr>
              <w:spacing w:line="36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Motion- </w:t>
            </w:r>
            <w:r w:rsidDel="00000000" w:rsidR="00000000" w:rsidRPr="00000000">
              <w:rPr>
                <w:rFonts w:ascii="Century Gothic" w:cs="Century Gothic" w:eastAsia="Century Gothic" w:hAnsi="Century Gothic"/>
                <w:rtl w:val="0"/>
              </w:rPr>
              <w:t xml:space="preserve">B. Watts</w:t>
            </w:r>
          </w:p>
          <w:p w:rsidR="00000000" w:rsidDel="00000000" w:rsidP="00000000" w:rsidRDefault="00000000" w:rsidRPr="00000000" w14:paraId="0000008D">
            <w:pPr>
              <w:numPr>
                <w:ilvl w:val="1"/>
                <w:numId w:val="3"/>
              </w:numPr>
              <w:spacing w:line="36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vertAlign w:val="superscript"/>
                <w:rtl w:val="0"/>
              </w:rPr>
              <w:t xml:space="preserve">nd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 Trapp</w:t>
            </w:r>
          </w:p>
          <w:p w:rsidR="00000000" w:rsidDel="00000000" w:rsidP="00000000" w:rsidRDefault="00000000" w:rsidRPr="00000000" w14:paraId="0000008E">
            <w:pPr>
              <w:numPr>
                <w:ilvl w:val="1"/>
                <w:numId w:val="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Safety and Emergency Plan</w:t>
            </w:r>
          </w:p>
          <w:p w:rsidR="00000000" w:rsidDel="00000000" w:rsidP="00000000" w:rsidRDefault="00000000" w:rsidRPr="00000000" w14:paraId="0000008F">
            <w:pPr>
              <w:numPr>
                <w:ilvl w:val="2"/>
                <w:numId w:val="3"/>
              </w:numPr>
              <w:ind w:left="2160" w:hanging="360"/>
              <w:rPr>
                <w:rFonts w:ascii="Century Gothic" w:cs="Century Gothic" w:eastAsia="Century Gothic" w:hAnsi="Century Gothic"/>
              </w:rPr>
            </w:pPr>
            <w:hyperlink r:id="rId10">
              <w:r w:rsidDel="00000000" w:rsidR="00000000" w:rsidRPr="00000000">
                <w:rPr>
                  <w:rFonts w:ascii="Century Gothic" w:cs="Century Gothic" w:eastAsia="Century Gothic" w:hAnsi="Century Gothic"/>
                  <w:color w:val="1155cc"/>
                  <w:u w:val="single"/>
                  <w:rtl w:val="0"/>
                </w:rPr>
                <w:t xml:space="preserve">Emergency Action Plan</w:t>
              </w:r>
            </w:hyperlink>
            <w:r w:rsidDel="00000000" w:rsidR="00000000" w:rsidRPr="00000000">
              <w:rPr>
                <w:rtl w:val="0"/>
              </w:rPr>
            </w:r>
          </w:p>
          <w:p w:rsidR="00000000" w:rsidDel="00000000" w:rsidP="00000000" w:rsidRDefault="00000000" w:rsidRPr="00000000" w14:paraId="00000090">
            <w:pPr>
              <w:numPr>
                <w:ilvl w:val="2"/>
                <w:numId w:val="3"/>
              </w:numPr>
              <w:ind w:left="2160" w:hanging="360"/>
              <w:rPr>
                <w:rFonts w:ascii="Century Gothic" w:cs="Century Gothic" w:eastAsia="Century Gothic" w:hAnsi="Century Gothic"/>
              </w:rPr>
            </w:pPr>
            <w:hyperlink r:id="rId11">
              <w:r w:rsidDel="00000000" w:rsidR="00000000" w:rsidRPr="00000000">
                <w:rPr>
                  <w:rFonts w:ascii="Century Gothic" w:cs="Century Gothic" w:eastAsia="Century Gothic" w:hAnsi="Century Gothic"/>
                  <w:color w:val="1155cc"/>
                  <w:u w:val="single"/>
                  <w:rtl w:val="0"/>
                </w:rPr>
                <w:t xml:space="preserve">Risk Management Plan</w:t>
              </w:r>
            </w:hyperlink>
            <w:r w:rsidDel="00000000" w:rsidR="00000000" w:rsidRPr="00000000">
              <w:rPr>
                <w:rtl w:val="0"/>
              </w:rPr>
            </w:r>
          </w:p>
          <w:p w:rsidR="00000000" w:rsidDel="00000000" w:rsidP="00000000" w:rsidRDefault="00000000" w:rsidRPr="00000000" w14:paraId="00000091">
            <w:pPr>
              <w:numPr>
                <w:ilvl w:val="2"/>
                <w:numId w:val="3"/>
              </w:numPr>
              <w:ind w:left="2160" w:hanging="360"/>
              <w:rPr>
                <w:rFonts w:ascii="Century Gothic" w:cs="Century Gothic" w:eastAsia="Century Gothic" w:hAnsi="Century Gothic"/>
              </w:rPr>
            </w:pPr>
            <w:hyperlink r:id="rId12">
              <w:r w:rsidDel="00000000" w:rsidR="00000000" w:rsidRPr="00000000">
                <w:rPr>
                  <w:rFonts w:ascii="Century Gothic" w:cs="Century Gothic" w:eastAsia="Century Gothic" w:hAnsi="Century Gothic"/>
                  <w:color w:val="1155cc"/>
                  <w:u w:val="single"/>
                  <w:rtl w:val="0"/>
                </w:rPr>
                <w:t xml:space="preserve">Emergency Response Plan</w:t>
              </w:r>
            </w:hyperlink>
            <w:r w:rsidDel="00000000" w:rsidR="00000000" w:rsidRPr="00000000">
              <w:rPr>
                <w:rtl w:val="0"/>
              </w:rPr>
            </w:r>
          </w:p>
          <w:p w:rsidR="00000000" w:rsidDel="00000000" w:rsidP="00000000" w:rsidRDefault="00000000" w:rsidRPr="00000000" w14:paraId="00000092">
            <w:pPr>
              <w:numPr>
                <w:ilvl w:val="3"/>
                <w:numId w:val="3"/>
              </w:numPr>
              <w:spacing w:line="360" w:lineRule="auto"/>
              <w:ind w:left="288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Motion- </w:t>
            </w:r>
          </w:p>
          <w:p w:rsidR="00000000" w:rsidDel="00000000" w:rsidP="00000000" w:rsidRDefault="00000000" w:rsidRPr="00000000" w14:paraId="00000093">
            <w:pPr>
              <w:numPr>
                <w:ilvl w:val="3"/>
                <w:numId w:val="3"/>
              </w:numPr>
              <w:spacing w:line="360" w:lineRule="auto"/>
              <w:ind w:left="288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vertAlign w:val="superscript"/>
                <w:rtl w:val="0"/>
              </w:rPr>
              <w:t xml:space="preserve">nd</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94">
            <w:pPr>
              <w:numPr>
                <w:ilvl w:val="0"/>
                <w:numId w:val="3"/>
              </w:numPr>
              <w:spacing w:line="36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Open session</w:t>
            </w:r>
          </w:p>
          <w:p w:rsidR="00000000" w:rsidDel="00000000" w:rsidP="00000000" w:rsidRDefault="00000000" w:rsidRPr="00000000" w14:paraId="00000095">
            <w:pPr>
              <w:numPr>
                <w:ilvl w:val="1"/>
                <w:numId w:val="3"/>
              </w:numPr>
              <w:spacing w:line="36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Motion- </w:t>
            </w:r>
          </w:p>
          <w:p w:rsidR="00000000" w:rsidDel="00000000" w:rsidP="00000000" w:rsidRDefault="00000000" w:rsidRPr="00000000" w14:paraId="00000096">
            <w:pPr>
              <w:numPr>
                <w:ilvl w:val="1"/>
                <w:numId w:val="3"/>
              </w:numPr>
              <w:spacing w:line="36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vertAlign w:val="superscript"/>
                <w:rtl w:val="0"/>
              </w:rPr>
              <w:t xml:space="preserve">nd</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97">
            <w:pPr>
              <w:numPr>
                <w:ilvl w:val="1"/>
                <w:numId w:val="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1st Reading - </w:t>
            </w:r>
            <w:hyperlink r:id="rId13">
              <w:r w:rsidDel="00000000" w:rsidR="00000000" w:rsidRPr="00000000">
                <w:rPr>
                  <w:rFonts w:ascii="Century Gothic" w:cs="Century Gothic" w:eastAsia="Century Gothic" w:hAnsi="Century Gothic"/>
                  <w:color w:val="4a86e8"/>
                  <w:u w:val="single"/>
                  <w:rtl w:val="0"/>
                </w:rPr>
                <w:t xml:space="preserve">Discipline and Classroom Management </w:t>
              </w:r>
            </w:hyperlink>
            <w:r w:rsidDel="00000000" w:rsidR="00000000" w:rsidRPr="00000000">
              <w:rPr>
                <w:rtl w:val="0"/>
              </w:rPr>
            </w:r>
          </w:p>
          <w:p w:rsidR="00000000" w:rsidDel="00000000" w:rsidP="00000000" w:rsidRDefault="00000000" w:rsidRPr="00000000" w14:paraId="00000098">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Motion- </w:t>
            </w:r>
          </w:p>
          <w:p w:rsidR="00000000" w:rsidDel="00000000" w:rsidP="00000000" w:rsidRDefault="00000000" w:rsidRPr="00000000" w14:paraId="00000099">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vertAlign w:val="superscript"/>
                <w:rtl w:val="0"/>
              </w:rPr>
              <w:t xml:space="preserve">nd</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9A">
            <w:pPr>
              <w:numPr>
                <w:ilvl w:val="1"/>
                <w:numId w:val="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1st Reading </w:t>
            </w:r>
            <w:r w:rsidDel="00000000" w:rsidR="00000000" w:rsidRPr="00000000">
              <w:rPr>
                <w:rFonts w:ascii="Century Gothic" w:cs="Century Gothic" w:eastAsia="Century Gothic" w:hAnsi="Century Gothic"/>
                <w:sz w:val="12"/>
                <w:szCs w:val="12"/>
                <w:rtl w:val="0"/>
              </w:rPr>
              <w:t xml:space="preserve">- </w:t>
            </w:r>
            <w:hyperlink r:id="rId14">
              <w:r w:rsidDel="00000000" w:rsidR="00000000" w:rsidRPr="00000000">
                <w:rPr>
                  <w:rFonts w:ascii="Century Gothic" w:cs="Century Gothic" w:eastAsia="Century Gothic" w:hAnsi="Century Gothic"/>
                  <w:color w:val="4a86e8"/>
                  <w:u w:val="single"/>
                  <w:rtl w:val="0"/>
                </w:rPr>
                <w:t xml:space="preserve">Procedures for Determining Aligned State Standard, Tech Policy</w:t>
              </w:r>
            </w:hyperlink>
            <w:r w:rsidDel="00000000" w:rsidR="00000000" w:rsidRPr="00000000">
              <w:rPr>
                <w:rtl w:val="0"/>
              </w:rPr>
            </w:r>
          </w:p>
          <w:p w:rsidR="00000000" w:rsidDel="00000000" w:rsidP="00000000" w:rsidRDefault="00000000" w:rsidRPr="00000000" w14:paraId="0000009B">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Motion- </w:t>
            </w:r>
          </w:p>
          <w:p w:rsidR="00000000" w:rsidDel="00000000" w:rsidP="00000000" w:rsidRDefault="00000000" w:rsidRPr="00000000" w14:paraId="0000009C">
            <w:pPr>
              <w:numPr>
                <w:ilvl w:val="2"/>
                <w:numId w:val="3"/>
              </w:numPr>
              <w:spacing w:line="360" w:lineRule="auto"/>
              <w:ind w:left="216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vertAlign w:val="superscript"/>
                <w:rtl w:val="0"/>
              </w:rPr>
              <w:t xml:space="preserve">nd</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tc>
      </w:tr>
      <w:tr>
        <w:trPr>
          <w:cantSplit w:val="0"/>
          <w:trHeight w:val="81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STUDENT NEWS/ACHIEVEMENT (Data update)</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spacing w:after="20" w:before="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spacing w:after="20" w:before="20" w:lineRule="auto"/>
              <w:ind w:right="16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 of Benchmark Assessment/Universal Screener Data</w:t>
            </w:r>
          </w:p>
          <w:p w:rsidR="00000000" w:rsidDel="00000000" w:rsidP="00000000" w:rsidRDefault="00000000" w:rsidRPr="00000000" w14:paraId="000000A6">
            <w:pPr>
              <w:numPr>
                <w:ilvl w:val="0"/>
                <w:numId w:val="9"/>
              </w:numPr>
              <w:spacing w:after="20" w:before="20" w:lineRule="auto"/>
              <w:ind w:left="360" w:right="162"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KSA</w:t>
            </w:r>
          </w:p>
          <w:p w:rsidR="00000000" w:rsidDel="00000000" w:rsidP="00000000" w:rsidRDefault="00000000" w:rsidRPr="00000000" w14:paraId="000000A7">
            <w:pPr>
              <w:numPr>
                <w:ilvl w:val="1"/>
                <w:numId w:val="9"/>
              </w:numPr>
              <w:spacing w:after="20" w:before="20" w:lineRule="auto"/>
              <w:ind w:left="720" w:right="162"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Test scores are embargoed until the end of September early August. We will discuss the scores at the September meeting.</w:t>
            </w:r>
          </w:p>
          <w:p w:rsidR="00000000" w:rsidDel="00000000" w:rsidP="00000000" w:rsidRDefault="00000000" w:rsidRPr="00000000" w14:paraId="000000A8">
            <w:pPr>
              <w:spacing w:after="20" w:before="20" w:lineRule="auto"/>
              <w:ind w:right="162"/>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9">
            <w:pPr>
              <w:numPr>
                <w:ilvl w:val="0"/>
                <w:numId w:val="9"/>
              </w:numPr>
              <w:spacing w:after="0" w:afterAutospacing="0" w:before="20" w:lineRule="auto"/>
              <w:ind w:left="360" w:right="162"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MAP</w:t>
            </w:r>
          </w:p>
          <w:p w:rsidR="00000000" w:rsidDel="00000000" w:rsidP="00000000" w:rsidRDefault="00000000" w:rsidRPr="00000000" w14:paraId="000000AA">
            <w:pPr>
              <w:numPr>
                <w:ilvl w:val="1"/>
                <w:numId w:val="9"/>
              </w:numPr>
              <w:spacing w:after="20" w:before="0" w:beforeAutospacing="0" w:lineRule="auto"/>
              <w:ind w:left="720" w:right="16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are finishing makeups at this time.  </w:t>
            </w:r>
            <w:r w:rsidDel="00000000" w:rsidR="00000000" w:rsidRPr="00000000">
              <w:rPr>
                <w:rFonts w:ascii="Century Gothic" w:cs="Century Gothic" w:eastAsia="Century Gothic" w:hAnsi="Century Gothic"/>
                <w:highlight w:val="white"/>
                <w:rtl w:val="0"/>
              </w:rPr>
              <w:t xml:space="preserve">We will discuss the scores at the September meeting.</w:t>
            </w:r>
            <w:r w:rsidDel="00000000" w:rsidR="00000000" w:rsidRPr="00000000">
              <w:rPr>
                <w:rtl w:val="0"/>
              </w:rPr>
            </w:r>
          </w:p>
          <w:p w:rsidR="00000000" w:rsidDel="00000000" w:rsidP="00000000" w:rsidRDefault="00000000" w:rsidRPr="00000000" w14:paraId="000000AB">
            <w:pPr>
              <w:spacing w:after="20" w:before="20" w:lineRule="auto"/>
              <w:ind w:right="162"/>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C">
            <w:pPr>
              <w:numPr>
                <w:ilvl w:val="0"/>
                <w:numId w:val="12"/>
              </w:numPr>
              <w:spacing w:after="0" w:afterAutospacing="0" w:before="20" w:lineRule="auto"/>
              <w:ind w:left="360" w:right="162" w:hanging="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NWEA MAP Fluency</w:t>
            </w:r>
          </w:p>
          <w:p w:rsidR="00000000" w:rsidDel="00000000" w:rsidP="00000000" w:rsidRDefault="00000000" w:rsidRPr="00000000" w14:paraId="000000AD">
            <w:pPr>
              <w:numPr>
                <w:ilvl w:val="1"/>
                <w:numId w:val="12"/>
              </w:numPr>
              <w:spacing w:after="20" w:before="0" w:beforeAutospacing="0" w:lineRule="auto"/>
              <w:ind w:left="360" w:right="162" w:firstLine="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are completing this assessment at this time.  </w:t>
            </w:r>
            <w:r w:rsidDel="00000000" w:rsidR="00000000" w:rsidRPr="00000000">
              <w:rPr>
                <w:rFonts w:ascii="Century Gothic" w:cs="Century Gothic" w:eastAsia="Century Gothic" w:hAnsi="Century Gothic"/>
                <w:highlight w:val="white"/>
                <w:rtl w:val="0"/>
              </w:rPr>
              <w:t xml:space="preserve">We will discuss the scores at the September meeting.</w:t>
            </w:r>
            <w:r w:rsidDel="00000000" w:rsidR="00000000" w:rsidRPr="00000000">
              <w:rPr>
                <w:rtl w:val="0"/>
              </w:rPr>
            </w:r>
          </w:p>
        </w:tc>
      </w:tr>
      <w:tr>
        <w:trPr>
          <w:cantSplit w:val="0"/>
          <w:trHeight w:val="81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pageBreakBefore w:val="0"/>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Advisory Reports</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spacing w:line="240" w:lineRule="auto"/>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 Advisory Council: First meeting will take place on 9/8</w:t>
            </w:r>
          </w:p>
          <w:p w:rsidR="00000000" w:rsidDel="00000000" w:rsidP="00000000" w:rsidRDefault="00000000" w:rsidRPr="00000000" w14:paraId="000000B7">
            <w:pPr>
              <w:spacing w:line="240" w:lineRule="auto"/>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Teacher Advisory Council: First meeting will take place on 9/18</w:t>
            </w:r>
          </w:p>
        </w:tc>
      </w:tr>
      <w:tr>
        <w:trPr>
          <w:cantSplit w:val="0"/>
          <w:trHeight w:val="62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pageBreakBefore w:val="0"/>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Questions, Comments, Concerns</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spacing w:after="20" w:before="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numPr>
                <w:ilvl w:val="0"/>
                <w:numId w:val="8"/>
              </w:numPr>
              <w:spacing w:after="20" w:before="20" w:lineRule="auto"/>
              <w:ind w:left="450" w:right="162" w:hanging="360"/>
              <w:rPr>
                <w:rFonts w:ascii="Century Gothic" w:cs="Century Gothic" w:eastAsia="Century Gothic" w:hAnsi="Century Gothic"/>
              </w:rPr>
            </w:pPr>
            <w:r w:rsidDel="00000000" w:rsidR="00000000" w:rsidRPr="00000000">
              <w:rPr>
                <w:rtl w:val="0"/>
              </w:rPr>
            </w:r>
          </w:p>
        </w:tc>
      </w:tr>
      <w:tr>
        <w:trPr>
          <w:cantSplit w:val="0"/>
          <w:trHeight w:val="62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NEXT MEETING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spacing w:after="20" w:before="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numPr>
                <w:ilvl w:val="0"/>
                <w:numId w:val="1"/>
              </w:numPr>
              <w:spacing w:line="360" w:lineRule="auto"/>
              <w:ind w:left="450" w:hanging="360"/>
              <w:rPr>
                <w:rFonts w:ascii="Century Gothic" w:cs="Century Gothic" w:eastAsia="Century Gothic" w:hAnsi="Century Gothic"/>
              </w:rPr>
            </w:pPr>
            <w:bookmarkStart w:colFirst="0" w:colLast="0" w:name="_30j0zll" w:id="0"/>
            <w:bookmarkEnd w:id="0"/>
            <w:r w:rsidDel="00000000" w:rsidR="00000000" w:rsidRPr="00000000">
              <w:rPr>
                <w:rFonts w:ascii="Century Gothic" w:cs="Century Gothic" w:eastAsia="Century Gothic" w:hAnsi="Century Gothic"/>
                <w:rtl w:val="0"/>
              </w:rPr>
              <w:t xml:space="preserve">September 27, 2023 @ 2:45 PM</w:t>
            </w:r>
          </w:p>
        </w:tc>
      </w:tr>
      <w:tr>
        <w:trPr>
          <w:cantSplit w:val="0"/>
          <w:trHeight w:val="585"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pageBreakBefore w:val="0"/>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Adjournment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spacing w:after="20" w:before="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Blanton</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20" w:line="240" w:lineRule="auto"/>
              <w:ind w:left="450" w:right="162"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Motion to dismiss</w:t>
            </w:r>
          </w:p>
          <w:p w:rsidR="00000000" w:rsidDel="00000000" w:rsidP="00000000" w:rsidRDefault="00000000" w:rsidRPr="00000000" w14:paraId="000000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450" w:right="162"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Second- </w:t>
            </w:r>
          </w:p>
          <w:p w:rsidR="00000000" w:rsidDel="00000000" w:rsidP="00000000" w:rsidRDefault="00000000" w:rsidRPr="00000000" w14:paraId="000000D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 w:before="0" w:beforeAutospacing="0" w:line="240" w:lineRule="auto"/>
              <w:ind w:left="450" w:right="162"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Time - </w:t>
            </w:r>
          </w:p>
        </w:tc>
      </w:tr>
    </w:tbl>
    <w:p w:rsidR="00000000" w:rsidDel="00000000" w:rsidP="00000000" w:rsidRDefault="00000000" w:rsidRPr="00000000" w14:paraId="000000D8">
      <w:pPr>
        <w:pageBreakBefore w:val="0"/>
        <w:ind w:left="-720"/>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D9">
      <w:pPr>
        <w:pageBreakBefore w:val="0"/>
        <w:ind w:left="-720"/>
        <w:jc w:val="center"/>
        <w:rPr>
          <w:rFonts w:ascii="Open Sans" w:cs="Open Sans" w:eastAsia="Open Sans" w:hAnsi="Open Sans"/>
          <w:sz w:val="16"/>
          <w:szCs w:val="16"/>
          <w:vertAlign w:val="baseline"/>
        </w:rPr>
      </w:pPr>
      <w:bookmarkStart w:colFirst="0" w:colLast="0" w:name="_gjdgxs" w:id="1"/>
      <w:bookmarkEnd w:id="1"/>
      <w:r w:rsidDel="00000000" w:rsidR="00000000" w:rsidRPr="00000000">
        <w:rPr>
          <w:rtl w:val="0"/>
        </w:rPr>
      </w:r>
    </w:p>
    <w:p w:rsidR="00000000" w:rsidDel="00000000" w:rsidP="00000000" w:rsidRDefault="00000000" w:rsidRPr="00000000" w14:paraId="000000DA">
      <w:pPr>
        <w:pageBreakBefore w:val="0"/>
        <w:ind w:left="-720"/>
        <w:rPr>
          <w:rFonts w:ascii="Open Sans" w:cs="Open Sans" w:eastAsia="Open Sans" w:hAnsi="Open Sans"/>
          <w:sz w:val="16"/>
          <w:szCs w:val="16"/>
        </w:rPr>
      </w:pPr>
      <w:r w:rsidDel="00000000" w:rsidR="00000000" w:rsidRPr="00000000">
        <w:rPr>
          <w:rtl w:val="0"/>
        </w:rPr>
      </w:r>
    </w:p>
    <w:sectPr>
      <w:footerReference r:id="rId15" w:type="default"/>
      <w:pgSz w:h="15840" w:w="12240" w:orient="portrait"/>
      <w:pgMar w:bottom="576" w:top="720" w:left="1440" w:right="720" w:header="43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27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270"/>
      </w:pPr>
      <w:rPr>
        <w:u w:val="none"/>
      </w:rPr>
    </w:lvl>
    <w:lvl w:ilvl="1">
      <w:start w:val="1"/>
      <w:numFmt w:val="bullet"/>
      <w:lvlText w:val="○"/>
      <w:lvlJc w:val="left"/>
      <w:pPr>
        <w:ind w:left="360" w:firstLine="9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240" w:lineRule="auto"/>
      <w:jc w:val="center"/>
    </w:pPr>
    <w:rPr>
      <w:color w:val="000000"/>
      <w:sz w:val="32"/>
      <w:szCs w:val="32"/>
      <w:vertAlign w:val="baseline"/>
    </w:rPr>
  </w:style>
  <w:style w:type="paragraph" w:styleId="Heading2">
    <w:name w:val="heading 2"/>
    <w:basedOn w:val="Normal"/>
    <w:next w:val="Normal"/>
    <w:pPr>
      <w:keepNext w:val="1"/>
      <w:pageBreakBefore w:val="0"/>
      <w:spacing w:after="120" w:before="240" w:lineRule="auto"/>
    </w:pPr>
    <w:rPr>
      <w:b w:val="1"/>
      <w:i w:val="1"/>
      <w:sz w:val="24"/>
      <w:szCs w:val="24"/>
      <w:vertAlign w:val="baseline"/>
    </w:rPr>
  </w:style>
  <w:style w:type="paragraph" w:styleId="Heading3">
    <w:name w:val="heading 3"/>
    <w:basedOn w:val="Normal"/>
    <w:next w:val="Normal"/>
    <w:pPr>
      <w:keepNext w:val="1"/>
      <w:pageBreakBefore w:val="0"/>
    </w:pPr>
    <w:rPr>
      <w:b w:val="1"/>
      <w:sz w:val="22"/>
      <w:szCs w:val="22"/>
      <w:vertAlign w:val="baseline"/>
    </w:rPr>
  </w:style>
  <w:style w:type="paragraph" w:styleId="Heading4">
    <w:name w:val="heading 4"/>
    <w:basedOn w:val="Normal"/>
    <w:next w:val="Normal"/>
    <w:pPr>
      <w:keepNext w:val="1"/>
      <w:pageBreakBefore w:val="0"/>
      <w:jc w:val="center"/>
    </w:pPr>
    <w:rPr>
      <w:color w:val="000000"/>
      <w:sz w:val="32"/>
      <w:szCs w:val="32"/>
      <w:vertAlign w:val="baseline"/>
    </w:rPr>
  </w:style>
  <w:style w:type="paragraph" w:styleId="Heading5">
    <w:name w:val="heading 5"/>
    <w:basedOn w:val="Normal"/>
    <w:next w:val="Normal"/>
    <w:pPr>
      <w:keepNext w:val="1"/>
      <w:pageBreakBefore w:val="0"/>
      <w:jc w:val="center"/>
    </w:pPr>
    <w:rPr>
      <w:b w:val="1"/>
      <w:sz w:val="40"/>
      <w:szCs w:val="40"/>
      <w:vertAlign w:val="baseline"/>
    </w:rPr>
  </w:style>
  <w:style w:type="paragraph" w:styleId="Heading6">
    <w:name w:val="heading 6"/>
    <w:basedOn w:val="Normal"/>
    <w:next w:val="Normal"/>
    <w:pPr>
      <w:keepNext w:val="1"/>
      <w:pageBreakBefore w:val="0"/>
    </w:pPr>
    <w:rPr>
      <w:b w:val="1"/>
      <w:sz w:val="24"/>
      <w:szCs w:val="24"/>
      <w:vertAlign w:val="baseline"/>
    </w:rPr>
  </w:style>
  <w:style w:type="paragraph" w:styleId="Title">
    <w:name w:val="Title"/>
    <w:basedOn w:val="Normal"/>
    <w:next w:val="Normal"/>
    <w:pPr>
      <w:pageBreakBefore w:val="0"/>
      <w:jc w:val="center"/>
    </w:pPr>
    <w:rPr>
      <w:b w:val="1"/>
      <w:sz w:val="56"/>
      <w:szCs w:val="5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u/0/d/1pV2g-ChvXxHlUPhezXm305y0nXxH9f93/edit" TargetMode="External"/><Relationship Id="rId10" Type="http://schemas.openxmlformats.org/officeDocument/2006/relationships/hyperlink" Target="https://docs.google.com/document/u/0/d/1fVhoTiRt0mEabVHdU0vXVTxbvv-u3i3aQKyC8I8s9zw/edit" TargetMode="External"/><Relationship Id="rId13" Type="http://schemas.openxmlformats.org/officeDocument/2006/relationships/hyperlink" Target="https://docs.google.com/document/d/1KIyvEP_yjiN8jxFWri1h8jAN3ykte5RSbi1amRASDm0/edit?usp=sharing" TargetMode="External"/><Relationship Id="rId12" Type="http://schemas.openxmlformats.org/officeDocument/2006/relationships/hyperlink" Target="https://drive.google.com/open?id=1Xec-zQ_XebSeL14Uq5jGOnkA2Lv3r1g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u/0/d/1JnR7eMlL5pQIAgOAJ__WS1otKFJf9KbkDU-92qNX330/edit" TargetMode="External"/><Relationship Id="rId15" Type="http://schemas.openxmlformats.org/officeDocument/2006/relationships/footer" Target="footer1.xml"/><Relationship Id="rId14" Type="http://schemas.openxmlformats.org/officeDocument/2006/relationships/hyperlink" Target="https://docs.google.com/document/d/1KN0ruX_pyR3uE8Xhw2nBWzbO5dbuf9noNM20lUxwd2w/edit?usp=shar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DmnlRHwIyzh6Ug3Y1kmDAUpi3AfTGWTzjtLgmRVkcU0/edit?usp=sharing" TargetMode="External"/><Relationship Id="rId8" Type="http://schemas.openxmlformats.org/officeDocument/2006/relationships/hyperlink" Target="https://docs.google.com/document/u/0/d/1lCoEIBTJQ3LuHSxE4UBbCBtMX6QoCCrYPFC6Tj0T6Hs/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