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04" w:rsidRDefault="00D27C04" w:rsidP="00D27C04">
      <w:pPr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APPENDIX </w:t>
      </w:r>
      <w:r w:rsidR="00281CA3">
        <w:rPr>
          <w:rFonts w:ascii="Garamond" w:hAnsi="Garamond"/>
        </w:rPr>
        <w:t>W</w:t>
      </w:r>
    </w:p>
    <w:p w:rsidR="00D27C04" w:rsidRDefault="00D27C04" w:rsidP="00D27C04">
      <w:pPr>
        <w:jc w:val="center"/>
        <w:rPr>
          <w:rFonts w:ascii="Garamond" w:hAnsi="Garamond"/>
        </w:rPr>
      </w:pPr>
      <w:r>
        <w:rPr>
          <w:rFonts w:ascii="Garamond" w:hAnsi="Garamond"/>
        </w:rPr>
        <w:t>Gadsden’s Media Specialist Evaluation Tool</w:t>
      </w:r>
    </w:p>
    <w:tbl>
      <w:tblPr>
        <w:tblW w:w="111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ook w:val="04A0" w:firstRow="1" w:lastRow="0" w:firstColumn="1" w:lastColumn="0" w:noHBand="0" w:noVBand="1"/>
      </w:tblPr>
      <w:tblGrid>
        <w:gridCol w:w="2160"/>
        <w:gridCol w:w="4590"/>
        <w:gridCol w:w="1980"/>
        <w:gridCol w:w="2430"/>
      </w:tblGrid>
      <w:tr w:rsidR="00D27C04" w:rsidRPr="00EF0AA3" w:rsidTr="0074611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Cambria" w:hAnsi="Cambria"/>
                <w:b/>
                <w:color w:val="000000"/>
                <w:sz w:val="20"/>
                <w:szCs w:val="20"/>
              </w:rPr>
              <w:t>School: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Cambria" w:hAnsi="Cambria"/>
                <w:b/>
                <w:color w:val="000000"/>
                <w:sz w:val="20"/>
                <w:szCs w:val="20"/>
              </w:rPr>
              <w:t>School Year: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Cambria" w:hAnsi="Cambria"/>
                <w:b/>
                <w:color w:val="000000"/>
                <w:sz w:val="20"/>
                <w:szCs w:val="20"/>
              </w:rPr>
              <w:t>Media Specialist:</w:t>
            </w:r>
          </w:p>
        </w:tc>
        <w:tc>
          <w:tcPr>
            <w:tcW w:w="45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Cambria" w:hAnsi="Cambria"/>
                <w:b/>
                <w:color w:val="000000"/>
                <w:sz w:val="20"/>
                <w:szCs w:val="20"/>
              </w:rPr>
              <w:t>Grade Level:</w:t>
            </w:r>
          </w:p>
        </w:tc>
        <w:tc>
          <w:tcPr>
            <w:tcW w:w="243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Cambria" w:hAnsi="Cambria"/>
                <w:b/>
                <w:color w:val="000000"/>
                <w:sz w:val="20"/>
                <w:szCs w:val="20"/>
              </w:rPr>
              <w:t>Principal:</w:t>
            </w:r>
          </w:p>
        </w:tc>
        <w:tc>
          <w:tcPr>
            <w:tcW w:w="4590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Cambria" w:hAnsi="Cambria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D27C04" w:rsidRPr="00410345" w:rsidRDefault="00D27C04" w:rsidP="00D27C04">
      <w:pPr>
        <w:rPr>
          <w:rFonts w:ascii="Garamond" w:hAnsi="Garamond"/>
          <w:sz w:val="10"/>
          <w:szCs w:val="10"/>
        </w:rPr>
      </w:pPr>
    </w:p>
    <w:tbl>
      <w:tblPr>
        <w:tblW w:w="1116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1303"/>
        <w:gridCol w:w="1324"/>
        <w:gridCol w:w="1854"/>
        <w:gridCol w:w="1439"/>
      </w:tblGrid>
      <w:tr w:rsidR="00D27C04" w:rsidRPr="00EF0AA3" w:rsidTr="00746114">
        <w:tc>
          <w:tcPr>
            <w:tcW w:w="5240" w:type="dxa"/>
            <w:shd w:val="clear" w:color="auto" w:fill="FDE9D9"/>
          </w:tcPr>
          <w:p w:rsidR="00D27C04" w:rsidRPr="00EF0AA3" w:rsidRDefault="00D27C04" w:rsidP="00746114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Domain 1: Student Achievement</w:t>
            </w:r>
          </w:p>
          <w:p w:rsidR="00D27C04" w:rsidRPr="00EF0AA3" w:rsidRDefault="00D27C04" w:rsidP="00746114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3 Proficiency Areas - 12 Indicators</w:t>
            </w:r>
          </w:p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color w:val="000000"/>
                <w:sz w:val="18"/>
                <w:szCs w:val="18"/>
              </w:rPr>
              <w:t>20% Contribution</w:t>
            </w:r>
          </w:p>
        </w:tc>
        <w:tc>
          <w:tcPr>
            <w:tcW w:w="1303" w:type="dxa"/>
            <w:shd w:val="clear" w:color="auto" w:fill="FDE9D9"/>
          </w:tcPr>
          <w:p w:rsidR="00D27C04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Highly</w:t>
            </w:r>
          </w:p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Effective</w:t>
            </w:r>
          </w:p>
        </w:tc>
        <w:tc>
          <w:tcPr>
            <w:tcW w:w="1324" w:type="dxa"/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Effective</w:t>
            </w:r>
          </w:p>
        </w:tc>
        <w:tc>
          <w:tcPr>
            <w:tcW w:w="1854" w:type="dxa"/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Developing/Needs Improvement</w:t>
            </w:r>
          </w:p>
        </w:tc>
        <w:tc>
          <w:tcPr>
            <w:tcW w:w="1439" w:type="dxa"/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Unsatisfactory</w:t>
            </w: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Proficiency Area 1 – Planning/Preparation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1.1 - Development of short and long range goals and objectives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1.2 - Plan with teachers and instructional leaders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1.3 - Develop schedules and organize resources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1.4 - Review and support the School Improvement Plan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Proficiency Area 2 – Intervention/Direct Services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2.1 – Teach library media skills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2.2 – Provide instruction on the use of media resources, services, and equipment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2.3 – Provide reference assistance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2.4 – Enhance the application of critical, creative, and evaluative thinking capabilities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2.5 – Apply principles of learning and effective teaching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2.6 - Recognize overt indicators of student distress or abuse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Proficiency Area 3 – Student Growth/Achievement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3.1 - Conduct effective media services program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3.2 - Provide appropriate educational opportunities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  <w:shd w:val="clear" w:color="auto" w:fill="FDE9D9"/>
          </w:tcPr>
          <w:p w:rsidR="00D27C04" w:rsidRPr="00EF0AA3" w:rsidRDefault="00D27C04" w:rsidP="00746114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Domain 2: Instructional Support</w:t>
            </w:r>
          </w:p>
          <w:p w:rsidR="00D27C04" w:rsidRPr="00EF0AA3" w:rsidRDefault="00D27C04" w:rsidP="00746114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2 Proficiency Areas – 7 Indicators</w:t>
            </w:r>
          </w:p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color w:val="000000"/>
                <w:sz w:val="18"/>
                <w:szCs w:val="18"/>
              </w:rPr>
              <w:t>40% Contribution</w:t>
            </w:r>
          </w:p>
        </w:tc>
        <w:tc>
          <w:tcPr>
            <w:tcW w:w="1303" w:type="dxa"/>
            <w:shd w:val="clear" w:color="auto" w:fill="FDE9D9"/>
          </w:tcPr>
          <w:p w:rsidR="00D27C04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Highly</w:t>
            </w:r>
          </w:p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Effective</w:t>
            </w:r>
          </w:p>
        </w:tc>
        <w:tc>
          <w:tcPr>
            <w:tcW w:w="1324" w:type="dxa"/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Effective</w:t>
            </w:r>
          </w:p>
        </w:tc>
        <w:tc>
          <w:tcPr>
            <w:tcW w:w="1854" w:type="dxa"/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Developing/Needs Improvement</w:t>
            </w:r>
          </w:p>
        </w:tc>
        <w:tc>
          <w:tcPr>
            <w:tcW w:w="1439" w:type="dxa"/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Unsatisfactory</w:t>
            </w: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D27C04" w:rsidRPr="00EF0AA3" w:rsidRDefault="00D27C04" w:rsidP="00746114">
            <w:pPr>
              <w:spacing w:after="0" w:line="240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Proficiency Area 4 – Collaboration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 xml:space="preserve">Indicator 4.1 – Collaborate with teachers 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4.2 – Participate in curriculum planning and development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4.3 – Implement an effective public relations program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 xml:space="preserve">Indicator 4.4 - Develop relationships with other library, education, and information agencies 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Proficiency Area 5 – Staff Development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5.1 - Establish a collection of current professional resources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5.2 - Train faculty in use of media resources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5.3 - Update professional skills and knowledge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  <w:shd w:val="clear" w:color="auto" w:fill="FDE9D9"/>
          </w:tcPr>
          <w:p w:rsidR="00D27C04" w:rsidRPr="00EF0AA3" w:rsidRDefault="00D27C04" w:rsidP="00746114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Domain 3: Organizational Leadership</w:t>
            </w:r>
          </w:p>
          <w:p w:rsidR="00D27C04" w:rsidRPr="00EF0AA3" w:rsidRDefault="00D27C04" w:rsidP="00746114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2 Proficiency Areas – 10 Indicators</w:t>
            </w:r>
          </w:p>
          <w:p w:rsidR="00D27C04" w:rsidRPr="00EF0AA3" w:rsidRDefault="00D27C04" w:rsidP="00746114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20% Contribution</w:t>
            </w:r>
          </w:p>
        </w:tc>
        <w:tc>
          <w:tcPr>
            <w:tcW w:w="1303" w:type="dxa"/>
            <w:shd w:val="clear" w:color="auto" w:fill="FDE9D9"/>
          </w:tcPr>
          <w:p w:rsidR="00D27C04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Highly</w:t>
            </w:r>
          </w:p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Effective</w:t>
            </w:r>
          </w:p>
        </w:tc>
        <w:tc>
          <w:tcPr>
            <w:tcW w:w="1324" w:type="dxa"/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Effective</w:t>
            </w:r>
          </w:p>
        </w:tc>
        <w:tc>
          <w:tcPr>
            <w:tcW w:w="1854" w:type="dxa"/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Developing/Needs Improvement</w:t>
            </w:r>
          </w:p>
        </w:tc>
        <w:tc>
          <w:tcPr>
            <w:tcW w:w="1439" w:type="dxa"/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Unsatisfactory</w:t>
            </w: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Proficiency Area 6 – Administrative/Management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6.1 - Develop and implement policies and procedures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6.2 - Administer the media center budget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6.3 - Maintain complete and accurate records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6.4 - Assign, instruct, and supervise support staff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lastRenderedPageBreak/>
              <w:t>Indicator 6.5 - Coordinate the acquisition of media resources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6.6 - Provide for use of current technologies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6.7 - Facilitate the use and maintenance of media center materials and equipment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Proficiency Area 7 – Assessment/Evaluation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7.1 - Solicit ongoing feedback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7.2 - Establish a system of records for evaluating media materials and equipment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7.3 - Assist with testing responsibilities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  <w:shd w:val="clear" w:color="auto" w:fill="FDE9D9"/>
          </w:tcPr>
          <w:p w:rsidR="00D27C04" w:rsidRPr="00EF0AA3" w:rsidRDefault="00D27C04" w:rsidP="00746114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Domain 4: Professional and Ethical Behaviors</w:t>
            </w:r>
          </w:p>
          <w:p w:rsidR="00D27C04" w:rsidRPr="00EF0AA3" w:rsidRDefault="00D27C04" w:rsidP="00746114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1 Proficiency Area – 6 Indicators</w:t>
            </w:r>
          </w:p>
          <w:p w:rsidR="00D27C04" w:rsidRPr="00EF0AA3" w:rsidRDefault="00D27C04" w:rsidP="00746114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20% Contribution</w:t>
            </w:r>
          </w:p>
        </w:tc>
        <w:tc>
          <w:tcPr>
            <w:tcW w:w="1303" w:type="dxa"/>
            <w:shd w:val="clear" w:color="auto" w:fill="FDE9D9"/>
          </w:tcPr>
          <w:p w:rsidR="00D27C04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Highly</w:t>
            </w:r>
          </w:p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Effective</w:t>
            </w:r>
          </w:p>
        </w:tc>
        <w:tc>
          <w:tcPr>
            <w:tcW w:w="1324" w:type="dxa"/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Effective</w:t>
            </w:r>
          </w:p>
        </w:tc>
        <w:tc>
          <w:tcPr>
            <w:tcW w:w="1854" w:type="dxa"/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Developing/Needs Improvement</w:t>
            </w:r>
          </w:p>
        </w:tc>
        <w:tc>
          <w:tcPr>
            <w:tcW w:w="1439" w:type="dxa"/>
            <w:shd w:val="clear" w:color="auto" w:fill="FDE9D9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0AA3">
              <w:rPr>
                <w:rFonts w:ascii="Garamond" w:hAnsi="Garamond"/>
                <w:b/>
                <w:color w:val="000000"/>
                <w:sz w:val="20"/>
                <w:szCs w:val="20"/>
              </w:rPr>
              <w:t>Unsatisfactory</w:t>
            </w: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F0AA3">
              <w:rPr>
                <w:rFonts w:ascii="Garamond" w:hAnsi="Garamond"/>
                <w:b/>
                <w:sz w:val="18"/>
                <w:szCs w:val="18"/>
              </w:rPr>
              <w:t>Proficiency Area 8 – Professional Responsibilities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8.1 - Model and Maintain High Professional Standards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8.2 - Complete required reports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8.3 - Set high standards and expectations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8.4 - Support school improvement initiatives, services and programs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 w:rsidRPr="00EF0AA3">
              <w:rPr>
                <w:rFonts w:ascii="Garamond" w:hAnsi="Garamond"/>
                <w:sz w:val="18"/>
                <w:szCs w:val="18"/>
              </w:rPr>
              <w:t>Indicator 8.5 - Contribute to the overall mission of the school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27C04" w:rsidRPr="00EF0AA3" w:rsidTr="00746114">
        <w:tc>
          <w:tcPr>
            <w:tcW w:w="5240" w:type="dxa"/>
          </w:tcPr>
          <w:p w:rsidR="00D27C04" w:rsidRPr="00EF0AA3" w:rsidRDefault="00D27C04" w:rsidP="00746114">
            <w:pPr>
              <w:spacing w:after="0" w:line="240" w:lineRule="auto"/>
              <w:ind w:left="288" w:hanging="288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Indicator 8.6 - </w:t>
            </w:r>
            <w:r w:rsidRPr="00EF0AA3">
              <w:rPr>
                <w:rFonts w:ascii="Garamond" w:hAnsi="Garamond"/>
                <w:sz w:val="18"/>
                <w:szCs w:val="18"/>
              </w:rPr>
              <w:t>Perform duties as assigned</w:t>
            </w:r>
          </w:p>
        </w:tc>
        <w:tc>
          <w:tcPr>
            <w:tcW w:w="1303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D27C04" w:rsidRPr="00EF0AA3" w:rsidRDefault="00D27C04" w:rsidP="00746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</w:tbl>
    <w:p w:rsidR="00326566" w:rsidRPr="00326566" w:rsidRDefault="00326566" w:rsidP="00326566">
      <w:pPr>
        <w:rPr>
          <w:rFonts w:ascii="Garamond" w:hAnsi="Garamond"/>
          <w:sz w:val="16"/>
          <w:szCs w:val="16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1160"/>
      </w:tblGrid>
      <w:tr w:rsidR="00326566" w:rsidTr="00326566"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66" w:rsidRDefault="003265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Evaluator’s Comments/Reflections: </w:t>
            </w:r>
            <w:r>
              <w:rPr>
                <w:rFonts w:ascii="Garamond" w:hAnsi="Garamond"/>
              </w:rPr>
              <w:t xml:space="preserve"> </w:t>
            </w:r>
          </w:p>
          <w:p w:rsidR="00326566" w:rsidRDefault="00326566">
            <w:pPr>
              <w:jc w:val="both"/>
              <w:rPr>
                <w:rFonts w:ascii="Garamond" w:hAnsi="Garamond"/>
              </w:rPr>
            </w:pPr>
          </w:p>
          <w:p w:rsidR="00326566" w:rsidRDefault="00326566">
            <w:pPr>
              <w:jc w:val="both"/>
              <w:rPr>
                <w:rFonts w:ascii="Garamond" w:hAnsi="Garamond"/>
              </w:rPr>
            </w:pPr>
          </w:p>
          <w:p w:rsidR="00326566" w:rsidRDefault="00326566">
            <w:pPr>
              <w:jc w:val="both"/>
              <w:rPr>
                <w:rFonts w:ascii="Garamond" w:hAnsi="Garamond"/>
              </w:rPr>
            </w:pPr>
          </w:p>
        </w:tc>
      </w:tr>
    </w:tbl>
    <w:p w:rsidR="00326566" w:rsidRPr="00326566" w:rsidRDefault="00326566" w:rsidP="00326566">
      <w:pPr>
        <w:rPr>
          <w:rFonts w:ascii="Garamond" w:hAnsi="Garamond"/>
          <w:sz w:val="16"/>
          <w:szCs w:val="16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1160"/>
      </w:tblGrid>
      <w:tr w:rsidR="00326566" w:rsidTr="00326566"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66" w:rsidRDefault="003265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Non Classroom </w:t>
            </w:r>
            <w:r w:rsidR="007843DF">
              <w:rPr>
                <w:rFonts w:ascii="Garamond" w:hAnsi="Garamond"/>
                <w:b/>
              </w:rPr>
              <w:t xml:space="preserve">Personnel </w:t>
            </w:r>
            <w:r>
              <w:rPr>
                <w:rFonts w:ascii="Garamond" w:hAnsi="Garamond"/>
                <w:b/>
              </w:rPr>
              <w:t xml:space="preserve">Comments/Reflections: </w:t>
            </w:r>
            <w:r>
              <w:rPr>
                <w:rFonts w:ascii="Garamond" w:hAnsi="Garamond"/>
              </w:rPr>
              <w:t xml:space="preserve"> </w:t>
            </w:r>
          </w:p>
          <w:p w:rsidR="00326566" w:rsidRDefault="00326566">
            <w:pPr>
              <w:jc w:val="both"/>
              <w:rPr>
                <w:rFonts w:ascii="Garamond" w:hAnsi="Garamond"/>
              </w:rPr>
            </w:pPr>
          </w:p>
          <w:p w:rsidR="00326566" w:rsidRDefault="00326566">
            <w:pPr>
              <w:jc w:val="both"/>
              <w:rPr>
                <w:rFonts w:ascii="Garamond" w:hAnsi="Garamond"/>
              </w:rPr>
            </w:pPr>
          </w:p>
          <w:p w:rsidR="00326566" w:rsidRDefault="00326566">
            <w:pPr>
              <w:jc w:val="both"/>
              <w:rPr>
                <w:rFonts w:ascii="Garamond" w:hAnsi="Garamond"/>
              </w:rPr>
            </w:pPr>
          </w:p>
          <w:p w:rsidR="00326566" w:rsidRDefault="00326566">
            <w:pPr>
              <w:jc w:val="both"/>
              <w:rPr>
                <w:rFonts w:ascii="Garamond" w:hAnsi="Garamond"/>
              </w:rPr>
            </w:pPr>
          </w:p>
        </w:tc>
      </w:tr>
    </w:tbl>
    <w:p w:rsidR="00326566" w:rsidRDefault="00326566" w:rsidP="00326566">
      <w:pPr>
        <w:spacing w:after="0" w:line="240" w:lineRule="auto"/>
        <w:jc w:val="both"/>
        <w:rPr>
          <w:sz w:val="16"/>
          <w:szCs w:val="16"/>
        </w:rPr>
      </w:pPr>
    </w:p>
    <w:p w:rsidR="00D27C04" w:rsidRDefault="00D27C04" w:rsidP="00D27C04">
      <w:pPr>
        <w:spacing w:after="0" w:line="240" w:lineRule="auto"/>
        <w:jc w:val="both"/>
      </w:pPr>
    </w:p>
    <w:tbl>
      <w:tblPr>
        <w:tblW w:w="10440" w:type="dxa"/>
        <w:tblInd w:w="-4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00"/>
        <w:gridCol w:w="267"/>
        <w:gridCol w:w="266"/>
        <w:gridCol w:w="1697"/>
        <w:gridCol w:w="315"/>
        <w:gridCol w:w="1090"/>
        <w:gridCol w:w="266"/>
        <w:gridCol w:w="2118"/>
        <w:gridCol w:w="257"/>
        <w:gridCol w:w="1864"/>
      </w:tblGrid>
      <w:tr w:rsidR="00D27C04" w:rsidRPr="005A447F" w:rsidTr="00746114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D27C04" w:rsidRPr="005A447F" w:rsidRDefault="00D27C04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A447F">
              <w:rPr>
                <w:rFonts w:asciiTheme="majorHAnsi" w:hAnsiTheme="majorHAnsi"/>
                <w:b/>
                <w:sz w:val="20"/>
                <w:szCs w:val="20"/>
              </w:rPr>
              <w:t>Performance Levels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C04" w:rsidRPr="005A447F" w:rsidRDefault="00D27C04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D27C04" w:rsidRPr="005A447F" w:rsidRDefault="00D27C04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D27C04" w:rsidRPr="005A447F" w:rsidRDefault="00D27C04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A447F">
              <w:rPr>
                <w:rFonts w:asciiTheme="majorHAnsi" w:hAnsiTheme="majorHAnsi"/>
                <w:b/>
                <w:sz w:val="20"/>
                <w:szCs w:val="20"/>
              </w:rPr>
              <w:t>Highly Effective</w:t>
            </w:r>
          </w:p>
        </w:tc>
        <w:tc>
          <w:tcPr>
            <w:tcW w:w="315" w:type="dxa"/>
          </w:tcPr>
          <w:p w:rsidR="00D27C04" w:rsidRPr="005A447F" w:rsidRDefault="00D27C04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D27C04" w:rsidRPr="005A447F" w:rsidRDefault="00D27C04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A447F">
              <w:rPr>
                <w:rFonts w:asciiTheme="majorHAnsi" w:hAnsiTheme="majorHAnsi"/>
                <w:b/>
                <w:sz w:val="20"/>
                <w:szCs w:val="20"/>
              </w:rPr>
              <w:t>Effective</w:t>
            </w:r>
          </w:p>
        </w:tc>
        <w:tc>
          <w:tcPr>
            <w:tcW w:w="266" w:type="dxa"/>
          </w:tcPr>
          <w:p w:rsidR="00D27C04" w:rsidRPr="005A447F" w:rsidRDefault="00D27C04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27C04" w:rsidRPr="005A447F" w:rsidRDefault="00D27C04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A447F">
              <w:rPr>
                <w:rFonts w:asciiTheme="majorHAnsi" w:hAnsiTheme="majorHAnsi"/>
                <w:b/>
                <w:sz w:val="20"/>
                <w:szCs w:val="20"/>
              </w:rPr>
              <w:t>Needs Improvement</w:t>
            </w:r>
            <w:r w:rsidR="007843DF" w:rsidRPr="005A447F">
              <w:rPr>
                <w:rFonts w:asciiTheme="majorHAnsi" w:hAnsiTheme="majorHAnsi"/>
                <w:b/>
                <w:sz w:val="20"/>
                <w:szCs w:val="20"/>
              </w:rPr>
              <w:t>/</w:t>
            </w:r>
          </w:p>
        </w:tc>
        <w:tc>
          <w:tcPr>
            <w:tcW w:w="257" w:type="dxa"/>
          </w:tcPr>
          <w:p w:rsidR="00D27C04" w:rsidRPr="005A447F" w:rsidRDefault="00D27C04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  <w:right w:val="nil"/>
            </w:tcBorders>
          </w:tcPr>
          <w:p w:rsidR="00D27C04" w:rsidRPr="005A447F" w:rsidRDefault="00D27C04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A447F">
              <w:rPr>
                <w:rFonts w:asciiTheme="majorHAnsi" w:hAnsiTheme="majorHAnsi"/>
                <w:b/>
                <w:sz w:val="20"/>
                <w:szCs w:val="20"/>
              </w:rPr>
              <w:t>Unsatisfactory</w:t>
            </w:r>
          </w:p>
        </w:tc>
      </w:tr>
    </w:tbl>
    <w:p w:rsidR="00D27C04" w:rsidRPr="005A447F" w:rsidRDefault="007843DF" w:rsidP="00D27C04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A447F">
        <w:rPr>
          <w:sz w:val="20"/>
          <w:szCs w:val="20"/>
        </w:rPr>
        <w:tab/>
      </w:r>
      <w:r w:rsidRPr="005A447F">
        <w:rPr>
          <w:sz w:val="20"/>
          <w:szCs w:val="20"/>
        </w:rPr>
        <w:tab/>
      </w:r>
      <w:r w:rsidRPr="005A447F">
        <w:rPr>
          <w:sz w:val="20"/>
          <w:szCs w:val="20"/>
        </w:rPr>
        <w:tab/>
      </w:r>
      <w:r w:rsidRPr="005A447F">
        <w:rPr>
          <w:sz w:val="20"/>
          <w:szCs w:val="20"/>
        </w:rPr>
        <w:tab/>
      </w:r>
      <w:r w:rsidRPr="005A447F">
        <w:rPr>
          <w:sz w:val="20"/>
          <w:szCs w:val="20"/>
        </w:rPr>
        <w:tab/>
      </w:r>
      <w:r w:rsidRPr="005A447F">
        <w:rPr>
          <w:sz w:val="20"/>
          <w:szCs w:val="20"/>
        </w:rPr>
        <w:tab/>
      </w:r>
      <w:r w:rsidRPr="005A447F">
        <w:rPr>
          <w:sz w:val="20"/>
          <w:szCs w:val="20"/>
        </w:rPr>
        <w:tab/>
      </w:r>
      <w:r w:rsidRPr="005A447F">
        <w:rPr>
          <w:sz w:val="20"/>
          <w:szCs w:val="20"/>
        </w:rPr>
        <w:tab/>
        <w:t xml:space="preserve">    </w:t>
      </w:r>
      <w:r w:rsidRPr="005A447F">
        <w:rPr>
          <w:rFonts w:asciiTheme="majorHAnsi" w:hAnsiTheme="majorHAnsi"/>
          <w:b/>
          <w:sz w:val="20"/>
          <w:szCs w:val="20"/>
        </w:rPr>
        <w:t>Development</w:t>
      </w:r>
    </w:p>
    <w:p w:rsidR="00D27C04" w:rsidRDefault="00D27C04" w:rsidP="00D27C04">
      <w:pPr>
        <w:spacing w:after="0" w:line="240" w:lineRule="auto"/>
        <w:jc w:val="both"/>
      </w:pPr>
    </w:p>
    <w:p w:rsidR="00D27C04" w:rsidRDefault="00D27C04" w:rsidP="00D27C04">
      <w:pPr>
        <w:spacing w:after="0" w:line="240" w:lineRule="auto"/>
        <w:jc w:val="both"/>
      </w:pPr>
    </w:p>
    <w:tbl>
      <w:tblPr>
        <w:tblW w:w="10350" w:type="dxa"/>
        <w:tblInd w:w="-4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20"/>
        <w:gridCol w:w="3600"/>
        <w:gridCol w:w="270"/>
        <w:gridCol w:w="990"/>
        <w:gridCol w:w="1170"/>
      </w:tblGrid>
      <w:tr w:rsidR="00D27C04" w:rsidRPr="00760B31" w:rsidTr="0074611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27C04" w:rsidRPr="0035511A" w:rsidRDefault="00D27C04" w:rsidP="007843D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5511A">
              <w:rPr>
                <w:rFonts w:asciiTheme="majorHAnsi" w:hAnsiTheme="majorHAnsi"/>
                <w:b/>
                <w:sz w:val="24"/>
                <w:szCs w:val="24"/>
              </w:rPr>
              <w:t xml:space="preserve">Non Classroom </w:t>
            </w:r>
            <w:r w:rsidR="007843DF">
              <w:rPr>
                <w:rFonts w:asciiTheme="majorHAnsi" w:hAnsiTheme="majorHAnsi"/>
                <w:b/>
                <w:sz w:val="24"/>
                <w:szCs w:val="24"/>
              </w:rPr>
              <w:t>Personnel</w:t>
            </w:r>
            <w:r w:rsidRPr="0035511A">
              <w:rPr>
                <w:rFonts w:asciiTheme="majorHAnsi" w:hAnsiTheme="majorHAnsi"/>
                <w:b/>
                <w:sz w:val="24"/>
                <w:szCs w:val="24"/>
              </w:rPr>
              <w:t xml:space="preserve"> Signature: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D27C04" w:rsidRPr="0035511A" w:rsidRDefault="00D27C04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27C04" w:rsidRPr="0035511A" w:rsidRDefault="00D27C04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27C04" w:rsidRPr="0035511A" w:rsidRDefault="00D27C04" w:rsidP="00746114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35511A">
              <w:rPr>
                <w:rFonts w:asciiTheme="majorHAnsi" w:hAnsiTheme="majorHAnsi"/>
                <w:b/>
                <w:sz w:val="24"/>
                <w:szCs w:val="24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D27C04" w:rsidRPr="0035511A" w:rsidRDefault="00D27C04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7C04" w:rsidRPr="00760B31" w:rsidTr="0074611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27C04" w:rsidRPr="0035511A" w:rsidRDefault="00D27C04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5511A">
              <w:rPr>
                <w:rFonts w:asciiTheme="majorHAnsi" w:hAnsiTheme="majorHAnsi"/>
                <w:b/>
                <w:sz w:val="24"/>
                <w:szCs w:val="24"/>
              </w:rPr>
              <w:t>Evaluator’s Signature: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D27C04" w:rsidRPr="0035511A" w:rsidRDefault="00D27C04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27C04" w:rsidRPr="0035511A" w:rsidRDefault="00D27C04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27C04" w:rsidRPr="0035511A" w:rsidRDefault="00D27C04" w:rsidP="00746114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35511A">
              <w:rPr>
                <w:rFonts w:asciiTheme="majorHAnsi" w:hAnsiTheme="majorHAnsi"/>
                <w:b/>
                <w:sz w:val="24"/>
                <w:szCs w:val="24"/>
              </w:rPr>
              <w:t>Date: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D27C04" w:rsidRPr="0035511A" w:rsidRDefault="00D27C04" w:rsidP="007461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27C04" w:rsidRDefault="00D27C04" w:rsidP="00D27C04">
      <w:pPr>
        <w:spacing w:after="0" w:line="240" w:lineRule="auto"/>
        <w:jc w:val="both"/>
      </w:pPr>
    </w:p>
    <w:p w:rsidR="0079635B" w:rsidRDefault="00BA4A0C"/>
    <w:sectPr w:rsidR="0079635B" w:rsidSect="00D27C04">
      <w:headerReference w:type="default" r:id="rId6"/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E3" w:rsidRDefault="00D11FE3" w:rsidP="00D27C04">
      <w:pPr>
        <w:spacing w:after="0" w:line="240" w:lineRule="auto"/>
      </w:pPr>
      <w:r>
        <w:separator/>
      </w:r>
    </w:p>
  </w:endnote>
  <w:endnote w:type="continuationSeparator" w:id="0">
    <w:p w:rsidR="00D11FE3" w:rsidRDefault="00D11FE3" w:rsidP="00D2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811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27C04" w:rsidRDefault="00D27C04">
            <w:pPr>
              <w:pStyle w:val="Footer"/>
              <w:jc w:val="center"/>
            </w:pPr>
            <w:r>
              <w:t xml:space="preserve">Page </w:t>
            </w:r>
            <w:r w:rsidR="009A30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A30D3">
              <w:rPr>
                <w:b/>
                <w:sz w:val="24"/>
                <w:szCs w:val="24"/>
              </w:rPr>
              <w:fldChar w:fldCharType="separate"/>
            </w:r>
            <w:r w:rsidR="00BA4A0C">
              <w:rPr>
                <w:b/>
                <w:noProof/>
              </w:rPr>
              <w:t>1</w:t>
            </w:r>
            <w:r w:rsidR="009A30D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A30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A30D3">
              <w:rPr>
                <w:b/>
                <w:sz w:val="24"/>
                <w:szCs w:val="24"/>
              </w:rPr>
              <w:fldChar w:fldCharType="separate"/>
            </w:r>
            <w:r w:rsidR="00BA4A0C">
              <w:rPr>
                <w:b/>
                <w:noProof/>
              </w:rPr>
              <w:t>2</w:t>
            </w:r>
            <w:r w:rsidR="009A30D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7C04" w:rsidRDefault="00D27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E3" w:rsidRDefault="00D11FE3" w:rsidP="00D27C04">
      <w:pPr>
        <w:spacing w:after="0" w:line="240" w:lineRule="auto"/>
      </w:pPr>
      <w:r>
        <w:separator/>
      </w:r>
    </w:p>
  </w:footnote>
  <w:footnote w:type="continuationSeparator" w:id="0">
    <w:p w:rsidR="00D11FE3" w:rsidRDefault="00D11FE3" w:rsidP="00D2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="Times New Roman" w:hAnsi="Cambria"/>
        <w:sz w:val="20"/>
        <w:szCs w:val="20"/>
      </w:rPr>
      <w:alias w:val="Title"/>
      <w:id w:val="77738743"/>
      <w:placeholder>
        <w:docPart w:val="69E46CE1CA0344B3AF0B0437C84134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B5C65" w:rsidRDefault="007843D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843DF">
          <w:rPr>
            <w:rFonts w:ascii="Cambria" w:eastAsia="Times New Roman" w:hAnsi="Cambria"/>
            <w:sz w:val="20"/>
            <w:szCs w:val="20"/>
          </w:rPr>
          <w:t xml:space="preserve">GADSDEN COUNTY </w:t>
        </w:r>
        <w:r>
          <w:rPr>
            <w:rFonts w:ascii="Cambria" w:eastAsia="Times New Roman" w:hAnsi="Cambria"/>
            <w:sz w:val="20"/>
            <w:szCs w:val="20"/>
          </w:rPr>
          <w:t>INSTRUCTIONAL</w:t>
        </w:r>
        <w:r w:rsidRPr="007843DF">
          <w:rPr>
            <w:rFonts w:ascii="Cambria" w:eastAsia="Times New Roman" w:hAnsi="Cambria"/>
            <w:sz w:val="20"/>
            <w:szCs w:val="20"/>
          </w:rPr>
          <w:t xml:space="preserve"> EVALUATION </w:t>
        </w:r>
        <w:r>
          <w:rPr>
            <w:rFonts w:ascii="Cambria" w:eastAsia="Times New Roman" w:hAnsi="Cambria"/>
            <w:sz w:val="20"/>
            <w:szCs w:val="20"/>
          </w:rPr>
          <w:t>SYSTEM FOR</w:t>
        </w:r>
        <w:r w:rsidRPr="007843DF">
          <w:rPr>
            <w:rFonts w:ascii="Cambria" w:eastAsia="Times New Roman" w:hAnsi="Cambria"/>
            <w:sz w:val="20"/>
            <w:szCs w:val="20"/>
          </w:rPr>
          <w:t xml:space="preserve"> </w:t>
        </w:r>
        <w:r w:rsidR="00DC686F">
          <w:rPr>
            <w:rFonts w:ascii="Cambria" w:eastAsia="Times New Roman" w:hAnsi="Cambria"/>
            <w:sz w:val="20"/>
            <w:szCs w:val="20"/>
          </w:rPr>
          <w:t xml:space="preserve">NON </w:t>
        </w:r>
        <w:r w:rsidRPr="007843DF">
          <w:rPr>
            <w:rFonts w:ascii="Cambria" w:eastAsia="Times New Roman" w:hAnsi="Cambria"/>
            <w:sz w:val="20"/>
            <w:szCs w:val="20"/>
          </w:rPr>
          <w:t>CLASSROOM P</w:t>
        </w:r>
        <w:r>
          <w:rPr>
            <w:rFonts w:ascii="Cambria" w:eastAsia="Times New Roman" w:hAnsi="Cambria"/>
            <w:sz w:val="20"/>
            <w:szCs w:val="20"/>
          </w:rPr>
          <w:t>ERSONNEL</w:t>
        </w:r>
      </w:p>
    </w:sdtContent>
  </w:sdt>
  <w:p w:rsidR="007B5C65" w:rsidRDefault="007B5C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04"/>
    <w:rsid w:val="00220B99"/>
    <w:rsid w:val="00281CA3"/>
    <w:rsid w:val="002D6E6A"/>
    <w:rsid w:val="00326566"/>
    <w:rsid w:val="004C3E72"/>
    <w:rsid w:val="005A447F"/>
    <w:rsid w:val="006A46EA"/>
    <w:rsid w:val="006D3C75"/>
    <w:rsid w:val="007843DF"/>
    <w:rsid w:val="007B5C65"/>
    <w:rsid w:val="007E20C8"/>
    <w:rsid w:val="008B05F5"/>
    <w:rsid w:val="009A30D3"/>
    <w:rsid w:val="00A025DE"/>
    <w:rsid w:val="00BA4A0C"/>
    <w:rsid w:val="00D11FE3"/>
    <w:rsid w:val="00D267E6"/>
    <w:rsid w:val="00D27C04"/>
    <w:rsid w:val="00D57144"/>
    <w:rsid w:val="00DC686F"/>
    <w:rsid w:val="00DF48F9"/>
    <w:rsid w:val="00F96177"/>
    <w:rsid w:val="00FC04B1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BD226-D368-4341-B1FE-75C123AF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C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C04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2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C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C0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E46CE1CA0344B3AF0B0437C8413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26AF1-E75B-41D7-820E-D61249CF8EC5}"/>
      </w:docPartPr>
      <w:docPartBody>
        <w:p w:rsidR="001E551A" w:rsidRDefault="005C48FB" w:rsidP="005C48FB">
          <w:pPr>
            <w:pStyle w:val="69E46CE1CA0344B3AF0B0437C84134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48FB"/>
    <w:rsid w:val="000F791A"/>
    <w:rsid w:val="001E551A"/>
    <w:rsid w:val="005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E46CE1CA0344B3AF0B0437C84134AC">
    <w:name w:val="69E46CE1CA0344B3AF0B0437C84134AC"/>
    <w:rsid w:val="005C4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GADSDEN COUNTY INSTRUCTIONAL EVALUATION SYSTEM FOR NON CLASSROOM PERSONNEL</vt:lpstr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GADSDEN COUNTY INSTRUCTIONAL EVALUATION SYSTEM FOR NON CLASSROOM PERSONNEL</dc:title>
  <dc:subject/>
  <dc:creator>Dr. Sylvia R. Jackson;Pauline West</dc:creator>
  <cp:keywords>REVISED</cp:keywords>
  <dc:description/>
  <cp:lastModifiedBy>Nancy Sierra</cp:lastModifiedBy>
  <cp:revision>2</cp:revision>
  <cp:lastPrinted>2012-11-15T20:20:00Z</cp:lastPrinted>
  <dcterms:created xsi:type="dcterms:W3CDTF">2017-03-24T15:40:00Z</dcterms:created>
  <dcterms:modified xsi:type="dcterms:W3CDTF">2017-03-24T15:40:00Z</dcterms:modified>
</cp:coreProperties>
</file>