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Clatskanie School District 6J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 Box 678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Clatskanie OR 97016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OF DIRECTORS’ BOARD MEETING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September 17,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2025, 12:00 pm in person at Clatskanie Middle High School Room 107, 471 Bel Air Drive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(see our main page at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www.csd.k12.or.us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for instructions on joining the meeting via Zoom)</w:t>
      </w:r>
    </w:p>
    <w:p w:rsidR="00000000" w:rsidDel="00000000" w:rsidP="00000000" w:rsidRDefault="00000000" w:rsidRPr="00000000" w14:paraId="00000008">
      <w:pPr>
        <w:pageBreakBefore w:val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2160" w:hanging="216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CLATSKANIE SCHOOL DISTRICT TRAINING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ind w:left="0" w:firstLine="0"/>
        <w:rPr>
          <w:rFonts w:ascii="Calibri" w:cs="Calibri" w:eastAsia="Calibri" w:hAnsi="Calibri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TOPIC: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8"/>
          <w:szCs w:val="28"/>
          <w:highlight w:val="white"/>
          <w:rtl w:val="0"/>
        </w:rPr>
        <w:t xml:space="preserve">Board Governance Essentials Training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  <w:rPr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8"/>
          <w:szCs w:val="28"/>
          <w:highlight w:val="white"/>
          <w:rtl w:val="0"/>
        </w:rPr>
        <w:t xml:space="preserve">Board roles and responsibilities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8"/>
          <w:szCs w:val="28"/>
          <w:highlight w:val="white"/>
          <w:rtl w:val="0"/>
        </w:rPr>
        <w:t xml:space="preserve">Standards for effective leadership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  <w:rPr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8"/>
          <w:szCs w:val="28"/>
          <w:highlight w:val="white"/>
          <w:rtl w:val="0"/>
        </w:rPr>
        <w:t xml:space="preserve">Board-superintendent relationship &amp; tools for collaboration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660" w:hanging="360"/>
        <w:rPr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8"/>
          <w:szCs w:val="28"/>
          <w:highlight w:val="white"/>
          <w:rtl w:val="0"/>
        </w:rPr>
        <w:t xml:space="preserve">Operating agreements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660" w:hanging="360"/>
        <w:rPr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8"/>
          <w:szCs w:val="28"/>
          <w:highlight w:val="white"/>
          <w:rtl w:val="0"/>
        </w:rPr>
        <w:t xml:space="preserve">Communication protocols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before="0" w:beforeAutospacing="0" w:lineRule="auto"/>
        <w:ind w:left="1660" w:hanging="360"/>
        <w:rPr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8"/>
          <w:szCs w:val="28"/>
          <w:highlight w:val="white"/>
          <w:rtl w:val="0"/>
        </w:rPr>
        <w:t xml:space="preserve">Superintendent evaluation process &amp; timeline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rFonts w:ascii="Calibri" w:cs="Calibri" w:eastAsia="Calibri" w:hAnsi="Calibri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Next Board Meeting:  October 20, 2025 at the Clatskanie Elementary School Library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008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left"/>
      <w:rPr>
        <w:sz w:val="36"/>
        <w:szCs w:val="3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631508" cy="784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508" cy="784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csd.k12.or.us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