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1118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sz w:val="22.5"/>
          <w:szCs w:val="22.5"/>
          <w:rtl w:val="0"/>
        </w:rPr>
        <w:t xml:space="preserve">21 de noviembre de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Tercer Grado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Boletín semanal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Información y recordatorios generales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23, 24 y 25 de noviembre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Descanso de Acción de Gracias - NO HAY CLASES :)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830"/>
        <w:tblGridChange w:id="0">
          <w:tblGrid>
            <w:gridCol w:w="4740"/>
            <w:gridCol w:w="4830"/>
          </w:tblGrid>
        </w:tblGridChange>
      </w:tblGrid>
      <w:tr>
        <w:trPr>
          <w:cantSplit w:val="0"/>
          <w:trHeight w:val="4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3er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 grado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Audífonos: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Tenemos unos cuantos audífonos extra en el salón de clases; sin embargo, es útil cuando los estudiantes tienen sus propios auriculares para usar en clase. Pueden guardar los auriculares en sus mochilas.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Toallitas y pañuelos Clorox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Los salones de tercer grado han estado tomando mucha precaución con las diversas enfermedades que se presentan en la escuela. Debido a eso, nuestros pañuelos y toallitas con clorox se están agotando rápidamente. Si puede donar alguno de estos suministros, estaríamos muy agradecidos. ¡Gracias!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24902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Ciencias/Estudios Sociales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Sra. Jenkins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Estudios Sociales y Ciencias esta semana completaremos algunas actividades divertidas. ¡Estas actividades ayudarán a fomentar la creación de equipos, la resolución de problemas, el compartir, mostrar bondad y ser agradecido!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¡Gracias Padres por todo su apoyo! ¡Espero que todos tengan un Feliz Día de Acción de Gracias!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0" w:right="373.367919921875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2497863769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Matemáticas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—Sra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. Snyder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matemáticas esta semana, continuaremos trabajando en contar dinero y dar cambio de $5 o menos.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Tarea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¡No hay tarea!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¡¡Feliz día de acción de gracias!!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7509765625" w:right="0" w:firstLine="0"/>
              <w:jc w:val="left"/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Lectura - Sra. Aylor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7509765625" w:right="0" w:firstLine="0"/>
              <w:jc w:val="left"/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color w:val="3a3a3a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color w:val="3a3a3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3a3a3a"/>
                <w:rtl w:val="0"/>
              </w:rPr>
              <w:t xml:space="preserve">Esta semana, los estudiantes explorarán el </w:t>
            </w:r>
            <w:r w:rsidDel="00000000" w:rsidR="00000000" w:rsidRPr="00000000">
              <w:rPr>
                <w:rtl w:val="0"/>
              </w:rPr>
              <w:t xml:space="preserve">tema de una historia. El tema de una historia es el mensaje, la lección o la moraleja que el autor quiere que aprendas. Pregúntele a su hijo si le gusta un libro escrito por Patricia Polacoo. Hemos disfrutado sus libros, y comenzaremos una nueva autora en diciembre.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00" w:lineRule="auto"/>
              <w:rPr>
                <w:b w:val="1"/>
                <w:color w:val="3a3a3a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Pedidos Scholastic: 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300" w:lineRule="auto"/>
              <w:rPr>
                <w:b w:val="1"/>
                <w:color w:val="3a3a3a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con un pedido de $25, puede elegir un libro GRATIS de $5 (use el código: READS). 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300" w:lineRule="auto"/>
              <w:rPr>
                <w:color w:val="3a3a3a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 del pedido de clase: </w:t>
            </w:r>
            <w:r w:rsidDel="00000000" w:rsidR="00000000" w:rsidRPr="00000000">
              <w:rPr>
                <w:color w:val="3a3a3a"/>
                <w:rtl w:val="0"/>
              </w:rPr>
              <w:t xml:space="preserve">22/11/22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300" w:lineRule="auto"/>
              <w:rPr>
                <w:b w:val="1"/>
                <w:color w:val="007599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Compre nuestra página de clase: </w:t>
            </w:r>
            <w:hyperlink r:id="rId6">
              <w:r w:rsidDel="00000000" w:rsidR="00000000" w:rsidRPr="00000000">
                <w:rPr>
                  <w:b w:val="1"/>
                  <w:color w:val="007599"/>
                  <w:rtl w:val="0"/>
                </w:rPr>
                <w:t xml:space="preserve">https://orders.scholastic.com/Z4F3Z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300" w:lineRule="auto"/>
              <w:rPr>
                <w:rFonts w:ascii="Calibri" w:cs="Calibri" w:eastAsia="Calibri" w:hAnsi="Calibri"/>
                <w:sz w:val="22.5"/>
                <w:szCs w:val="22.5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Código de clase: Z4F3Z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295" w:top="720" w:left="1080" w:right="15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ders.scholastic.com/Z4F3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