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center"/>
        <w:rPr>
          <w:rFonts w:ascii="Georgia" w:cs="Georgia" w:eastAsia="Georgia" w:hAnsi="Georgia"/>
          <w:b w:val="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0"/>
          <w:sz w:val="28"/>
          <w:szCs w:val="28"/>
          <w:rtl w:val="0"/>
        </w:rPr>
        <w:t xml:space="preserve">Escuela secundaria del condado de Atkinson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Georgia" w:cs="Georgia" w:eastAsia="Georgia" w:hAnsi="Georgia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Álgebra: conceptos y conexiones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Instructor</w:t>
      </w:r>
    </w:p>
    <w:p w:rsidR="00000000" w:rsidDel="00000000" w:rsidP="00000000" w:rsidRDefault="00000000" w:rsidRPr="00000000" w14:paraId="00000004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Señora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Kortney Daniels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Información del contacto</w:t>
      </w:r>
    </w:p>
    <w:p w:rsidR="00000000" w:rsidDel="00000000" w:rsidP="00000000" w:rsidRDefault="00000000" w:rsidRPr="00000000" w14:paraId="00000007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Escuela secundaria del condado de Atkinson</w:t>
      </w:r>
    </w:p>
    <w:p w:rsidR="00000000" w:rsidDel="00000000" w:rsidP="00000000" w:rsidRDefault="00000000" w:rsidRPr="00000000" w14:paraId="00000008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Teléfono durante el día – (912) 422-3267</w:t>
      </w:r>
    </w:p>
    <w:p w:rsidR="00000000" w:rsidDel="00000000" w:rsidP="00000000" w:rsidRDefault="00000000" w:rsidRPr="00000000" w14:paraId="00000009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Correo electrónico del maestro: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kortneydaniels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@atkinson.k12.ga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.a nosotros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*Una copia del plan de estudios de la clase se publica en la página web del maestro.</w:t>
      </w:r>
    </w:p>
    <w:p w:rsidR="00000000" w:rsidDel="00000000" w:rsidP="00000000" w:rsidRDefault="00000000" w:rsidRPr="00000000" w14:paraId="0000000B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Descripción del curso</w:t>
      </w:r>
    </w:p>
    <w:p w:rsidR="00000000" w:rsidDel="00000000" w:rsidP="00000000" w:rsidRDefault="00000000" w:rsidRPr="00000000" w14:paraId="0000000D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Álgebra: conceptos y conexiones es el primer curso de una secuencia de tres cursos de escuela secundaria diseñados para garantizar la preparación profesional y universitaria. Los estudiantes aplicarán sus habilidades de razonamiento algebraico y geométrico para dar sentido a los problemas que involucran álgebra, geometría, datos bivariados y estadísticas. Este curso se enfoca en el razonamiento algebraico, cuantitativo, geométrico, gráfico y estadístico. En este curso, los estudiantes continuarán mejorando sus habilidades de razonamiento algebraico al analizar y aplicar una comprensión profunda de funciones lineales, sumas y productos de números racionales e irracionales, sistemas de desigualdades lineales, distancia, punto medio, pendiente, área, perímetro, ecuaciones no lineales. y funciones, expresiones cuadráticas, ecuaciones y funciones, expresiones exponenciales, ecuaciones y funciones, y razonamiento estadístico. Los estándares de contenido de los cursos de la escuela secundaria se enumeran por grandes ideas que incluyen datos y razonamiento estadístico, razonamiento probabilístico, razonamiento funcional y gráfico, patrones y razonamiento algebraico, y razonamiento geométrico y espacial.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Estándares de contenido del curso:</w:t>
      </w:r>
    </w:p>
    <w:p w:rsidR="00000000" w:rsidDel="00000000" w:rsidP="00000000" w:rsidRDefault="00000000" w:rsidRPr="00000000" w14:paraId="00000010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1585913" cy="15859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1585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Esquema del curso</w:t>
      </w:r>
    </w:p>
    <w:p w:rsidR="00000000" w:rsidDel="00000000" w:rsidP="00000000" w:rsidRDefault="00000000" w:rsidRPr="00000000" w14:paraId="00000013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Unidad 1.</w:t>
        <w:tab/>
        <w:tab/>
        <w:t xml:space="preserve">Modelado de funciones lineales</w:t>
      </w:r>
    </w:p>
    <w:p w:rsidR="00000000" w:rsidDel="00000000" w:rsidP="00000000" w:rsidRDefault="00000000" w:rsidRPr="00000000" w14:paraId="00000014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Unidad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2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Análisis de desigualdades lineales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Unidad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Investigación de números racionales e irracionales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Unidad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4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Modelado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y análisis de expresiones cuadráticas, ecuación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y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Funciones</w:t>
      </w:r>
    </w:p>
    <w:p w:rsidR="00000000" w:rsidDel="00000000" w:rsidP="00000000" w:rsidRDefault="00000000" w:rsidRPr="00000000" w14:paraId="00000017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Unidad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  <w:tab/>
        <w:t xml:space="preserve">Modelado y análisis de expresiones exponenciales, ecuaciones y funciones</w:t>
      </w:r>
    </w:p>
    <w:p w:rsidR="00000000" w:rsidDel="00000000" w:rsidP="00000000" w:rsidRDefault="00000000" w:rsidRPr="00000000" w14:paraId="00000018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Unidad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6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Investigación de datos</w:t>
      </w:r>
    </w:p>
    <w:p w:rsidR="00000000" w:rsidDel="00000000" w:rsidP="00000000" w:rsidRDefault="00000000" w:rsidRPr="00000000" w14:paraId="00000019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Unidad 7.</w:t>
        <w:tab/>
        <w:tab/>
        <w:t xml:space="preserve">Conexiones algebraicas con conceptos geométricos</w:t>
      </w:r>
    </w:p>
    <w:p w:rsidR="00000000" w:rsidDel="00000000" w:rsidP="00000000" w:rsidRDefault="00000000" w:rsidRPr="00000000" w14:paraId="0000001A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Reglas de clase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Estar a tiempo y preparado para la clase.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Respeta a tus profesores y compañeros.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Siga las instrucciones del maestro.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Los dispositivos electrónicos personales no deben verse ni oírse.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Los teléfonos celulares que se vean serán confiscados y entregados a la oficina principal, sin excepciones.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Programación de conferencias</w:t>
      </w:r>
    </w:p>
    <w:p w:rsidR="00000000" w:rsidDel="00000000" w:rsidP="00000000" w:rsidRDefault="00000000" w:rsidRPr="00000000" w14:paraId="00000022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Cualquier conferencia deseada por los estudiantes, padres y tutores siempre es bienvenida y alentada. Estaré disponible antes y después de la escuela y durante mi período de planificación. Para programar una reunión, puede llamar a la escuela al (912) 422-3267 y programar una reunión a través de la consejera escolar, la Sra. Ashl.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hielo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Cazador. También estoy disponible por correo electrónico a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kortneygurley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@atkinson.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k12.ga.us.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Actualización de calificaciones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Georgia" w:cs="Georgia" w:eastAsia="Georgia" w:hAnsi="Georgia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Para mantener informados a los padres sobre el desempeño de sus hijos en mi clase, ingresaré las calificaciones en Infinite Campus en un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semanalmente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base. Los padres y los estudiantes pueden acceder a Infinite Campus en línea en cualquier momento para ver su estado actual.</w:t>
      </w:r>
    </w:p>
    <w:p w:rsidR="00000000" w:rsidDel="00000000" w:rsidP="00000000" w:rsidRDefault="00000000" w:rsidRPr="00000000" w14:paraId="00000026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Trabajo de maquillaje</w:t>
      </w:r>
      <w:r w:rsidDel="00000000" w:rsidR="00000000" w:rsidRPr="00000000">
        <w:rPr>
          <w:rFonts w:ascii="Georgia" w:cs="Georgia" w:eastAsia="Georgia" w:hAnsi="Georgia"/>
          <w:b w:val="1"/>
          <w:color w:val="000000"/>
          <w:u w:val="singl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*Si tienes un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 xml:space="preserve">ausencia justificada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es responsabilidad del estudiante entregar el trabajo. 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Tendrá 5 días escolares para recuperar las tareas antes de que se consideren tarde.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Si necesita instrucciones adicionales, puede enviarme un correo electrónico o verme antes o después de la clase. Organizaremos un horario para que usted haga una prueba o un cuestionario si es necesario.</w:t>
      </w:r>
    </w:p>
    <w:p w:rsidR="00000000" w:rsidDel="00000000" w:rsidP="00000000" w:rsidRDefault="00000000" w:rsidRPr="00000000" w14:paraId="00000028">
      <w:pPr>
        <w:shd w:fill="ffffff" w:val="clea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Trabajo atrasado</w:t>
      </w: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rtl w:val="0"/>
        </w:rPr>
        <w:t xml:space="preserve">Las asignaciones tendrán una fecha de vencimiento cuando se asignen y se entregarán ese día al comienzo del período de clase, se deducirán puntos si el estudiante entrega el trabajo tarde con la siguiente política:</w:t>
      </w:r>
    </w:p>
    <w:p w:rsidR="00000000" w:rsidDel="00000000" w:rsidP="00000000" w:rsidRDefault="00000000" w:rsidRPr="00000000" w14:paraId="0000002A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 días de retraso - 80% de la nota</w:t>
      </w:r>
    </w:p>
    <w:p w:rsidR="00000000" w:rsidDel="00000000" w:rsidP="00000000" w:rsidRDefault="00000000" w:rsidRPr="00000000" w14:paraId="0000002B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 días de retraso - 60% de la nota</w:t>
      </w:r>
    </w:p>
    <w:p w:rsidR="00000000" w:rsidDel="00000000" w:rsidP="00000000" w:rsidRDefault="00000000" w:rsidRPr="00000000" w14:paraId="0000002C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4 días de retraso - 50% de la nota</w:t>
      </w:r>
    </w:p>
    <w:p w:rsidR="00000000" w:rsidDel="00000000" w:rsidP="00000000" w:rsidRDefault="00000000" w:rsidRPr="00000000" w14:paraId="0000002D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Después de eso, se puede asignar un cero.</w:t>
      </w:r>
    </w:p>
    <w:p w:rsidR="00000000" w:rsidDel="00000000" w:rsidP="00000000" w:rsidRDefault="00000000" w:rsidRPr="00000000" w14:paraId="0000002E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Política de calificaciones</w:t>
      </w:r>
    </w:p>
    <w:p w:rsidR="00000000" w:rsidDel="00000000" w:rsidP="00000000" w:rsidRDefault="00000000" w:rsidRPr="00000000" w14:paraId="00000031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Para el Semestre, la política de calificación será:</w:t>
      </w:r>
    </w:p>
    <w:p w:rsidR="00000000" w:rsidDel="00000000" w:rsidP="00000000" w:rsidRDefault="00000000" w:rsidRPr="00000000" w14:paraId="00000032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Trimestre 1 y 2: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8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0%</w:t>
      </w:r>
    </w:p>
    <w:p w:rsidR="00000000" w:rsidDel="00000000" w:rsidP="00000000" w:rsidRDefault="00000000" w:rsidRPr="00000000" w14:paraId="00000033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Evaluación de fin de curso de Georgia Milestone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: 20%</w:t>
      </w:r>
    </w:p>
    <w:p w:rsidR="00000000" w:rsidDel="00000000" w:rsidP="00000000" w:rsidRDefault="00000000" w:rsidRPr="00000000" w14:paraId="00000034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Para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el 80% de las calificaciones trimestrales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, la calificación en esta clase será: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hd w:fill="ffffff" w:val="clear"/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Los diarios de escritura, las calificaciones diarias y la tarea se promediarán juntos para el 20 % de la calificación final.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Los cuestionarios y proyectos tendrán un promedio del 30% de la calificación final.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ind w:left="720" w:hanging="360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Las pruebas tendrán un promedio del 50% de la calificación final.</w:t>
      </w:r>
    </w:p>
    <w:p w:rsidR="00000000" w:rsidDel="00000000" w:rsidP="00000000" w:rsidRDefault="00000000" w:rsidRPr="00000000" w14:paraId="00000039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Escala de calificación</w:t>
      </w:r>
    </w:p>
    <w:p w:rsidR="00000000" w:rsidDel="00000000" w:rsidP="00000000" w:rsidRDefault="00000000" w:rsidRPr="00000000" w14:paraId="0000003B">
      <w:pPr>
        <w:shd w:fill="ffffff" w:val="clear"/>
        <w:ind w:firstLine="72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A= 90-100</w:t>
      </w:r>
    </w:p>
    <w:p w:rsidR="00000000" w:rsidDel="00000000" w:rsidP="00000000" w:rsidRDefault="00000000" w:rsidRPr="00000000" w14:paraId="0000003C">
      <w:pPr>
        <w:shd w:fill="ffffff" w:val="clear"/>
        <w:ind w:firstLine="72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B= 80-89</w:t>
      </w:r>
    </w:p>
    <w:p w:rsidR="00000000" w:rsidDel="00000000" w:rsidP="00000000" w:rsidRDefault="00000000" w:rsidRPr="00000000" w14:paraId="0000003D">
      <w:pPr>
        <w:shd w:fill="ffffff" w:val="clear"/>
        <w:ind w:firstLine="72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do= 70-79</w:t>
      </w:r>
    </w:p>
    <w:p w:rsidR="00000000" w:rsidDel="00000000" w:rsidP="00000000" w:rsidRDefault="00000000" w:rsidRPr="00000000" w14:paraId="0000003E">
      <w:pPr>
        <w:shd w:fill="ffffff" w:val="clear"/>
        <w:ind w:firstLine="72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F = 69 y menos</w:t>
      </w:r>
    </w:p>
    <w:p w:rsidR="00000000" w:rsidDel="00000000" w:rsidP="00000000" w:rsidRDefault="00000000" w:rsidRPr="00000000" w14:paraId="0000003F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Descargo de responsabilidad por engaño/deshonestidad</w:t>
      </w:r>
    </w:p>
    <w:p w:rsidR="00000000" w:rsidDel="00000000" w:rsidP="00000000" w:rsidRDefault="00000000" w:rsidRPr="00000000" w14:paraId="00000041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 estudiante que se encuentre haciendo trampa recibirá una calificación de "0" en la tarea. Se llamará al padre o tutor del estudiante para una conferencia.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Tutoría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Tutoría después de la escuela estará disponible. Enviaré información a casa cuando se haya aprobado el horario.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000000" w:space="1" w:sz="12" w:val="single"/>
        </w:pBd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280" w:before="28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He leído y comprendo el contenido de este programa de estudios.</w:t>
        <w:br w:type="textWrapping"/>
      </w:r>
    </w:p>
    <w:p w:rsidR="00000000" w:rsidDel="00000000" w:rsidP="00000000" w:rsidRDefault="00000000" w:rsidRPr="00000000" w14:paraId="00000048">
      <w:pPr>
        <w:shd w:fill="ffffff" w:val="clear"/>
        <w:spacing w:after="280" w:before="28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Firma del estudiante: __________________________________   Fecha: ______________</w:t>
      </w:r>
    </w:p>
    <w:p w:rsidR="00000000" w:rsidDel="00000000" w:rsidP="00000000" w:rsidRDefault="00000000" w:rsidRPr="00000000" w14:paraId="00000049">
      <w:pPr>
        <w:shd w:fill="ffffff" w:val="clear"/>
        <w:spacing w:after="280" w:before="28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Nombre del estudiante (letra de imprenta): ___________________________   Bloque: ______</w:t>
      </w:r>
    </w:p>
    <w:p w:rsidR="00000000" w:rsidDel="00000000" w:rsidP="00000000" w:rsidRDefault="00000000" w:rsidRPr="00000000" w14:paraId="0000004A">
      <w:pPr>
        <w:shd w:fill="ffffff" w:val="clear"/>
        <w:spacing w:after="280" w:before="28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He leído y comprendo el contenido de este programa de estudios. También he discutido este plan de estudios con mi hijo.</w:t>
        <w:br w:type="textWrapping"/>
      </w:r>
    </w:p>
    <w:p w:rsidR="00000000" w:rsidDel="00000000" w:rsidP="00000000" w:rsidRDefault="00000000" w:rsidRPr="00000000" w14:paraId="0000004B">
      <w:pPr>
        <w:shd w:fill="ffffff" w:val="clear"/>
        <w:spacing w:after="280" w:before="28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Firma del padre: ___________________________________ Fecha:_________________</w:t>
      </w:r>
    </w:p>
    <w:p w:rsidR="00000000" w:rsidDel="00000000" w:rsidP="00000000" w:rsidRDefault="00000000" w:rsidRPr="00000000" w14:paraId="0000004C">
      <w:pPr>
        <w:shd w:fill="ffffff" w:val="clear"/>
        <w:spacing w:after="280" w:before="2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Correo electrónico de los padres: ______________________________ Número de teléfono de los padres: ______________</w:t>
      </w:r>
    </w:p>
    <w:p w:rsidR="00000000" w:rsidDel="00000000" w:rsidP="00000000" w:rsidRDefault="00000000" w:rsidRPr="00000000" w14:paraId="0000004D">
      <w:pPr>
        <w:shd w:fill="ffffff" w:val="clear"/>
        <w:spacing w:after="280" w:before="2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Prefiero comunicarme a través de: (circule todo lo que corresponda)</w:t>
        <w:tab/>
        <w:t xml:space="preserve">correo electrónico</w:t>
        <w:tab/>
        <w:tab/>
        <w:t xml:space="preserve">texto</w:t>
        <w:tab/>
        <w:tab/>
        <w:t xml:space="preserve">llamada telefónica</w:t>
      </w:r>
    </w:p>
    <w:p w:rsidR="00000000" w:rsidDel="00000000" w:rsidP="00000000" w:rsidRDefault="00000000" w:rsidRPr="00000000" w14:paraId="0000004E">
      <w:pPr>
        <w:shd w:fill="ffffff" w:val="clear"/>
        <w:tabs>
          <w:tab w:val="left" w:leader="none" w:pos="8580"/>
        </w:tabs>
        <w:spacing w:before="2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Muchas tareas se completarán con Chromebooks y requieren acceso a Internet. Infórmeme a continuación si su estudiante necesitará revisar un Chromebook o un punto de acceso móvil para completar las tareas.</w:t>
      </w:r>
    </w:p>
    <w:p w:rsidR="00000000" w:rsidDel="00000000" w:rsidP="00000000" w:rsidRDefault="00000000" w:rsidRPr="00000000" w14:paraId="0000004F">
      <w:pPr>
        <w:shd w:fill="ffffff" w:val="clear"/>
        <w:tabs>
          <w:tab w:val="left" w:leader="none" w:pos="8580"/>
        </w:tabs>
        <w:spacing w:before="2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_____________________________________________________________________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b w:val="1"/>
      <w:color w:val="000000"/>
      <w:sz w:val="45"/>
      <w:szCs w:val="45"/>
    </w:rPr>
  </w:style>
  <w:style w:type="paragraph" w:styleId="Heading2">
    <w:name w:val="heading 2"/>
    <w:basedOn w:val="Normal"/>
    <w:next w:val="Normal"/>
    <w:pPr/>
    <w:rPr>
      <w:rFonts w:ascii="Arial" w:cs="Arial" w:eastAsia="Arial" w:hAnsi="Arial"/>
      <w:b w:val="1"/>
      <w:color w:val="000000"/>
      <w:sz w:val="39"/>
      <w:szCs w:val="39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