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886AA" w14:textId="28A7F0FC" w:rsidR="002549D1" w:rsidRPr="00B82E28" w:rsidRDefault="00DB5306" w:rsidP="002549D1">
      <w:pPr>
        <w:shd w:val="clear" w:color="auto" w:fill="FFFFFF"/>
        <w:spacing w:after="0" w:line="240" w:lineRule="auto"/>
        <w:textAlignment w:val="top"/>
        <w:rPr>
          <w:rFonts w:ascii="Arial" w:eastAsia="Times New Roman" w:hAnsi="Arial" w:cs="Arial"/>
        </w:rPr>
      </w:pPr>
      <w:r>
        <w:rPr>
          <w:rFonts w:ascii="Arial" w:eastAsia="Times New Roman" w:hAnsi="Arial" w:cs="Arial"/>
          <w:b/>
          <w:bCs/>
          <w:bdr w:val="none" w:sz="0" w:space="0" w:color="auto" w:frame="1"/>
        </w:rPr>
        <w:t>INSTRUCTIONAL STAFF</w:t>
      </w:r>
      <w:r w:rsidR="002549D1" w:rsidRPr="00B82E28">
        <w:rPr>
          <w:rFonts w:ascii="Arial" w:eastAsia="Times New Roman" w:hAnsi="Arial" w:cs="Arial"/>
          <w:b/>
          <w:bCs/>
          <w:bdr w:val="none" w:sz="0" w:space="0" w:color="auto" w:frame="1"/>
        </w:rPr>
        <w:t xml:space="preserve">                                                                     </w:t>
      </w:r>
      <w:r w:rsidR="00D22B89" w:rsidRPr="00B82E28">
        <w:rPr>
          <w:rFonts w:ascii="Arial" w:eastAsia="Times New Roman" w:hAnsi="Arial" w:cs="Arial"/>
          <w:b/>
          <w:bCs/>
          <w:u w:val="single"/>
          <w:bdr w:val="none" w:sz="0" w:space="0" w:color="auto" w:frame="1"/>
        </w:rPr>
        <w:t>LWCS BP</w:t>
      </w:r>
      <w:r w:rsidR="002549D1" w:rsidRPr="00B82E28">
        <w:rPr>
          <w:rFonts w:ascii="Arial" w:eastAsia="Times New Roman" w:hAnsi="Arial" w:cs="Arial"/>
          <w:b/>
          <w:bCs/>
          <w:u w:val="single"/>
          <w:bdr w:val="none" w:sz="0" w:space="0" w:color="auto" w:frame="1"/>
        </w:rPr>
        <w:t>#</w:t>
      </w:r>
      <w:r w:rsidR="00040141" w:rsidRPr="00B82E28">
        <w:rPr>
          <w:rFonts w:ascii="Arial" w:eastAsia="Times New Roman" w:hAnsi="Arial" w:cs="Arial"/>
          <w:b/>
          <w:bCs/>
          <w:u w:val="single"/>
          <w:bdr w:val="none" w:sz="0" w:space="0" w:color="auto" w:frame="1"/>
        </w:rPr>
        <w:t xml:space="preserve"> </w:t>
      </w:r>
      <w:r w:rsidR="006C49C9" w:rsidRPr="00B82E28">
        <w:rPr>
          <w:rFonts w:ascii="Arial" w:eastAsia="Times New Roman" w:hAnsi="Arial" w:cs="Arial"/>
          <w:b/>
          <w:bCs/>
          <w:u w:val="single"/>
          <w:bdr w:val="none" w:sz="0" w:space="0" w:color="auto" w:frame="1"/>
        </w:rPr>
        <w:t>202</w:t>
      </w:r>
      <w:r w:rsidR="00710614">
        <w:rPr>
          <w:rFonts w:ascii="Arial" w:eastAsia="Times New Roman" w:hAnsi="Arial" w:cs="Arial"/>
          <w:b/>
          <w:bCs/>
          <w:u w:val="single"/>
          <w:bdr w:val="none" w:sz="0" w:space="0" w:color="auto" w:frame="1"/>
        </w:rPr>
        <w:t>4</w:t>
      </w:r>
      <w:r w:rsidR="006C49C9" w:rsidRPr="00B82E28">
        <w:rPr>
          <w:rFonts w:ascii="Arial" w:eastAsia="Times New Roman" w:hAnsi="Arial" w:cs="Arial"/>
          <w:b/>
          <w:bCs/>
          <w:u w:val="single"/>
          <w:bdr w:val="none" w:sz="0" w:space="0" w:color="auto" w:frame="1"/>
        </w:rPr>
        <w:t>-00</w:t>
      </w:r>
      <w:r w:rsidR="00461437">
        <w:rPr>
          <w:rFonts w:ascii="Arial" w:eastAsia="Times New Roman" w:hAnsi="Arial" w:cs="Arial"/>
          <w:b/>
          <w:bCs/>
          <w:u w:val="single"/>
          <w:bdr w:val="none" w:sz="0" w:space="0" w:color="auto" w:frame="1"/>
        </w:rPr>
        <w:t>4</w:t>
      </w:r>
    </w:p>
    <w:p w14:paraId="46C0395D" w14:textId="77777777" w:rsidR="002549D1" w:rsidRPr="00B82E28" w:rsidRDefault="002549D1" w:rsidP="002549D1">
      <w:pPr>
        <w:shd w:val="clear" w:color="auto" w:fill="FFFFFF"/>
        <w:spacing w:after="0" w:line="240" w:lineRule="auto"/>
        <w:textAlignment w:val="top"/>
        <w:rPr>
          <w:rFonts w:ascii="Arial" w:eastAsia="Times New Roman" w:hAnsi="Arial" w:cs="Arial"/>
        </w:rPr>
      </w:pPr>
    </w:p>
    <w:p w14:paraId="7BE8BC57" w14:textId="5B7E58E0" w:rsidR="002549D1" w:rsidRPr="00B82E28" w:rsidRDefault="002549D1" w:rsidP="002549D1">
      <w:pPr>
        <w:shd w:val="clear" w:color="auto" w:fill="FFFFFF"/>
        <w:spacing w:after="0" w:line="240" w:lineRule="auto"/>
        <w:textAlignment w:val="top"/>
        <w:rPr>
          <w:rFonts w:ascii="Arial" w:eastAsia="Times New Roman" w:hAnsi="Arial" w:cs="Arial"/>
        </w:rPr>
      </w:pPr>
      <w:r w:rsidRPr="00B82E28">
        <w:rPr>
          <w:rFonts w:ascii="Arial" w:eastAsia="Times New Roman" w:hAnsi="Arial" w:cs="Arial"/>
          <w:b/>
          <w:bCs/>
          <w:u w:val="single"/>
        </w:rPr>
        <w:t>TITLE:</w:t>
      </w:r>
      <w:r w:rsidRPr="00B82E28">
        <w:rPr>
          <w:rFonts w:ascii="Arial" w:eastAsia="Times New Roman" w:hAnsi="Arial" w:cs="Arial"/>
        </w:rPr>
        <w:tab/>
      </w:r>
      <w:r w:rsidR="00F52D45" w:rsidRPr="00B82E28">
        <w:rPr>
          <w:rFonts w:ascii="Arial" w:eastAsia="Times New Roman" w:hAnsi="Arial" w:cs="Arial"/>
        </w:rPr>
        <w:t xml:space="preserve"> </w:t>
      </w:r>
      <w:r w:rsidR="00461437">
        <w:rPr>
          <w:rFonts w:ascii="Arial" w:eastAsia="Times New Roman" w:hAnsi="Arial" w:cs="Arial"/>
          <w:b/>
          <w:bCs/>
        </w:rPr>
        <w:t>COMPENSATION</w:t>
      </w:r>
    </w:p>
    <w:p w14:paraId="238AA2FE" w14:textId="77777777" w:rsidR="002549D1" w:rsidRPr="00B82E28" w:rsidRDefault="002549D1" w:rsidP="002549D1">
      <w:pPr>
        <w:shd w:val="clear" w:color="auto" w:fill="FFFFFF"/>
        <w:spacing w:after="0" w:line="240" w:lineRule="auto"/>
        <w:textAlignment w:val="top"/>
        <w:rPr>
          <w:rFonts w:ascii="Arial" w:eastAsia="Times New Roman" w:hAnsi="Arial" w:cs="Arial"/>
        </w:rPr>
      </w:pPr>
    </w:p>
    <w:p w14:paraId="35FE7D28" w14:textId="02BA6460" w:rsidR="002549D1" w:rsidRPr="00B82E28" w:rsidRDefault="002549D1" w:rsidP="002549D1">
      <w:pPr>
        <w:shd w:val="clear" w:color="auto" w:fill="FFFFFF"/>
        <w:spacing w:after="0" w:line="240" w:lineRule="auto"/>
        <w:textAlignment w:val="top"/>
        <w:rPr>
          <w:rFonts w:ascii="Arial" w:eastAsia="Times New Roman" w:hAnsi="Arial" w:cs="Arial"/>
          <w:b/>
          <w:bCs/>
          <w:u w:val="single"/>
        </w:rPr>
      </w:pPr>
      <w:r w:rsidRPr="00B82E28">
        <w:rPr>
          <w:rFonts w:ascii="Arial" w:eastAsia="Times New Roman" w:hAnsi="Arial" w:cs="Arial"/>
          <w:b/>
          <w:bCs/>
          <w:u w:val="single"/>
        </w:rPr>
        <w:t>POLICY:</w:t>
      </w:r>
    </w:p>
    <w:p w14:paraId="3192EB32" w14:textId="3A3247EF" w:rsidR="002549D1" w:rsidRPr="00B82E28" w:rsidRDefault="002549D1" w:rsidP="002549D1">
      <w:pPr>
        <w:shd w:val="clear" w:color="auto" w:fill="FFFFFF"/>
        <w:spacing w:after="0" w:line="240" w:lineRule="auto"/>
        <w:textAlignment w:val="top"/>
        <w:rPr>
          <w:rFonts w:ascii="Arial" w:eastAsia="Times New Roman" w:hAnsi="Arial" w:cs="Arial"/>
        </w:rPr>
      </w:pPr>
      <w:r w:rsidRPr="00B82E28">
        <w:rPr>
          <w:rFonts w:ascii="Arial" w:eastAsia="Times New Roman" w:hAnsi="Arial" w:cs="Arial"/>
        </w:rPr>
        <w:t> </w:t>
      </w:r>
    </w:p>
    <w:p w14:paraId="6379E14C" w14:textId="3DF2A7E7" w:rsidR="00461437" w:rsidRPr="00461437" w:rsidRDefault="00461437" w:rsidP="00461437">
      <w:pPr>
        <w:shd w:val="clear" w:color="auto" w:fill="FFFFFF"/>
        <w:spacing w:after="0" w:line="240" w:lineRule="auto"/>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bdr w:val="none" w:sz="0" w:space="0" w:color="auto" w:frame="1"/>
        </w:rPr>
        <w:t>Salaries of all instructional staff members shall be determined by the</w:t>
      </w:r>
      <w:r w:rsidR="006C74B2">
        <w:rPr>
          <w:rFonts w:ascii="Arial" w:eastAsia="Times New Roman" w:hAnsi="Arial" w:cs="Arial"/>
          <w:color w:val="000000" w:themeColor="text1"/>
          <w:sz w:val="24"/>
          <w:szCs w:val="24"/>
          <w:bdr w:val="none" w:sz="0" w:space="0" w:color="auto" w:frame="1"/>
        </w:rPr>
        <w:t xml:space="preserve"> </w:t>
      </w:r>
      <w:r w:rsidRPr="00461437">
        <w:rPr>
          <w:rFonts w:ascii="Arial" w:eastAsia="Times New Roman" w:hAnsi="Arial" w:cs="Arial"/>
          <w:color w:val="000000" w:themeColor="text1"/>
          <w:sz w:val="24"/>
          <w:szCs w:val="24"/>
          <w:bdr w:val="none" w:sz="0" w:space="0" w:color="auto" w:frame="1"/>
        </w:rPr>
        <w:t>Board and shall be authorized by the annual salary schedule adopted by the Board upon the recommendation of the Superintendent.</w:t>
      </w:r>
      <w:r w:rsidRPr="00461437">
        <w:rPr>
          <w:rFonts w:ascii="Arial" w:eastAsia="Times New Roman" w:hAnsi="Arial" w:cs="Arial"/>
          <w:color w:val="000000" w:themeColor="text1"/>
          <w:sz w:val="24"/>
          <w:szCs w:val="24"/>
        </w:rPr>
        <w:br/>
        <w:t> </w:t>
      </w:r>
    </w:p>
    <w:p w14:paraId="55C4FBA5" w14:textId="42015F2C" w:rsidR="00461437" w:rsidRPr="00461437" w:rsidRDefault="00461437" w:rsidP="00461437">
      <w:pPr>
        <w:shd w:val="clear" w:color="auto" w:fill="FFFFFF"/>
        <w:spacing w:after="0" w:line="240" w:lineRule="auto"/>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bdr w:val="none" w:sz="0" w:space="0" w:color="auto" w:frame="1"/>
        </w:rPr>
        <w:t>Per statutory requirements, a portion of each employee’s compensation paid pursuant to the Board-adopted salary schedule shall be based, as required by State law, on demonstrated performance that is evaluated in accordance with State law. The portion of the salary that is based on performance shall be so indicated on the salary schedule recommended by the Superintendent.</w:t>
      </w:r>
      <w:r w:rsidRPr="00461437">
        <w:rPr>
          <w:rFonts w:ascii="Arial" w:eastAsia="Times New Roman" w:hAnsi="Arial" w:cs="Arial"/>
          <w:color w:val="000000" w:themeColor="text1"/>
          <w:sz w:val="24"/>
          <w:szCs w:val="24"/>
        </w:rPr>
        <w:br/>
        <w:t> </w:t>
      </w:r>
    </w:p>
    <w:p w14:paraId="00F6DD62" w14:textId="3BD7EA85" w:rsidR="00461437" w:rsidRPr="00461437" w:rsidRDefault="00461437" w:rsidP="00461437">
      <w:pPr>
        <w:shd w:val="clear" w:color="auto" w:fill="FFFFFF"/>
        <w:spacing w:after="0" w:line="240" w:lineRule="auto"/>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bdr w:val="none" w:sz="0" w:space="0" w:color="auto" w:frame="1"/>
        </w:rPr>
        <w:t>In addition, the prior teaching experience of a person who has been designated State Teacher of the Year by any state in the United States</w:t>
      </w:r>
      <w:r>
        <w:rPr>
          <w:rFonts w:ascii="Arial" w:eastAsia="Times New Roman" w:hAnsi="Arial" w:cs="Arial"/>
          <w:color w:val="000000" w:themeColor="text1"/>
          <w:sz w:val="24"/>
          <w:szCs w:val="24"/>
          <w:bdr w:val="none" w:sz="0" w:space="0" w:color="auto" w:frame="1"/>
        </w:rPr>
        <w:t xml:space="preserve"> and prior professional experience in the field of education gained in position in addition to District-level instructional and administrative positions</w:t>
      </w:r>
      <w:r w:rsidRPr="00461437">
        <w:rPr>
          <w:rFonts w:ascii="Arial" w:eastAsia="Times New Roman" w:hAnsi="Arial" w:cs="Arial"/>
          <w:color w:val="000000" w:themeColor="text1"/>
          <w:sz w:val="24"/>
          <w:szCs w:val="24"/>
          <w:bdr w:val="none" w:sz="0" w:space="0" w:color="auto" w:frame="1"/>
        </w:rPr>
        <w:t xml:space="preserve"> must be considered.</w:t>
      </w:r>
      <w:r w:rsidRPr="00461437">
        <w:rPr>
          <w:rFonts w:ascii="Arial" w:eastAsia="Times New Roman" w:hAnsi="Arial" w:cs="Arial"/>
          <w:color w:val="000000" w:themeColor="text1"/>
          <w:sz w:val="24"/>
          <w:szCs w:val="24"/>
        </w:rPr>
        <w:br/>
        <w:t> </w:t>
      </w:r>
    </w:p>
    <w:p w14:paraId="1997B66C" w14:textId="5F1BE50C" w:rsidR="00461437" w:rsidRPr="00461437" w:rsidRDefault="00461437" w:rsidP="00461437">
      <w:pPr>
        <w:shd w:val="clear" w:color="auto" w:fill="FFFFFF"/>
        <w:spacing w:after="0" w:line="240" w:lineRule="auto"/>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bdr w:val="none" w:sz="0" w:space="0" w:color="auto" w:frame="1"/>
        </w:rPr>
        <w:t>In setting a salary schedule for instructional staff members, the Board may not use advanced degrees for instructional staff members hired on or after July 1, 2011, unless the advanced degree is held in the individual's area of certification and is only a salary supplement.</w:t>
      </w:r>
      <w:r w:rsidRPr="00461437">
        <w:rPr>
          <w:rFonts w:ascii="Arial" w:eastAsia="Times New Roman" w:hAnsi="Arial" w:cs="Arial"/>
          <w:color w:val="000000" w:themeColor="text1"/>
          <w:sz w:val="24"/>
          <w:szCs w:val="24"/>
        </w:rPr>
        <w:br/>
        <w:t> </w:t>
      </w:r>
    </w:p>
    <w:p w14:paraId="6C3DFB17" w14:textId="4B545E89" w:rsidR="00461437" w:rsidRPr="00461437" w:rsidRDefault="00461437" w:rsidP="00461437">
      <w:pPr>
        <w:shd w:val="clear" w:color="auto" w:fill="FFFFFF"/>
        <w:spacing w:after="0" w:line="240" w:lineRule="auto"/>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bdr w:val="none" w:sz="0" w:space="0" w:color="auto" w:frame="1"/>
        </w:rPr>
        <w:t xml:space="preserve">Further, pursuant to statutory requirements and subject to negotiation, the adopted salary schedule shall provide differentiated pay based </w:t>
      </w:r>
      <w:r w:rsidR="000357B6">
        <w:rPr>
          <w:rFonts w:ascii="Arial" w:eastAsia="Times New Roman" w:hAnsi="Arial" w:cs="Arial"/>
          <w:color w:val="000000" w:themeColor="text1"/>
          <w:sz w:val="24"/>
          <w:szCs w:val="24"/>
          <w:bdr w:val="none" w:sz="0" w:space="0" w:color="auto" w:frame="1"/>
        </w:rPr>
        <w:t>on</w:t>
      </w:r>
      <w:r w:rsidRPr="00461437">
        <w:rPr>
          <w:rFonts w:ascii="Arial" w:eastAsia="Times New Roman" w:hAnsi="Arial" w:cs="Arial"/>
          <w:color w:val="000000" w:themeColor="text1"/>
          <w:sz w:val="24"/>
          <w:szCs w:val="24"/>
          <w:bdr w:val="none" w:sz="0" w:space="0" w:color="auto" w:frame="1"/>
        </w:rPr>
        <w:t xml:space="preserve"> </w:t>
      </w:r>
      <w:r w:rsidR="000357B6">
        <w:rPr>
          <w:rFonts w:ascii="Arial" w:eastAsia="Times New Roman" w:hAnsi="Arial" w:cs="Arial"/>
          <w:color w:val="000000" w:themeColor="text1"/>
          <w:sz w:val="24"/>
          <w:szCs w:val="24"/>
          <w:bdr w:val="none" w:sz="0" w:space="0" w:color="auto" w:frame="1"/>
        </w:rPr>
        <w:t>LWCS</w:t>
      </w:r>
      <w:r w:rsidRPr="00461437">
        <w:rPr>
          <w:rFonts w:ascii="Arial" w:eastAsia="Times New Roman" w:hAnsi="Arial" w:cs="Arial"/>
          <w:color w:val="000000" w:themeColor="text1"/>
          <w:sz w:val="24"/>
          <w:szCs w:val="24"/>
          <w:bdr w:val="none" w:sz="0" w:space="0" w:color="auto" w:frame="1"/>
        </w:rPr>
        <w:t>-determined factors, including the following:</w:t>
      </w:r>
      <w:r w:rsidRPr="00461437">
        <w:rPr>
          <w:rFonts w:ascii="Arial" w:eastAsia="Times New Roman" w:hAnsi="Arial" w:cs="Arial"/>
          <w:color w:val="000000" w:themeColor="text1"/>
          <w:sz w:val="24"/>
          <w:szCs w:val="24"/>
        </w:rPr>
        <w:br/>
        <w:t> </w:t>
      </w:r>
    </w:p>
    <w:p w14:paraId="20D68CFE" w14:textId="77777777" w:rsidR="00461437" w:rsidRPr="00461437" w:rsidRDefault="00461437" w:rsidP="00461437">
      <w:pPr>
        <w:numPr>
          <w:ilvl w:val="0"/>
          <w:numId w:val="10"/>
        </w:numPr>
        <w:shd w:val="clear" w:color="auto" w:fill="FFFFFF"/>
        <w:spacing w:after="0" w:line="240" w:lineRule="auto"/>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bdr w:val="none" w:sz="0" w:space="0" w:color="auto" w:frame="1"/>
        </w:rPr>
        <w:t>additional responsibilities;</w:t>
      </w:r>
    </w:p>
    <w:p w14:paraId="61EBB03B" w14:textId="77777777" w:rsidR="00461437" w:rsidRPr="00461437" w:rsidRDefault="00461437" w:rsidP="00461437">
      <w:pPr>
        <w:shd w:val="clear" w:color="auto" w:fill="FFFFFF"/>
        <w:spacing w:after="0" w:line="240" w:lineRule="auto"/>
        <w:ind w:left="720"/>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rPr>
        <w:t> </w:t>
      </w:r>
    </w:p>
    <w:p w14:paraId="29D4BDF9" w14:textId="77777777" w:rsidR="00461437" w:rsidRPr="00461437" w:rsidRDefault="00461437" w:rsidP="00461437">
      <w:pPr>
        <w:numPr>
          <w:ilvl w:val="0"/>
          <w:numId w:val="10"/>
        </w:numPr>
        <w:shd w:val="clear" w:color="auto" w:fill="FFFFFF"/>
        <w:spacing w:after="0" w:line="240" w:lineRule="auto"/>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bdr w:val="none" w:sz="0" w:space="0" w:color="auto" w:frame="1"/>
        </w:rPr>
        <w:t>school demographics;</w:t>
      </w:r>
    </w:p>
    <w:p w14:paraId="6188BA91" w14:textId="77777777" w:rsidR="00461437" w:rsidRPr="00461437" w:rsidRDefault="00461437" w:rsidP="00461437">
      <w:pPr>
        <w:shd w:val="clear" w:color="auto" w:fill="FFFFFF"/>
        <w:spacing w:after="0" w:line="240" w:lineRule="auto"/>
        <w:ind w:left="720"/>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rPr>
        <w:t> </w:t>
      </w:r>
    </w:p>
    <w:p w14:paraId="556A46F5" w14:textId="77777777" w:rsidR="00461437" w:rsidRPr="00461437" w:rsidRDefault="00461437" w:rsidP="00461437">
      <w:pPr>
        <w:numPr>
          <w:ilvl w:val="0"/>
          <w:numId w:val="10"/>
        </w:numPr>
        <w:shd w:val="clear" w:color="auto" w:fill="FFFFFF"/>
        <w:spacing w:after="0" w:line="240" w:lineRule="auto"/>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bdr w:val="none" w:sz="0" w:space="0" w:color="auto" w:frame="1"/>
        </w:rPr>
        <w:t>critical shortage areas; and</w:t>
      </w:r>
    </w:p>
    <w:p w14:paraId="69310FA0" w14:textId="77777777" w:rsidR="00461437" w:rsidRPr="00461437" w:rsidRDefault="00461437" w:rsidP="00461437">
      <w:pPr>
        <w:shd w:val="clear" w:color="auto" w:fill="FFFFFF"/>
        <w:spacing w:after="0" w:line="240" w:lineRule="auto"/>
        <w:ind w:left="720"/>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rPr>
        <w:t> </w:t>
      </w:r>
    </w:p>
    <w:p w14:paraId="1A31592D" w14:textId="77777777" w:rsidR="00461437" w:rsidRPr="00461437" w:rsidRDefault="00461437" w:rsidP="00461437">
      <w:pPr>
        <w:numPr>
          <w:ilvl w:val="0"/>
          <w:numId w:val="10"/>
        </w:numPr>
        <w:shd w:val="clear" w:color="auto" w:fill="FFFFFF"/>
        <w:spacing w:after="0" w:line="240" w:lineRule="auto"/>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bdr w:val="none" w:sz="0" w:space="0" w:color="auto" w:frame="1"/>
        </w:rPr>
        <w:t>level of job performance difficulties.</w:t>
      </w:r>
      <w:r w:rsidRPr="00461437">
        <w:rPr>
          <w:rFonts w:ascii="Arial" w:eastAsia="Times New Roman" w:hAnsi="Arial" w:cs="Arial"/>
          <w:color w:val="000000" w:themeColor="text1"/>
          <w:sz w:val="24"/>
          <w:szCs w:val="24"/>
        </w:rPr>
        <w:br/>
        <w:t> </w:t>
      </w:r>
    </w:p>
    <w:p w14:paraId="7236C3F9" w14:textId="01CFA26D" w:rsidR="00461437" w:rsidRPr="00461437" w:rsidRDefault="00461437" w:rsidP="00461437">
      <w:pPr>
        <w:shd w:val="clear" w:color="auto" w:fill="FFFFFF"/>
        <w:spacing w:after="0" w:line="240" w:lineRule="auto"/>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bdr w:val="none" w:sz="0" w:space="0" w:color="auto" w:frame="1"/>
        </w:rPr>
        <w:t xml:space="preserve">The portion of the salary that is based on </w:t>
      </w:r>
      <w:r w:rsidR="000357B6">
        <w:rPr>
          <w:rFonts w:ascii="Arial" w:eastAsia="Times New Roman" w:hAnsi="Arial" w:cs="Arial"/>
          <w:color w:val="000000" w:themeColor="text1"/>
          <w:sz w:val="24"/>
          <w:szCs w:val="24"/>
          <w:bdr w:val="none" w:sz="0" w:space="0" w:color="auto" w:frame="1"/>
        </w:rPr>
        <w:t>LWCS</w:t>
      </w:r>
      <w:r w:rsidRPr="00461437">
        <w:rPr>
          <w:rFonts w:ascii="Arial" w:eastAsia="Times New Roman" w:hAnsi="Arial" w:cs="Arial"/>
          <w:color w:val="000000" w:themeColor="text1"/>
          <w:sz w:val="24"/>
          <w:szCs w:val="24"/>
          <w:bdr w:val="none" w:sz="0" w:space="0" w:color="auto" w:frame="1"/>
        </w:rPr>
        <w:t>-determined factors shall be so indicated on the salary schedule recommended by the Superintendent.</w:t>
      </w:r>
      <w:r w:rsidRPr="00461437">
        <w:rPr>
          <w:rFonts w:ascii="Arial" w:eastAsia="Times New Roman" w:hAnsi="Arial" w:cs="Arial"/>
          <w:color w:val="000000" w:themeColor="text1"/>
          <w:sz w:val="24"/>
          <w:szCs w:val="24"/>
        </w:rPr>
        <w:br/>
        <w:t> </w:t>
      </w:r>
    </w:p>
    <w:p w14:paraId="3A09233D" w14:textId="77777777" w:rsidR="00461437" w:rsidRPr="00461437" w:rsidRDefault="00461437" w:rsidP="00461437">
      <w:pPr>
        <w:shd w:val="clear" w:color="auto" w:fill="FFFFFF"/>
        <w:spacing w:after="0" w:line="240" w:lineRule="auto"/>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bdr w:val="none" w:sz="0" w:space="0" w:color="auto" w:frame="1"/>
        </w:rPr>
        <w:t>As provided by law, annual salary adjustments become part of the instructional staff member's permanent base salary.</w:t>
      </w:r>
    </w:p>
    <w:p w14:paraId="0B99B7B3" w14:textId="77777777" w:rsidR="00461437" w:rsidRPr="00461437" w:rsidRDefault="00461437" w:rsidP="00461437">
      <w:pPr>
        <w:shd w:val="clear" w:color="auto" w:fill="FFFFFF"/>
        <w:spacing w:after="0" w:line="240" w:lineRule="auto"/>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rPr>
        <w:t> </w:t>
      </w:r>
    </w:p>
    <w:p w14:paraId="23290E05" w14:textId="14BBC0F5" w:rsidR="00461437" w:rsidRPr="00461437" w:rsidRDefault="00461437" w:rsidP="00461437">
      <w:pPr>
        <w:shd w:val="clear" w:color="auto" w:fill="FFFFFF"/>
        <w:spacing w:after="0" w:line="240" w:lineRule="auto"/>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bdr w:val="none" w:sz="0" w:space="0" w:color="auto" w:frame="1"/>
        </w:rPr>
        <w:t xml:space="preserve">In addition to the annual salary adjustments described above, the Board shall also award salary supplements that are annual additions to the instructional staff member's </w:t>
      </w:r>
      <w:r w:rsidRPr="00461437">
        <w:rPr>
          <w:rFonts w:ascii="Arial" w:eastAsia="Times New Roman" w:hAnsi="Arial" w:cs="Arial"/>
          <w:color w:val="000000" w:themeColor="text1"/>
          <w:sz w:val="24"/>
          <w:szCs w:val="24"/>
          <w:bdr w:val="none" w:sz="0" w:space="0" w:color="auto" w:frame="1"/>
        </w:rPr>
        <w:lastRenderedPageBreak/>
        <w:t>salary. Salary supplements shall be paid for the following activities:</w:t>
      </w:r>
      <w:r w:rsidRPr="00461437">
        <w:rPr>
          <w:rFonts w:ascii="Arial" w:eastAsia="Times New Roman" w:hAnsi="Arial" w:cs="Arial"/>
          <w:color w:val="000000" w:themeColor="text1"/>
          <w:sz w:val="24"/>
          <w:szCs w:val="24"/>
        </w:rPr>
        <w:br/>
        <w:t> </w:t>
      </w:r>
    </w:p>
    <w:p w14:paraId="790B8DEF" w14:textId="77777777" w:rsidR="00461437" w:rsidRPr="00461437" w:rsidRDefault="00461437" w:rsidP="00461437">
      <w:pPr>
        <w:numPr>
          <w:ilvl w:val="0"/>
          <w:numId w:val="11"/>
        </w:numPr>
        <w:shd w:val="clear" w:color="auto" w:fill="FFFFFF"/>
        <w:spacing w:after="0" w:line="240" w:lineRule="auto"/>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bdr w:val="none" w:sz="0" w:space="0" w:color="auto" w:frame="1"/>
        </w:rPr>
        <w:t>assignment to a Title I eligible school;</w:t>
      </w:r>
    </w:p>
    <w:p w14:paraId="4B510BE6" w14:textId="77777777" w:rsidR="00461437" w:rsidRPr="00461437" w:rsidRDefault="00461437" w:rsidP="00461437">
      <w:pPr>
        <w:shd w:val="clear" w:color="auto" w:fill="FFFFFF"/>
        <w:spacing w:after="0" w:line="240" w:lineRule="auto"/>
        <w:ind w:left="720"/>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rPr>
        <w:t> </w:t>
      </w:r>
    </w:p>
    <w:p w14:paraId="7F425CFA" w14:textId="77777777" w:rsidR="00461437" w:rsidRPr="00461437" w:rsidRDefault="00461437" w:rsidP="00461437">
      <w:pPr>
        <w:numPr>
          <w:ilvl w:val="0"/>
          <w:numId w:val="11"/>
        </w:numPr>
        <w:shd w:val="clear" w:color="auto" w:fill="FFFFFF"/>
        <w:spacing w:after="0" w:line="240" w:lineRule="auto"/>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bdr w:val="none" w:sz="0" w:space="0" w:color="auto" w:frame="1"/>
        </w:rPr>
        <w:t>assignment to a school in the bottom two (2) categories of the school improvement system established by State law such that the supplement remains in force for one (1) year following improved performance in the school;</w:t>
      </w:r>
    </w:p>
    <w:p w14:paraId="2FF5EEA3" w14:textId="77777777" w:rsidR="00461437" w:rsidRPr="00461437" w:rsidRDefault="00461437" w:rsidP="00461437">
      <w:pPr>
        <w:shd w:val="clear" w:color="auto" w:fill="FFFFFF"/>
        <w:spacing w:after="0" w:line="240" w:lineRule="auto"/>
        <w:ind w:left="720"/>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rPr>
        <w:t> </w:t>
      </w:r>
    </w:p>
    <w:p w14:paraId="08D0BAF6" w14:textId="13B97AC5" w:rsidR="00461437" w:rsidRPr="00461437" w:rsidRDefault="00461437" w:rsidP="00461437">
      <w:pPr>
        <w:numPr>
          <w:ilvl w:val="0"/>
          <w:numId w:val="11"/>
        </w:numPr>
        <w:shd w:val="clear" w:color="auto" w:fill="FFFFFF"/>
        <w:spacing w:after="0" w:line="240" w:lineRule="auto"/>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bdr w:val="none" w:sz="0" w:space="0" w:color="auto" w:frame="1"/>
        </w:rPr>
        <w:t>certification and teaching in the critical teacher shortage areas identified by the State Board of Education, and/or the</w:t>
      </w:r>
      <w:r w:rsidR="000357B6">
        <w:rPr>
          <w:rFonts w:ascii="Arial" w:eastAsia="Times New Roman" w:hAnsi="Arial" w:cs="Arial"/>
          <w:color w:val="000000" w:themeColor="text1"/>
          <w:sz w:val="24"/>
          <w:szCs w:val="24"/>
          <w:bdr w:val="none" w:sz="0" w:space="0" w:color="auto" w:frame="1"/>
        </w:rPr>
        <w:t xml:space="preserve"> LWCS </w:t>
      </w:r>
      <w:r w:rsidRPr="00461437">
        <w:rPr>
          <w:rFonts w:ascii="Arial" w:eastAsia="Times New Roman" w:hAnsi="Arial" w:cs="Arial"/>
          <w:color w:val="000000" w:themeColor="text1"/>
          <w:sz w:val="24"/>
          <w:szCs w:val="24"/>
          <w:bdr w:val="none" w:sz="0" w:space="0" w:color="auto" w:frame="1"/>
        </w:rPr>
        <w:t>School Board;</w:t>
      </w:r>
    </w:p>
    <w:p w14:paraId="4AA11761" w14:textId="77777777" w:rsidR="00461437" w:rsidRPr="00461437" w:rsidRDefault="00461437" w:rsidP="00461437">
      <w:pPr>
        <w:shd w:val="clear" w:color="auto" w:fill="FFFFFF"/>
        <w:spacing w:after="0" w:line="240" w:lineRule="auto"/>
        <w:ind w:left="720"/>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rPr>
        <w:t> </w:t>
      </w:r>
    </w:p>
    <w:p w14:paraId="210ABDEE" w14:textId="77777777" w:rsidR="00461437" w:rsidRPr="00461437" w:rsidRDefault="00461437" w:rsidP="00461437">
      <w:pPr>
        <w:numPr>
          <w:ilvl w:val="0"/>
          <w:numId w:val="11"/>
        </w:numPr>
        <w:shd w:val="clear" w:color="auto" w:fill="FFFFFF"/>
        <w:spacing w:after="0" w:line="240" w:lineRule="auto"/>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bdr w:val="none" w:sz="0" w:space="0" w:color="auto" w:frame="1"/>
        </w:rPr>
        <w:t>assignment of additional academic responsibilities.</w:t>
      </w:r>
      <w:r w:rsidRPr="00461437">
        <w:rPr>
          <w:rFonts w:ascii="Arial" w:eastAsia="Times New Roman" w:hAnsi="Arial" w:cs="Arial"/>
          <w:color w:val="000000" w:themeColor="text1"/>
          <w:sz w:val="24"/>
          <w:szCs w:val="24"/>
        </w:rPr>
        <w:br/>
        <w:t> </w:t>
      </w:r>
    </w:p>
    <w:p w14:paraId="34251732" w14:textId="247FF3F7" w:rsidR="00461437" w:rsidRPr="00461437" w:rsidRDefault="00461437" w:rsidP="00461437">
      <w:pPr>
        <w:shd w:val="clear" w:color="auto" w:fill="FFFFFF"/>
        <w:spacing w:after="0" w:line="240" w:lineRule="auto"/>
        <w:rPr>
          <w:rFonts w:ascii="Arial" w:eastAsia="Times New Roman" w:hAnsi="Arial" w:cs="Arial"/>
          <w:color w:val="000000" w:themeColor="text1"/>
          <w:sz w:val="24"/>
          <w:szCs w:val="24"/>
        </w:rPr>
      </w:pPr>
      <w:r w:rsidRPr="00461437">
        <w:rPr>
          <w:rFonts w:ascii="Arial" w:eastAsia="Times New Roman" w:hAnsi="Arial" w:cs="Arial"/>
          <w:color w:val="000000" w:themeColor="text1"/>
          <w:sz w:val="24"/>
          <w:szCs w:val="24"/>
          <w:bdr w:val="none" w:sz="0" w:space="0" w:color="auto" w:frame="1"/>
        </w:rPr>
        <w:t xml:space="preserve">Any salary adjustments or supplements that would constitute bonuses must be based </w:t>
      </w:r>
      <w:r w:rsidR="006C74B2">
        <w:rPr>
          <w:rFonts w:ascii="Arial" w:eastAsia="Times New Roman" w:hAnsi="Arial" w:cs="Arial"/>
          <w:color w:val="000000" w:themeColor="text1"/>
          <w:sz w:val="24"/>
          <w:szCs w:val="24"/>
          <w:bdr w:val="none" w:sz="0" w:space="0" w:color="auto" w:frame="1"/>
        </w:rPr>
        <w:t>on</w:t>
      </w:r>
      <w:r w:rsidRPr="00461437">
        <w:rPr>
          <w:rFonts w:ascii="Arial" w:eastAsia="Times New Roman" w:hAnsi="Arial" w:cs="Arial"/>
          <w:color w:val="000000" w:themeColor="text1"/>
          <w:sz w:val="24"/>
          <w:szCs w:val="24"/>
          <w:bdr w:val="none" w:sz="0" w:space="0" w:color="auto" w:frame="1"/>
        </w:rPr>
        <w:t xml:space="preserve"> work performance. The determination of such </w:t>
      </w:r>
      <w:r w:rsidR="006C74B2">
        <w:rPr>
          <w:rFonts w:ascii="Arial" w:eastAsia="Times New Roman" w:hAnsi="Arial" w:cs="Arial"/>
          <w:color w:val="000000" w:themeColor="text1"/>
          <w:sz w:val="24"/>
          <w:szCs w:val="24"/>
          <w:bdr w:val="none" w:sz="0" w:space="0" w:color="auto" w:frame="1"/>
        </w:rPr>
        <w:t xml:space="preserve">a </w:t>
      </w:r>
      <w:r w:rsidRPr="00461437">
        <w:rPr>
          <w:rFonts w:ascii="Arial" w:eastAsia="Times New Roman" w:hAnsi="Arial" w:cs="Arial"/>
          <w:color w:val="000000" w:themeColor="text1"/>
          <w:sz w:val="24"/>
          <w:szCs w:val="24"/>
          <w:bdr w:val="none" w:sz="0" w:space="0" w:color="auto" w:frame="1"/>
        </w:rPr>
        <w:t xml:space="preserve">bonus must include a process that describes performance standards and an evaluation process consistent with </w:t>
      </w:r>
      <w:r w:rsidR="000357B6">
        <w:rPr>
          <w:rFonts w:ascii="Arial" w:eastAsia="Times New Roman" w:hAnsi="Arial" w:cs="Arial"/>
          <w:color w:val="000000" w:themeColor="text1"/>
          <w:sz w:val="24"/>
          <w:szCs w:val="24"/>
          <w:bdr w:val="none" w:sz="0" w:space="0" w:color="auto" w:frame="1"/>
        </w:rPr>
        <w:t>bp#2024-004</w:t>
      </w:r>
      <w:r w:rsidRPr="00461437">
        <w:rPr>
          <w:rFonts w:ascii="Arial" w:eastAsia="Times New Roman" w:hAnsi="Arial" w:cs="Arial"/>
          <w:color w:val="000000" w:themeColor="text1"/>
          <w:sz w:val="24"/>
          <w:szCs w:val="24"/>
          <w:bdr w:val="none" w:sz="0" w:space="0" w:color="auto" w:frame="1"/>
        </w:rPr>
        <w:t>. All employees eligible for such a bonus will be notified before the beginning of the evaluation period on which the bonus is to be based.</w:t>
      </w:r>
    </w:p>
    <w:p w14:paraId="08D24504" w14:textId="0F3C905C" w:rsidR="00D22B89" w:rsidRPr="00461437" w:rsidRDefault="00D22B89" w:rsidP="00D57484">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rPr>
        <w:t> </w:t>
      </w:r>
    </w:p>
    <w:p w14:paraId="5CBF8D0F" w14:textId="69E4C7CF" w:rsidR="00B82E28" w:rsidRPr="00D22B89" w:rsidRDefault="00475A3D" w:rsidP="00B82E28">
      <w:pPr>
        <w:shd w:val="clear" w:color="auto" w:fill="FFFFFF"/>
        <w:rPr>
          <w:rFonts w:ascii="Arial" w:hAnsi="Arial" w:cs="Arial"/>
          <w:color w:val="000000" w:themeColor="text1"/>
          <w:sz w:val="24"/>
          <w:szCs w:val="24"/>
        </w:rPr>
      </w:pPr>
      <w:r w:rsidRPr="00D22B89">
        <w:rPr>
          <w:rFonts w:ascii="Arial" w:eastAsia="Times New Roman" w:hAnsi="Arial" w:cs="Arial"/>
          <w:color w:val="000000" w:themeColor="text1"/>
          <w:sz w:val="24"/>
          <w:szCs w:val="24"/>
        </w:rPr>
        <w:t>SPECIFIC AUTHORITY</w:t>
      </w:r>
      <w:r w:rsidR="00646958" w:rsidRPr="00D22B89">
        <w:rPr>
          <w:rFonts w:ascii="Arial" w:eastAsia="Times New Roman" w:hAnsi="Arial" w:cs="Arial"/>
          <w:color w:val="000000" w:themeColor="text1"/>
          <w:sz w:val="24"/>
          <w:szCs w:val="24"/>
        </w:rPr>
        <w:t>:</w:t>
      </w:r>
      <w:r w:rsidR="00B82E28" w:rsidRPr="00D22B89">
        <w:rPr>
          <w:rFonts w:ascii="Arial" w:hAnsi="Arial" w:cs="Arial"/>
          <w:color w:val="000000" w:themeColor="text1"/>
          <w:sz w:val="24"/>
          <w:szCs w:val="24"/>
        </w:rPr>
        <w:t xml:space="preserve"> </w:t>
      </w:r>
    </w:p>
    <w:p w14:paraId="6DF53EE3" w14:textId="77777777" w:rsidR="000357B6" w:rsidRPr="000357B6" w:rsidRDefault="000357B6" w:rsidP="000357B6">
      <w:pPr>
        <w:shd w:val="clear" w:color="auto" w:fill="FFFFFF"/>
        <w:spacing w:after="75" w:line="240" w:lineRule="auto"/>
        <w:rPr>
          <w:rFonts w:ascii="Arial" w:eastAsia="Times New Roman" w:hAnsi="Arial" w:cs="Arial"/>
          <w:color w:val="000000" w:themeColor="text1"/>
          <w:sz w:val="24"/>
          <w:szCs w:val="24"/>
        </w:rPr>
      </w:pPr>
      <w:r w:rsidRPr="000357B6">
        <w:rPr>
          <w:rFonts w:ascii="Arial" w:eastAsia="Times New Roman" w:hAnsi="Arial" w:cs="Arial"/>
          <w:color w:val="000000" w:themeColor="text1"/>
          <w:sz w:val="24"/>
          <w:szCs w:val="24"/>
        </w:rPr>
        <w:t>F.A.C. 6A-1.052, Salary Schedules to be Adopted for All Personnel</w:t>
      </w:r>
    </w:p>
    <w:p w14:paraId="747A8558" w14:textId="77777777" w:rsidR="000357B6" w:rsidRPr="000357B6" w:rsidRDefault="000357B6" w:rsidP="000357B6">
      <w:pPr>
        <w:shd w:val="clear" w:color="auto" w:fill="FFFFFF"/>
        <w:spacing w:after="75" w:line="240" w:lineRule="auto"/>
        <w:rPr>
          <w:rFonts w:ascii="Arial" w:eastAsia="Times New Roman" w:hAnsi="Arial" w:cs="Arial"/>
          <w:color w:val="000000" w:themeColor="text1"/>
          <w:sz w:val="24"/>
          <w:szCs w:val="24"/>
        </w:rPr>
      </w:pPr>
      <w:r w:rsidRPr="000357B6">
        <w:rPr>
          <w:rFonts w:ascii="Arial" w:eastAsia="Times New Roman" w:hAnsi="Arial" w:cs="Arial"/>
          <w:color w:val="000000" w:themeColor="text1"/>
          <w:sz w:val="24"/>
          <w:szCs w:val="24"/>
        </w:rPr>
        <w:t>F.S. 1012.34, 1012.56</w:t>
      </w:r>
    </w:p>
    <w:p w14:paraId="1B5A7CFA" w14:textId="77777777" w:rsidR="000357B6" w:rsidRPr="000357B6" w:rsidRDefault="000357B6" w:rsidP="000357B6">
      <w:pPr>
        <w:shd w:val="clear" w:color="auto" w:fill="FFFFFF"/>
        <w:spacing w:after="75" w:line="240" w:lineRule="auto"/>
        <w:rPr>
          <w:rFonts w:ascii="Arial" w:eastAsia="Times New Roman" w:hAnsi="Arial" w:cs="Arial"/>
          <w:color w:val="000000" w:themeColor="text1"/>
          <w:sz w:val="24"/>
          <w:szCs w:val="24"/>
        </w:rPr>
      </w:pPr>
      <w:r w:rsidRPr="000357B6">
        <w:rPr>
          <w:rFonts w:ascii="Arial" w:eastAsia="Times New Roman" w:hAnsi="Arial" w:cs="Arial"/>
          <w:color w:val="000000" w:themeColor="text1"/>
          <w:sz w:val="24"/>
          <w:szCs w:val="24"/>
        </w:rPr>
        <w:t>F.S. 215.425, 1001.42, 1001.43, 1011.60, 1012.22, 1012.32, 1012.33, 1012.335</w:t>
      </w:r>
    </w:p>
    <w:p w14:paraId="3AB58CD6" w14:textId="77777777" w:rsidR="00834223" w:rsidRPr="00D22B89" w:rsidRDefault="00834223" w:rsidP="00834223">
      <w:pPr>
        <w:shd w:val="clear" w:color="auto" w:fill="FFFFFF"/>
        <w:rPr>
          <w:rFonts w:ascii="Arial" w:hAnsi="Arial" w:cs="Arial"/>
          <w:color w:val="000000" w:themeColor="text1"/>
          <w:sz w:val="24"/>
          <w:szCs w:val="24"/>
        </w:rPr>
      </w:pPr>
    </w:p>
    <w:p w14:paraId="275F1750" w14:textId="4FEA39EB" w:rsidR="00E06626" w:rsidRPr="00D22B89" w:rsidRDefault="00FF78FE" w:rsidP="00646958">
      <w:pPr>
        <w:shd w:val="clear" w:color="auto" w:fill="FFFFFF"/>
        <w:spacing w:after="120" w:line="240" w:lineRule="auto"/>
        <w:textAlignment w:val="top"/>
        <w:rPr>
          <w:rFonts w:ascii="Arial" w:hAnsi="Arial" w:cs="Arial"/>
          <w:color w:val="000000" w:themeColor="text1"/>
          <w:sz w:val="24"/>
          <w:szCs w:val="24"/>
        </w:rPr>
      </w:pPr>
      <w:r w:rsidRPr="00D22B89">
        <w:rPr>
          <w:rFonts w:ascii="Arial" w:hAnsi="Arial" w:cs="Arial"/>
          <w:color w:val="000000" w:themeColor="text1"/>
          <w:sz w:val="24"/>
          <w:szCs w:val="24"/>
        </w:rPr>
        <w:t xml:space="preserve">ADOPTED: </w:t>
      </w:r>
      <w:r w:rsidR="00710614" w:rsidRPr="00D22B89">
        <w:rPr>
          <w:rFonts w:ascii="Arial" w:hAnsi="Arial" w:cs="Arial"/>
          <w:color w:val="000000" w:themeColor="text1"/>
          <w:sz w:val="24"/>
          <w:szCs w:val="24"/>
        </w:rPr>
        <w:t>2/16/2024</w:t>
      </w:r>
      <w:bookmarkStart w:id="0" w:name="_GoBack"/>
      <w:bookmarkEnd w:id="0"/>
    </w:p>
    <w:sectPr w:rsidR="00E06626" w:rsidRPr="00D22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D025C"/>
    <w:multiLevelType w:val="multilevel"/>
    <w:tmpl w:val="751AC59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F329FA"/>
    <w:multiLevelType w:val="multilevel"/>
    <w:tmpl w:val="1ADCEC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E0D1FCC"/>
    <w:multiLevelType w:val="multilevel"/>
    <w:tmpl w:val="2E827B6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96E2779"/>
    <w:multiLevelType w:val="multilevel"/>
    <w:tmpl w:val="243A41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4112110"/>
    <w:multiLevelType w:val="multilevel"/>
    <w:tmpl w:val="2E7234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5BA324A"/>
    <w:multiLevelType w:val="multilevel"/>
    <w:tmpl w:val="FDE009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4C575CC5"/>
    <w:multiLevelType w:val="multilevel"/>
    <w:tmpl w:val="876CBE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C7D69F2"/>
    <w:multiLevelType w:val="multilevel"/>
    <w:tmpl w:val="6A6E5D3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5FF6303A"/>
    <w:multiLevelType w:val="multilevel"/>
    <w:tmpl w:val="BAB2D59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676F6452"/>
    <w:multiLevelType w:val="multilevel"/>
    <w:tmpl w:val="AEFEEE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33171CA"/>
    <w:multiLevelType w:val="multilevel"/>
    <w:tmpl w:val="6BA8839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0"/>
  </w:num>
  <w:num w:numId="3">
    <w:abstractNumId w:val="10"/>
  </w:num>
  <w:num w:numId="4">
    <w:abstractNumId w:val="9"/>
  </w:num>
  <w:num w:numId="5">
    <w:abstractNumId w:val="5"/>
  </w:num>
  <w:num w:numId="6">
    <w:abstractNumId w:val="7"/>
  </w:num>
  <w:num w:numId="7">
    <w:abstractNumId w:val="6"/>
  </w:num>
  <w:num w:numId="8">
    <w:abstractNumId w:val="2"/>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D1"/>
    <w:rsid w:val="000357B6"/>
    <w:rsid w:val="00040141"/>
    <w:rsid w:val="002549D1"/>
    <w:rsid w:val="002747AB"/>
    <w:rsid w:val="003F7F69"/>
    <w:rsid w:val="00461437"/>
    <w:rsid w:val="00475A3D"/>
    <w:rsid w:val="005B583B"/>
    <w:rsid w:val="00646958"/>
    <w:rsid w:val="006477FB"/>
    <w:rsid w:val="006C49C9"/>
    <w:rsid w:val="006C74B2"/>
    <w:rsid w:val="00710614"/>
    <w:rsid w:val="00834223"/>
    <w:rsid w:val="008801B5"/>
    <w:rsid w:val="008D2965"/>
    <w:rsid w:val="009E77ED"/>
    <w:rsid w:val="00A318FA"/>
    <w:rsid w:val="00B82E28"/>
    <w:rsid w:val="00D22B89"/>
    <w:rsid w:val="00D54E82"/>
    <w:rsid w:val="00D57484"/>
    <w:rsid w:val="00DB5306"/>
    <w:rsid w:val="00E06626"/>
    <w:rsid w:val="00E35109"/>
    <w:rsid w:val="00F52D45"/>
    <w:rsid w:val="00F5537E"/>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3BC56"/>
  <w15:chartTrackingRefBased/>
  <w15:docId w15:val="{6C546C14-784A-4E5F-BDB2-F8000970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3D"/>
    <w:pPr>
      <w:ind w:left="720"/>
      <w:contextualSpacing/>
    </w:pPr>
  </w:style>
  <w:style w:type="paragraph" w:styleId="NormalWeb">
    <w:name w:val="Normal (Web)"/>
    <w:basedOn w:val="Normal"/>
    <w:uiPriority w:val="99"/>
    <w:semiHidden/>
    <w:unhideWhenUsed/>
    <w:rsid w:val="006469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2D45"/>
    <w:rPr>
      <w:i/>
      <w:iCs/>
    </w:rPr>
  </w:style>
  <w:style w:type="character" w:styleId="Hyperlink">
    <w:name w:val="Hyperlink"/>
    <w:basedOn w:val="DefaultParagraphFont"/>
    <w:uiPriority w:val="99"/>
    <w:semiHidden/>
    <w:unhideWhenUsed/>
    <w:rsid w:val="00B82E28"/>
    <w:rPr>
      <w:color w:val="0000FF"/>
      <w:u w:val="single"/>
    </w:rPr>
  </w:style>
  <w:style w:type="character" w:styleId="Strong">
    <w:name w:val="Strong"/>
    <w:basedOn w:val="DefaultParagraphFont"/>
    <w:uiPriority w:val="22"/>
    <w:qFormat/>
    <w:rsid w:val="00834223"/>
    <w:rPr>
      <w:b/>
      <w:bCs/>
    </w:rPr>
  </w:style>
  <w:style w:type="paragraph" w:styleId="BalloonText">
    <w:name w:val="Balloon Text"/>
    <w:basedOn w:val="Normal"/>
    <w:link w:val="BalloonTextChar"/>
    <w:uiPriority w:val="99"/>
    <w:semiHidden/>
    <w:unhideWhenUsed/>
    <w:rsid w:val="00461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1609">
      <w:bodyDiv w:val="1"/>
      <w:marLeft w:val="0"/>
      <w:marRight w:val="0"/>
      <w:marTop w:val="0"/>
      <w:marBottom w:val="0"/>
      <w:divBdr>
        <w:top w:val="none" w:sz="0" w:space="0" w:color="auto"/>
        <w:left w:val="none" w:sz="0" w:space="0" w:color="auto"/>
        <w:bottom w:val="none" w:sz="0" w:space="0" w:color="auto"/>
        <w:right w:val="none" w:sz="0" w:space="0" w:color="auto"/>
      </w:divBdr>
      <w:divsChild>
        <w:div w:id="1922837509">
          <w:marLeft w:val="0"/>
          <w:marRight w:val="0"/>
          <w:marTop w:val="0"/>
          <w:marBottom w:val="75"/>
          <w:divBdr>
            <w:top w:val="none" w:sz="0" w:space="0" w:color="auto"/>
            <w:left w:val="none" w:sz="0" w:space="0" w:color="auto"/>
            <w:bottom w:val="none" w:sz="0" w:space="0" w:color="auto"/>
            <w:right w:val="none" w:sz="0" w:space="0" w:color="auto"/>
          </w:divBdr>
        </w:div>
        <w:div w:id="1314681703">
          <w:marLeft w:val="0"/>
          <w:marRight w:val="0"/>
          <w:marTop w:val="0"/>
          <w:marBottom w:val="75"/>
          <w:divBdr>
            <w:top w:val="none" w:sz="0" w:space="0" w:color="auto"/>
            <w:left w:val="none" w:sz="0" w:space="0" w:color="auto"/>
            <w:bottom w:val="none" w:sz="0" w:space="0" w:color="auto"/>
            <w:right w:val="none" w:sz="0" w:space="0" w:color="auto"/>
          </w:divBdr>
        </w:div>
        <w:div w:id="1540122374">
          <w:marLeft w:val="0"/>
          <w:marRight w:val="0"/>
          <w:marTop w:val="0"/>
          <w:marBottom w:val="75"/>
          <w:divBdr>
            <w:top w:val="none" w:sz="0" w:space="0" w:color="auto"/>
            <w:left w:val="none" w:sz="0" w:space="0" w:color="auto"/>
            <w:bottom w:val="none" w:sz="0" w:space="0" w:color="auto"/>
            <w:right w:val="none" w:sz="0" w:space="0" w:color="auto"/>
          </w:divBdr>
        </w:div>
        <w:div w:id="1753358045">
          <w:marLeft w:val="0"/>
          <w:marRight w:val="0"/>
          <w:marTop w:val="0"/>
          <w:marBottom w:val="75"/>
          <w:divBdr>
            <w:top w:val="none" w:sz="0" w:space="0" w:color="auto"/>
            <w:left w:val="none" w:sz="0" w:space="0" w:color="auto"/>
            <w:bottom w:val="none" w:sz="0" w:space="0" w:color="auto"/>
            <w:right w:val="none" w:sz="0" w:space="0" w:color="auto"/>
          </w:divBdr>
        </w:div>
      </w:divsChild>
    </w:div>
    <w:div w:id="220949897">
      <w:bodyDiv w:val="1"/>
      <w:marLeft w:val="0"/>
      <w:marRight w:val="0"/>
      <w:marTop w:val="0"/>
      <w:marBottom w:val="0"/>
      <w:divBdr>
        <w:top w:val="none" w:sz="0" w:space="0" w:color="auto"/>
        <w:left w:val="none" w:sz="0" w:space="0" w:color="auto"/>
        <w:bottom w:val="none" w:sz="0" w:space="0" w:color="auto"/>
        <w:right w:val="none" w:sz="0" w:space="0" w:color="auto"/>
      </w:divBdr>
    </w:div>
    <w:div w:id="291405058">
      <w:bodyDiv w:val="1"/>
      <w:marLeft w:val="0"/>
      <w:marRight w:val="0"/>
      <w:marTop w:val="0"/>
      <w:marBottom w:val="0"/>
      <w:divBdr>
        <w:top w:val="none" w:sz="0" w:space="0" w:color="auto"/>
        <w:left w:val="none" w:sz="0" w:space="0" w:color="auto"/>
        <w:bottom w:val="none" w:sz="0" w:space="0" w:color="auto"/>
        <w:right w:val="none" w:sz="0" w:space="0" w:color="auto"/>
      </w:divBdr>
    </w:div>
    <w:div w:id="329725002">
      <w:bodyDiv w:val="1"/>
      <w:marLeft w:val="0"/>
      <w:marRight w:val="0"/>
      <w:marTop w:val="0"/>
      <w:marBottom w:val="0"/>
      <w:divBdr>
        <w:top w:val="none" w:sz="0" w:space="0" w:color="auto"/>
        <w:left w:val="none" w:sz="0" w:space="0" w:color="auto"/>
        <w:bottom w:val="none" w:sz="0" w:space="0" w:color="auto"/>
        <w:right w:val="none" w:sz="0" w:space="0" w:color="auto"/>
      </w:divBdr>
      <w:divsChild>
        <w:div w:id="2117018936">
          <w:marLeft w:val="0"/>
          <w:marRight w:val="0"/>
          <w:marTop w:val="0"/>
          <w:marBottom w:val="75"/>
          <w:divBdr>
            <w:top w:val="none" w:sz="0" w:space="0" w:color="auto"/>
            <w:left w:val="none" w:sz="0" w:space="0" w:color="auto"/>
            <w:bottom w:val="none" w:sz="0" w:space="0" w:color="auto"/>
            <w:right w:val="none" w:sz="0" w:space="0" w:color="auto"/>
          </w:divBdr>
        </w:div>
        <w:div w:id="1648241116">
          <w:marLeft w:val="0"/>
          <w:marRight w:val="0"/>
          <w:marTop w:val="0"/>
          <w:marBottom w:val="75"/>
          <w:divBdr>
            <w:top w:val="none" w:sz="0" w:space="0" w:color="auto"/>
            <w:left w:val="none" w:sz="0" w:space="0" w:color="auto"/>
            <w:bottom w:val="none" w:sz="0" w:space="0" w:color="auto"/>
            <w:right w:val="none" w:sz="0" w:space="0" w:color="auto"/>
          </w:divBdr>
        </w:div>
        <w:div w:id="1685479361">
          <w:marLeft w:val="0"/>
          <w:marRight w:val="0"/>
          <w:marTop w:val="0"/>
          <w:marBottom w:val="75"/>
          <w:divBdr>
            <w:top w:val="none" w:sz="0" w:space="0" w:color="auto"/>
            <w:left w:val="none" w:sz="0" w:space="0" w:color="auto"/>
            <w:bottom w:val="none" w:sz="0" w:space="0" w:color="auto"/>
            <w:right w:val="none" w:sz="0" w:space="0" w:color="auto"/>
          </w:divBdr>
        </w:div>
      </w:divsChild>
    </w:div>
    <w:div w:id="488710011">
      <w:bodyDiv w:val="1"/>
      <w:marLeft w:val="0"/>
      <w:marRight w:val="0"/>
      <w:marTop w:val="0"/>
      <w:marBottom w:val="0"/>
      <w:divBdr>
        <w:top w:val="none" w:sz="0" w:space="0" w:color="auto"/>
        <w:left w:val="none" w:sz="0" w:space="0" w:color="auto"/>
        <w:bottom w:val="none" w:sz="0" w:space="0" w:color="auto"/>
        <w:right w:val="none" w:sz="0" w:space="0" w:color="auto"/>
      </w:divBdr>
    </w:div>
    <w:div w:id="496112095">
      <w:bodyDiv w:val="1"/>
      <w:marLeft w:val="0"/>
      <w:marRight w:val="0"/>
      <w:marTop w:val="0"/>
      <w:marBottom w:val="0"/>
      <w:divBdr>
        <w:top w:val="none" w:sz="0" w:space="0" w:color="auto"/>
        <w:left w:val="none" w:sz="0" w:space="0" w:color="auto"/>
        <w:bottom w:val="none" w:sz="0" w:space="0" w:color="auto"/>
        <w:right w:val="none" w:sz="0" w:space="0" w:color="auto"/>
      </w:divBdr>
      <w:divsChild>
        <w:div w:id="1030449881">
          <w:marLeft w:val="0"/>
          <w:marRight w:val="0"/>
          <w:marTop w:val="120"/>
          <w:marBottom w:val="120"/>
          <w:divBdr>
            <w:top w:val="single" w:sz="2" w:space="0" w:color="BBBBBB"/>
            <w:left w:val="single" w:sz="2" w:space="0" w:color="BBBBBB"/>
            <w:bottom w:val="single" w:sz="2" w:space="0" w:color="BBBBBB"/>
            <w:right w:val="single" w:sz="2" w:space="0" w:color="BBBBBB"/>
          </w:divBdr>
        </w:div>
        <w:div w:id="861210938">
          <w:marLeft w:val="0"/>
          <w:marRight w:val="0"/>
          <w:marTop w:val="120"/>
          <w:marBottom w:val="120"/>
          <w:divBdr>
            <w:top w:val="single" w:sz="2" w:space="0" w:color="BBBBBB"/>
            <w:left w:val="single" w:sz="2" w:space="0" w:color="BBBBBB"/>
            <w:bottom w:val="single" w:sz="2" w:space="0" w:color="BBBBBB"/>
            <w:right w:val="single" w:sz="2" w:space="0" w:color="BBBBBB"/>
          </w:divBdr>
        </w:div>
        <w:div w:id="1680424872">
          <w:marLeft w:val="0"/>
          <w:marRight w:val="0"/>
          <w:marTop w:val="120"/>
          <w:marBottom w:val="120"/>
          <w:divBdr>
            <w:top w:val="single" w:sz="2" w:space="0" w:color="BBBBBB"/>
            <w:left w:val="single" w:sz="2" w:space="0" w:color="BBBBBB"/>
            <w:bottom w:val="single" w:sz="2" w:space="0" w:color="BBBBBB"/>
            <w:right w:val="single" w:sz="2" w:space="0" w:color="BBBBBB"/>
          </w:divBdr>
          <w:divsChild>
            <w:div w:id="248078094">
              <w:marLeft w:val="0"/>
              <w:marRight w:val="0"/>
              <w:marTop w:val="0"/>
              <w:marBottom w:val="75"/>
              <w:divBdr>
                <w:top w:val="none" w:sz="0" w:space="0" w:color="auto"/>
                <w:left w:val="none" w:sz="0" w:space="0" w:color="auto"/>
                <w:bottom w:val="none" w:sz="0" w:space="0" w:color="auto"/>
                <w:right w:val="none" w:sz="0" w:space="0" w:color="auto"/>
              </w:divBdr>
            </w:div>
            <w:div w:id="1220289835">
              <w:marLeft w:val="0"/>
              <w:marRight w:val="0"/>
              <w:marTop w:val="0"/>
              <w:marBottom w:val="75"/>
              <w:divBdr>
                <w:top w:val="none" w:sz="0" w:space="0" w:color="auto"/>
                <w:left w:val="none" w:sz="0" w:space="0" w:color="auto"/>
                <w:bottom w:val="none" w:sz="0" w:space="0" w:color="auto"/>
                <w:right w:val="none" w:sz="0" w:space="0" w:color="auto"/>
              </w:divBdr>
            </w:div>
            <w:div w:id="1920171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403115">
      <w:bodyDiv w:val="1"/>
      <w:marLeft w:val="0"/>
      <w:marRight w:val="0"/>
      <w:marTop w:val="0"/>
      <w:marBottom w:val="0"/>
      <w:divBdr>
        <w:top w:val="none" w:sz="0" w:space="0" w:color="auto"/>
        <w:left w:val="none" w:sz="0" w:space="0" w:color="auto"/>
        <w:bottom w:val="none" w:sz="0" w:space="0" w:color="auto"/>
        <w:right w:val="none" w:sz="0" w:space="0" w:color="auto"/>
      </w:divBdr>
      <w:divsChild>
        <w:div w:id="727652243">
          <w:marLeft w:val="0"/>
          <w:marRight w:val="0"/>
          <w:marTop w:val="0"/>
          <w:marBottom w:val="75"/>
          <w:divBdr>
            <w:top w:val="none" w:sz="0" w:space="0" w:color="auto"/>
            <w:left w:val="none" w:sz="0" w:space="0" w:color="auto"/>
            <w:bottom w:val="none" w:sz="0" w:space="0" w:color="auto"/>
            <w:right w:val="none" w:sz="0" w:space="0" w:color="auto"/>
          </w:divBdr>
        </w:div>
        <w:div w:id="2106924793">
          <w:marLeft w:val="0"/>
          <w:marRight w:val="0"/>
          <w:marTop w:val="0"/>
          <w:marBottom w:val="75"/>
          <w:divBdr>
            <w:top w:val="none" w:sz="0" w:space="0" w:color="auto"/>
            <w:left w:val="none" w:sz="0" w:space="0" w:color="auto"/>
            <w:bottom w:val="none" w:sz="0" w:space="0" w:color="auto"/>
            <w:right w:val="none" w:sz="0" w:space="0" w:color="auto"/>
          </w:divBdr>
        </w:div>
        <w:div w:id="1508983583">
          <w:marLeft w:val="0"/>
          <w:marRight w:val="0"/>
          <w:marTop w:val="0"/>
          <w:marBottom w:val="75"/>
          <w:divBdr>
            <w:top w:val="none" w:sz="0" w:space="0" w:color="auto"/>
            <w:left w:val="none" w:sz="0" w:space="0" w:color="auto"/>
            <w:bottom w:val="none" w:sz="0" w:space="0" w:color="auto"/>
            <w:right w:val="none" w:sz="0" w:space="0" w:color="auto"/>
          </w:divBdr>
        </w:div>
        <w:div w:id="572005573">
          <w:marLeft w:val="0"/>
          <w:marRight w:val="0"/>
          <w:marTop w:val="0"/>
          <w:marBottom w:val="75"/>
          <w:divBdr>
            <w:top w:val="none" w:sz="0" w:space="0" w:color="auto"/>
            <w:left w:val="none" w:sz="0" w:space="0" w:color="auto"/>
            <w:bottom w:val="none" w:sz="0" w:space="0" w:color="auto"/>
            <w:right w:val="none" w:sz="0" w:space="0" w:color="auto"/>
          </w:divBdr>
        </w:div>
        <w:div w:id="925648442">
          <w:marLeft w:val="0"/>
          <w:marRight w:val="0"/>
          <w:marTop w:val="0"/>
          <w:marBottom w:val="75"/>
          <w:divBdr>
            <w:top w:val="none" w:sz="0" w:space="0" w:color="auto"/>
            <w:left w:val="none" w:sz="0" w:space="0" w:color="auto"/>
            <w:bottom w:val="none" w:sz="0" w:space="0" w:color="auto"/>
            <w:right w:val="none" w:sz="0" w:space="0" w:color="auto"/>
          </w:divBdr>
        </w:div>
        <w:div w:id="1128739356">
          <w:marLeft w:val="0"/>
          <w:marRight w:val="0"/>
          <w:marTop w:val="0"/>
          <w:marBottom w:val="75"/>
          <w:divBdr>
            <w:top w:val="none" w:sz="0" w:space="0" w:color="auto"/>
            <w:left w:val="none" w:sz="0" w:space="0" w:color="auto"/>
            <w:bottom w:val="none" w:sz="0" w:space="0" w:color="auto"/>
            <w:right w:val="none" w:sz="0" w:space="0" w:color="auto"/>
          </w:divBdr>
        </w:div>
        <w:div w:id="83259139">
          <w:marLeft w:val="0"/>
          <w:marRight w:val="0"/>
          <w:marTop w:val="0"/>
          <w:marBottom w:val="75"/>
          <w:divBdr>
            <w:top w:val="none" w:sz="0" w:space="0" w:color="auto"/>
            <w:left w:val="none" w:sz="0" w:space="0" w:color="auto"/>
            <w:bottom w:val="none" w:sz="0" w:space="0" w:color="auto"/>
            <w:right w:val="none" w:sz="0" w:space="0" w:color="auto"/>
          </w:divBdr>
        </w:div>
        <w:div w:id="2061246278">
          <w:marLeft w:val="0"/>
          <w:marRight w:val="0"/>
          <w:marTop w:val="0"/>
          <w:marBottom w:val="75"/>
          <w:divBdr>
            <w:top w:val="none" w:sz="0" w:space="0" w:color="auto"/>
            <w:left w:val="none" w:sz="0" w:space="0" w:color="auto"/>
            <w:bottom w:val="none" w:sz="0" w:space="0" w:color="auto"/>
            <w:right w:val="none" w:sz="0" w:space="0" w:color="auto"/>
          </w:divBdr>
        </w:div>
        <w:div w:id="1075935169">
          <w:marLeft w:val="0"/>
          <w:marRight w:val="0"/>
          <w:marTop w:val="0"/>
          <w:marBottom w:val="75"/>
          <w:divBdr>
            <w:top w:val="none" w:sz="0" w:space="0" w:color="auto"/>
            <w:left w:val="none" w:sz="0" w:space="0" w:color="auto"/>
            <w:bottom w:val="none" w:sz="0" w:space="0" w:color="auto"/>
            <w:right w:val="none" w:sz="0" w:space="0" w:color="auto"/>
          </w:divBdr>
        </w:div>
        <w:div w:id="1341855159">
          <w:marLeft w:val="0"/>
          <w:marRight w:val="0"/>
          <w:marTop w:val="0"/>
          <w:marBottom w:val="75"/>
          <w:divBdr>
            <w:top w:val="none" w:sz="0" w:space="0" w:color="auto"/>
            <w:left w:val="none" w:sz="0" w:space="0" w:color="auto"/>
            <w:bottom w:val="none" w:sz="0" w:space="0" w:color="auto"/>
            <w:right w:val="none" w:sz="0" w:space="0" w:color="auto"/>
          </w:divBdr>
        </w:div>
        <w:div w:id="587621577">
          <w:marLeft w:val="0"/>
          <w:marRight w:val="0"/>
          <w:marTop w:val="0"/>
          <w:marBottom w:val="75"/>
          <w:divBdr>
            <w:top w:val="none" w:sz="0" w:space="0" w:color="auto"/>
            <w:left w:val="none" w:sz="0" w:space="0" w:color="auto"/>
            <w:bottom w:val="none" w:sz="0" w:space="0" w:color="auto"/>
            <w:right w:val="none" w:sz="0" w:space="0" w:color="auto"/>
          </w:divBdr>
        </w:div>
        <w:div w:id="484931553">
          <w:marLeft w:val="0"/>
          <w:marRight w:val="0"/>
          <w:marTop w:val="0"/>
          <w:marBottom w:val="75"/>
          <w:divBdr>
            <w:top w:val="none" w:sz="0" w:space="0" w:color="auto"/>
            <w:left w:val="none" w:sz="0" w:space="0" w:color="auto"/>
            <w:bottom w:val="none" w:sz="0" w:space="0" w:color="auto"/>
            <w:right w:val="none" w:sz="0" w:space="0" w:color="auto"/>
          </w:divBdr>
        </w:div>
        <w:div w:id="252444996">
          <w:marLeft w:val="0"/>
          <w:marRight w:val="0"/>
          <w:marTop w:val="0"/>
          <w:marBottom w:val="75"/>
          <w:divBdr>
            <w:top w:val="none" w:sz="0" w:space="0" w:color="auto"/>
            <w:left w:val="none" w:sz="0" w:space="0" w:color="auto"/>
            <w:bottom w:val="none" w:sz="0" w:space="0" w:color="auto"/>
            <w:right w:val="none" w:sz="0" w:space="0" w:color="auto"/>
          </w:divBdr>
        </w:div>
      </w:divsChild>
    </w:div>
    <w:div w:id="543712393">
      <w:bodyDiv w:val="1"/>
      <w:marLeft w:val="0"/>
      <w:marRight w:val="0"/>
      <w:marTop w:val="0"/>
      <w:marBottom w:val="0"/>
      <w:divBdr>
        <w:top w:val="none" w:sz="0" w:space="0" w:color="auto"/>
        <w:left w:val="none" w:sz="0" w:space="0" w:color="auto"/>
        <w:bottom w:val="none" w:sz="0" w:space="0" w:color="auto"/>
        <w:right w:val="none" w:sz="0" w:space="0" w:color="auto"/>
      </w:divBdr>
    </w:div>
    <w:div w:id="805389557">
      <w:bodyDiv w:val="1"/>
      <w:marLeft w:val="0"/>
      <w:marRight w:val="0"/>
      <w:marTop w:val="0"/>
      <w:marBottom w:val="0"/>
      <w:divBdr>
        <w:top w:val="none" w:sz="0" w:space="0" w:color="auto"/>
        <w:left w:val="none" w:sz="0" w:space="0" w:color="auto"/>
        <w:bottom w:val="none" w:sz="0" w:space="0" w:color="auto"/>
        <w:right w:val="none" w:sz="0" w:space="0" w:color="auto"/>
      </w:divBdr>
    </w:div>
    <w:div w:id="873232240">
      <w:bodyDiv w:val="1"/>
      <w:marLeft w:val="0"/>
      <w:marRight w:val="0"/>
      <w:marTop w:val="0"/>
      <w:marBottom w:val="0"/>
      <w:divBdr>
        <w:top w:val="none" w:sz="0" w:space="0" w:color="auto"/>
        <w:left w:val="none" w:sz="0" w:space="0" w:color="auto"/>
        <w:bottom w:val="none" w:sz="0" w:space="0" w:color="auto"/>
        <w:right w:val="none" w:sz="0" w:space="0" w:color="auto"/>
      </w:divBdr>
      <w:divsChild>
        <w:div w:id="692726176">
          <w:marLeft w:val="0"/>
          <w:marRight w:val="0"/>
          <w:marTop w:val="0"/>
          <w:marBottom w:val="75"/>
          <w:divBdr>
            <w:top w:val="none" w:sz="0" w:space="0" w:color="auto"/>
            <w:left w:val="none" w:sz="0" w:space="0" w:color="auto"/>
            <w:bottom w:val="none" w:sz="0" w:space="0" w:color="auto"/>
            <w:right w:val="none" w:sz="0" w:space="0" w:color="auto"/>
          </w:divBdr>
        </w:div>
        <w:div w:id="2028019922">
          <w:marLeft w:val="0"/>
          <w:marRight w:val="0"/>
          <w:marTop w:val="0"/>
          <w:marBottom w:val="75"/>
          <w:divBdr>
            <w:top w:val="none" w:sz="0" w:space="0" w:color="auto"/>
            <w:left w:val="none" w:sz="0" w:space="0" w:color="auto"/>
            <w:bottom w:val="none" w:sz="0" w:space="0" w:color="auto"/>
            <w:right w:val="none" w:sz="0" w:space="0" w:color="auto"/>
          </w:divBdr>
        </w:div>
        <w:div w:id="837116643">
          <w:marLeft w:val="0"/>
          <w:marRight w:val="0"/>
          <w:marTop w:val="0"/>
          <w:marBottom w:val="75"/>
          <w:divBdr>
            <w:top w:val="none" w:sz="0" w:space="0" w:color="auto"/>
            <w:left w:val="none" w:sz="0" w:space="0" w:color="auto"/>
            <w:bottom w:val="none" w:sz="0" w:space="0" w:color="auto"/>
            <w:right w:val="none" w:sz="0" w:space="0" w:color="auto"/>
          </w:divBdr>
        </w:div>
      </w:divsChild>
    </w:div>
    <w:div w:id="998801387">
      <w:bodyDiv w:val="1"/>
      <w:marLeft w:val="0"/>
      <w:marRight w:val="0"/>
      <w:marTop w:val="0"/>
      <w:marBottom w:val="0"/>
      <w:divBdr>
        <w:top w:val="none" w:sz="0" w:space="0" w:color="auto"/>
        <w:left w:val="none" w:sz="0" w:space="0" w:color="auto"/>
        <w:bottom w:val="none" w:sz="0" w:space="0" w:color="auto"/>
        <w:right w:val="none" w:sz="0" w:space="0" w:color="auto"/>
      </w:divBdr>
    </w:div>
    <w:div w:id="1077630496">
      <w:bodyDiv w:val="1"/>
      <w:marLeft w:val="0"/>
      <w:marRight w:val="0"/>
      <w:marTop w:val="0"/>
      <w:marBottom w:val="0"/>
      <w:divBdr>
        <w:top w:val="none" w:sz="0" w:space="0" w:color="auto"/>
        <w:left w:val="none" w:sz="0" w:space="0" w:color="auto"/>
        <w:bottom w:val="none" w:sz="0" w:space="0" w:color="auto"/>
        <w:right w:val="none" w:sz="0" w:space="0" w:color="auto"/>
      </w:divBdr>
      <w:divsChild>
        <w:div w:id="1207986289">
          <w:marLeft w:val="0"/>
          <w:marRight w:val="0"/>
          <w:marTop w:val="0"/>
          <w:marBottom w:val="75"/>
          <w:divBdr>
            <w:top w:val="none" w:sz="0" w:space="0" w:color="auto"/>
            <w:left w:val="none" w:sz="0" w:space="0" w:color="auto"/>
            <w:bottom w:val="none" w:sz="0" w:space="0" w:color="auto"/>
            <w:right w:val="none" w:sz="0" w:space="0" w:color="auto"/>
          </w:divBdr>
        </w:div>
        <w:div w:id="1781871061">
          <w:marLeft w:val="0"/>
          <w:marRight w:val="0"/>
          <w:marTop w:val="0"/>
          <w:marBottom w:val="75"/>
          <w:divBdr>
            <w:top w:val="none" w:sz="0" w:space="0" w:color="auto"/>
            <w:left w:val="none" w:sz="0" w:space="0" w:color="auto"/>
            <w:bottom w:val="none" w:sz="0" w:space="0" w:color="auto"/>
            <w:right w:val="none" w:sz="0" w:space="0" w:color="auto"/>
          </w:divBdr>
        </w:div>
        <w:div w:id="1172792226">
          <w:marLeft w:val="0"/>
          <w:marRight w:val="0"/>
          <w:marTop w:val="0"/>
          <w:marBottom w:val="75"/>
          <w:divBdr>
            <w:top w:val="none" w:sz="0" w:space="0" w:color="auto"/>
            <w:left w:val="none" w:sz="0" w:space="0" w:color="auto"/>
            <w:bottom w:val="none" w:sz="0" w:space="0" w:color="auto"/>
            <w:right w:val="none" w:sz="0" w:space="0" w:color="auto"/>
          </w:divBdr>
        </w:div>
        <w:div w:id="1543009085">
          <w:marLeft w:val="0"/>
          <w:marRight w:val="0"/>
          <w:marTop w:val="0"/>
          <w:marBottom w:val="75"/>
          <w:divBdr>
            <w:top w:val="none" w:sz="0" w:space="0" w:color="auto"/>
            <w:left w:val="none" w:sz="0" w:space="0" w:color="auto"/>
            <w:bottom w:val="none" w:sz="0" w:space="0" w:color="auto"/>
            <w:right w:val="none" w:sz="0" w:space="0" w:color="auto"/>
          </w:divBdr>
        </w:div>
        <w:div w:id="463040194">
          <w:marLeft w:val="0"/>
          <w:marRight w:val="0"/>
          <w:marTop w:val="0"/>
          <w:marBottom w:val="75"/>
          <w:divBdr>
            <w:top w:val="none" w:sz="0" w:space="0" w:color="auto"/>
            <w:left w:val="none" w:sz="0" w:space="0" w:color="auto"/>
            <w:bottom w:val="none" w:sz="0" w:space="0" w:color="auto"/>
            <w:right w:val="none" w:sz="0" w:space="0" w:color="auto"/>
          </w:divBdr>
        </w:div>
      </w:divsChild>
    </w:div>
    <w:div w:id="1510948660">
      <w:bodyDiv w:val="1"/>
      <w:marLeft w:val="0"/>
      <w:marRight w:val="0"/>
      <w:marTop w:val="0"/>
      <w:marBottom w:val="0"/>
      <w:divBdr>
        <w:top w:val="none" w:sz="0" w:space="0" w:color="auto"/>
        <w:left w:val="none" w:sz="0" w:space="0" w:color="auto"/>
        <w:bottom w:val="none" w:sz="0" w:space="0" w:color="auto"/>
        <w:right w:val="none" w:sz="0" w:space="0" w:color="auto"/>
      </w:divBdr>
    </w:div>
    <w:div w:id="2036152910">
      <w:bodyDiv w:val="1"/>
      <w:marLeft w:val="0"/>
      <w:marRight w:val="0"/>
      <w:marTop w:val="0"/>
      <w:marBottom w:val="0"/>
      <w:divBdr>
        <w:top w:val="none" w:sz="0" w:space="0" w:color="auto"/>
        <w:left w:val="none" w:sz="0" w:space="0" w:color="auto"/>
        <w:bottom w:val="none" w:sz="0" w:space="0" w:color="auto"/>
        <w:right w:val="none" w:sz="0" w:space="0" w:color="auto"/>
      </w:divBdr>
      <w:divsChild>
        <w:div w:id="275674625">
          <w:marLeft w:val="0"/>
          <w:marRight w:val="0"/>
          <w:marTop w:val="0"/>
          <w:marBottom w:val="75"/>
          <w:divBdr>
            <w:top w:val="none" w:sz="0" w:space="0" w:color="auto"/>
            <w:left w:val="none" w:sz="0" w:space="0" w:color="auto"/>
            <w:bottom w:val="none" w:sz="0" w:space="0" w:color="auto"/>
            <w:right w:val="none" w:sz="0" w:space="0" w:color="auto"/>
          </w:divBdr>
        </w:div>
        <w:div w:id="622007411">
          <w:marLeft w:val="0"/>
          <w:marRight w:val="0"/>
          <w:marTop w:val="0"/>
          <w:marBottom w:val="75"/>
          <w:divBdr>
            <w:top w:val="none" w:sz="0" w:space="0" w:color="auto"/>
            <w:left w:val="none" w:sz="0" w:space="0" w:color="auto"/>
            <w:bottom w:val="none" w:sz="0" w:space="0" w:color="auto"/>
            <w:right w:val="none" w:sz="0" w:space="0" w:color="auto"/>
          </w:divBdr>
        </w:div>
        <w:div w:id="53548373">
          <w:marLeft w:val="0"/>
          <w:marRight w:val="0"/>
          <w:marTop w:val="0"/>
          <w:marBottom w:val="75"/>
          <w:divBdr>
            <w:top w:val="none" w:sz="0" w:space="0" w:color="auto"/>
            <w:left w:val="none" w:sz="0" w:space="0" w:color="auto"/>
            <w:bottom w:val="none" w:sz="0" w:space="0" w:color="auto"/>
            <w:right w:val="none" w:sz="0" w:space="0" w:color="auto"/>
          </w:divBdr>
        </w:div>
        <w:div w:id="1848012512">
          <w:marLeft w:val="0"/>
          <w:marRight w:val="0"/>
          <w:marTop w:val="0"/>
          <w:marBottom w:val="75"/>
          <w:divBdr>
            <w:top w:val="none" w:sz="0" w:space="0" w:color="auto"/>
            <w:left w:val="none" w:sz="0" w:space="0" w:color="auto"/>
            <w:bottom w:val="none" w:sz="0" w:space="0" w:color="auto"/>
            <w:right w:val="none" w:sz="0" w:space="0" w:color="auto"/>
          </w:divBdr>
        </w:div>
        <w:div w:id="112087914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2645</Characters>
  <Application>Microsoft Office Word</Application>
  <DocSecurity>0</DocSecurity>
  <Lines>71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Acevedo-Morales, Julio</dc:creator>
  <cp:keywords/>
  <dc:description/>
  <cp:lastModifiedBy>LaQuanda McCullough</cp:lastModifiedBy>
  <cp:revision>2</cp:revision>
  <cp:lastPrinted>2024-02-14T16:20:00Z</cp:lastPrinted>
  <dcterms:created xsi:type="dcterms:W3CDTF">2024-02-14T16:42:00Z</dcterms:created>
  <dcterms:modified xsi:type="dcterms:W3CDTF">2024-02-14T16:42:00Z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450214f513ad3fc0109031a88d1d2b608f9a5f95f97e716f92f221c0718cef1a</vt:lpwstr>
  </property>
</Properties>
</file>