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684"/>
        <w:gridCol w:w="5393"/>
        <w:gridCol w:w="1511"/>
        <w:gridCol w:w="1338"/>
      </w:tblGrid>
      <w:tr w:rsidR="00470EE4" w:rsidRPr="00470EE4" w14:paraId="7B9E54AC" w14:textId="77777777" w:rsidTr="003D2A67">
        <w:trPr>
          <w:trHeight w:val="620"/>
        </w:trPr>
        <w:tc>
          <w:tcPr>
            <w:tcW w:w="10098" w:type="dxa"/>
            <w:gridSpan w:val="4"/>
          </w:tcPr>
          <w:p w14:paraId="39D0000A" w14:textId="01651E52" w:rsidR="004C6947" w:rsidRPr="00470EE4" w:rsidRDefault="00A600EB" w:rsidP="00A63F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4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69323A6539C3495EAAFF4226084890BA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063558">
                  <w:rPr>
                    <w:rFonts w:ascii="Times New Roman" w:hAnsi="Times New Roman" w:cs="Times New Roman"/>
                    <w:b/>
                    <w:sz w:val="44"/>
                    <w:szCs w:val="32"/>
                  </w:rPr>
                  <w:t>Hickman County Board of Education</w:t>
                </w:r>
              </w:sdtContent>
            </w:sdt>
          </w:p>
        </w:tc>
      </w:tr>
      <w:tr w:rsidR="00470EE4" w:rsidRPr="00470EE4" w14:paraId="12AF182E" w14:textId="77777777" w:rsidTr="003D2A67">
        <w:trPr>
          <w:trHeight w:val="620"/>
        </w:trPr>
        <w:tc>
          <w:tcPr>
            <w:tcW w:w="1728" w:type="dxa"/>
            <w:vMerge w:val="restart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B0744F6A790F44C681B6638BD14E9568"/>
              </w:placeholder>
              <w:text/>
            </w:sdtPr>
            <w:sdtEndPr/>
            <w:sdtContent>
              <w:p w14:paraId="59E3A906" w14:textId="2955B9AD" w:rsidR="00470EE4" w:rsidRPr="00470EE4" w:rsidRDefault="00D3468D" w:rsidP="00C53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0DD835BB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489F015017B94F1F8EA772E8D107C9B8"/>
              </w:placeholder>
              <w:text w:multiLine="1"/>
            </w:sdtPr>
            <w:sdtEndPr/>
            <w:sdtContent>
              <w:p w14:paraId="3A9205A6" w14:textId="77777777" w:rsidR="00470EE4" w:rsidRPr="00470EE4" w:rsidRDefault="00C53B2C" w:rsidP="00C53B2C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B06AF">
                  <w:rPr>
                    <w:rFonts w:ascii="Times New Roman" w:hAnsi="Times New Roman" w:cs="Times New Roman"/>
                    <w:b/>
                    <w:sz w:val="32"/>
                    <w:szCs w:val="28"/>
                  </w:rPr>
                  <w:t>Graduation Requirements</w:t>
                </w:r>
              </w:p>
            </w:sdtContent>
          </w:sdt>
        </w:tc>
        <w:tc>
          <w:tcPr>
            <w:tcW w:w="1530" w:type="dxa"/>
          </w:tcPr>
          <w:p w14:paraId="0EEF8C6C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4D28ADA572FC4BCA820D50DA1901F1AB"/>
              </w:placeholder>
              <w:text/>
            </w:sdtPr>
            <w:sdtEndPr/>
            <w:sdtContent>
              <w:p w14:paraId="16EAB9EB" w14:textId="77777777" w:rsidR="00470EE4" w:rsidRPr="00470EE4" w:rsidRDefault="00C53B2C" w:rsidP="00C53B2C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4.605</w:t>
                </w:r>
              </w:p>
            </w:sdtContent>
          </w:sdt>
        </w:tc>
        <w:tc>
          <w:tcPr>
            <w:tcW w:w="1350" w:type="dxa"/>
          </w:tcPr>
          <w:p w14:paraId="45EB2611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B4382EE80B034E6395BD7FEEFCDCDEDD"/>
              </w:placeholder>
              <w:date w:fullDate="2022-11-07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9202EC5" w14:textId="65CAC953" w:rsidR="00470EE4" w:rsidRPr="00470EE4" w:rsidRDefault="00A600EB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11/07/22</w:t>
                </w:r>
              </w:p>
            </w:sdtContent>
          </w:sdt>
        </w:tc>
      </w:tr>
      <w:tr w:rsidR="00470EE4" w:rsidRPr="00470EE4" w14:paraId="1F2C0518" w14:textId="77777777" w:rsidTr="003D2A67">
        <w:trPr>
          <w:trHeight w:val="620"/>
        </w:trPr>
        <w:tc>
          <w:tcPr>
            <w:tcW w:w="1728" w:type="dxa"/>
            <w:vMerge/>
          </w:tcPr>
          <w:p w14:paraId="623F63AB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34DF717C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B117E21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p w14:paraId="6920C141" w14:textId="11717261" w:rsidR="00470EE4" w:rsidRPr="00470EE4" w:rsidRDefault="00A600EB" w:rsidP="002F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Rescinds"/>
                <w:tag w:val="Rescinds"/>
                <w:id w:val="1853989833"/>
                <w:placeholder>
                  <w:docPart w:val="EA15F05E2E2343F987594C3ED2286D26"/>
                </w:placeholder>
                <w:showingPlcHdr/>
                <w:text/>
              </w:sdtPr>
              <w:sdtEndPr/>
              <w:sdtContent>
                <w:r w:rsidR="00393581">
                  <w:rPr>
                    <w:rStyle w:val="PlaceholderText"/>
                  </w:rPr>
                  <w:t xml:space="preserve"> </w:t>
                </w:r>
              </w:sdtContent>
            </w:sdt>
            <w:r w:rsidR="00063558">
              <w:rPr>
                <w:rFonts w:ascii="Times New Roman" w:hAnsi="Times New Roman" w:cs="Times New Roman"/>
                <w:b/>
                <w:sz w:val="20"/>
                <w:szCs w:val="20"/>
              </w:rPr>
              <w:t>4.605</w:t>
            </w:r>
          </w:p>
        </w:tc>
        <w:tc>
          <w:tcPr>
            <w:tcW w:w="1350" w:type="dxa"/>
          </w:tcPr>
          <w:p w14:paraId="28A2D1D3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9E84930D72EE4B3CBA60187535A05579"/>
              </w:placeholder>
              <w:date w:fullDate="2022-07-1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958651F" w14:textId="6EC1E31A" w:rsidR="00470EE4" w:rsidRPr="00470EE4" w:rsidRDefault="00A600EB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07/11/22</w:t>
                </w:r>
              </w:p>
            </w:sdtContent>
          </w:sdt>
        </w:tc>
      </w:tr>
    </w:tbl>
    <w:p w14:paraId="76CC3159" w14:textId="64DA341A" w:rsidR="0045651E" w:rsidRPr="00600060" w:rsidRDefault="00600060" w:rsidP="00D2153E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BoardTitle"/>
      <w:bookmarkEnd w:id="0"/>
      <w:r w:rsidRPr="00600060">
        <w:rPr>
          <w:rFonts w:ascii="Times New Roman" w:hAnsi="Times New Roman" w:cs="Times New Roman"/>
          <w:i/>
          <w:color w:val="000000"/>
          <w:sz w:val="24"/>
          <w:szCs w:val="24"/>
        </w:rPr>
        <w:t>General</w:t>
      </w:r>
    </w:p>
    <w:p w14:paraId="128E160D" w14:textId="77777777" w:rsidR="00C53B2C" w:rsidRPr="004C528C" w:rsidRDefault="00C53B2C" w:rsidP="00D2153E">
      <w:pPr>
        <w:spacing w:before="240"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4C528C">
        <w:rPr>
          <w:rFonts w:ascii="Times New Roman" w:hAnsi="Times New Roman" w:cs="Times New Roman"/>
          <w:color w:val="000000"/>
          <w:sz w:val="24"/>
          <w:szCs w:val="24"/>
        </w:rPr>
        <w:t xml:space="preserve">The program of studies shall include areas </w:t>
      </w:r>
      <w:r w:rsidR="00B45D81" w:rsidRPr="00A83AA4">
        <w:rPr>
          <w:rFonts w:ascii="Times New Roman" w:hAnsi="Times New Roman" w:cs="Times New Roman"/>
          <w:color w:val="000000"/>
          <w:sz w:val="24"/>
          <w:szCs w:val="24"/>
        </w:rPr>
        <w:t>required by the</w:t>
      </w:r>
      <w:r w:rsidR="00B45D81" w:rsidRPr="004C5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AA4">
        <w:rPr>
          <w:rFonts w:ascii="Times New Roman" w:hAnsi="Times New Roman" w:cs="Times New Roman"/>
          <w:color w:val="000000"/>
          <w:sz w:val="24"/>
          <w:szCs w:val="24"/>
        </w:rPr>
        <w:t>State Board of Education.</w:t>
      </w:r>
    </w:p>
    <w:p w14:paraId="6FF0A7CB" w14:textId="0EE84DA5" w:rsidR="001E0513" w:rsidRPr="00C80296" w:rsidRDefault="00C53B2C" w:rsidP="00D2153E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C528C">
        <w:rPr>
          <w:rFonts w:ascii="Times New Roman" w:hAnsi="Times New Roman" w:cs="Times New Roman"/>
          <w:color w:val="000000"/>
          <w:sz w:val="24"/>
          <w:szCs w:val="24"/>
        </w:rPr>
        <w:t xml:space="preserve">Before </w:t>
      </w:r>
      <w:r w:rsidR="00A83AA4">
        <w:rPr>
          <w:rFonts w:ascii="Times New Roman" w:hAnsi="Times New Roman" w:cs="Times New Roman"/>
          <w:color w:val="000000"/>
          <w:sz w:val="24"/>
          <w:szCs w:val="24"/>
        </w:rPr>
        <w:t xml:space="preserve">high school </w:t>
      </w:r>
      <w:r w:rsidRPr="004C528C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1E0513" w:rsidRPr="004C528C">
        <w:rPr>
          <w:rFonts w:ascii="Times New Roman" w:hAnsi="Times New Roman" w:cs="Times New Roman"/>
          <w:color w:val="000000"/>
          <w:sz w:val="24"/>
          <w:szCs w:val="24"/>
        </w:rPr>
        <w:t>uation, every student shall</w:t>
      </w:r>
      <w:r w:rsidR="00605A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029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14:paraId="7E6203FD" w14:textId="31C2BF31" w:rsidR="001E0513" w:rsidRPr="00A600EB" w:rsidRDefault="001E0513" w:rsidP="001E051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600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53B2C" w:rsidRPr="00A600EB">
        <w:rPr>
          <w:rFonts w:ascii="Times New Roman" w:hAnsi="Times New Roman" w:cs="Times New Roman"/>
          <w:color w:val="000000"/>
          <w:sz w:val="24"/>
          <w:szCs w:val="24"/>
        </w:rPr>
        <w:t xml:space="preserve">chieve the </w:t>
      </w:r>
      <w:r w:rsidR="008F0667" w:rsidRPr="00A600EB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A600EB">
        <w:rPr>
          <w:rFonts w:ascii="Times New Roman" w:hAnsi="Times New Roman" w:cs="Times New Roman"/>
          <w:color w:val="000000"/>
          <w:sz w:val="24"/>
          <w:szCs w:val="24"/>
        </w:rPr>
        <w:t>ecified units of credit;</w:t>
      </w:r>
    </w:p>
    <w:p w14:paraId="5E861225" w14:textId="2A534947" w:rsidR="001E0513" w:rsidRPr="00A600EB" w:rsidRDefault="001E0513" w:rsidP="001E051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600E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C53B2C" w:rsidRPr="00A600EB">
        <w:rPr>
          <w:rFonts w:ascii="Times New Roman" w:hAnsi="Times New Roman" w:cs="Times New Roman"/>
          <w:color w:val="000000"/>
          <w:sz w:val="24"/>
          <w:szCs w:val="24"/>
        </w:rPr>
        <w:t>ave satisfactory records o</w:t>
      </w:r>
      <w:r w:rsidR="00C80296" w:rsidRPr="00A600EB">
        <w:rPr>
          <w:rFonts w:ascii="Times New Roman" w:hAnsi="Times New Roman" w:cs="Times New Roman"/>
          <w:color w:val="000000"/>
          <w:sz w:val="24"/>
          <w:szCs w:val="24"/>
        </w:rPr>
        <w:t>f attendance and conduct;</w:t>
      </w:r>
    </w:p>
    <w:p w14:paraId="5872F6B2" w14:textId="727BAE42" w:rsidR="001E0513" w:rsidRPr="00A600EB" w:rsidRDefault="001E0513" w:rsidP="001E051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600E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45D81" w:rsidRPr="00A600EB">
        <w:rPr>
          <w:rFonts w:ascii="Times New Roman" w:hAnsi="Times New Roman" w:cs="Times New Roman"/>
          <w:color w:val="000000"/>
          <w:sz w:val="24"/>
          <w:szCs w:val="24"/>
        </w:rPr>
        <w:t>ake the ACT or SAT</w:t>
      </w:r>
      <w:r w:rsidR="00247FA7" w:rsidRPr="00A600EB">
        <w:rPr>
          <w:rFonts w:ascii="Times New Roman" w:hAnsi="Times New Roman" w:cs="Times New Roman"/>
          <w:color w:val="000000"/>
          <w:sz w:val="24"/>
          <w:szCs w:val="24"/>
        </w:rPr>
        <w:t xml:space="preserve"> prior to graduation</w:t>
      </w:r>
      <w:r w:rsidR="00824855" w:rsidRPr="00A600E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53CFB" w:rsidRPr="00A600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24855" w:rsidRPr="00A60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00E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</w:p>
    <w:p w14:paraId="4D6F0206" w14:textId="4AF747D0" w:rsidR="00C53B2C" w:rsidRPr="00A600EB" w:rsidRDefault="00302C72" w:rsidP="001E051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600EB">
        <w:rPr>
          <w:rFonts w:ascii="Times New Roman" w:hAnsi="Times New Roman" w:cs="Times New Roman"/>
          <w:color w:val="000000"/>
          <w:sz w:val="24"/>
          <w:szCs w:val="24"/>
        </w:rPr>
        <w:t>Pass</w:t>
      </w:r>
      <w:r w:rsidR="00A20EA8" w:rsidRPr="00A600E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24855" w:rsidRPr="00A600EB">
        <w:rPr>
          <w:rFonts w:ascii="Times New Roman" w:hAnsi="Times New Roman" w:cs="Times New Roman"/>
          <w:color w:val="000000"/>
          <w:sz w:val="24"/>
          <w:szCs w:val="24"/>
        </w:rPr>
        <w:t xml:space="preserve"> United States civics test.</w:t>
      </w:r>
      <w:r w:rsidR="0045651E" w:rsidRPr="00A600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14:paraId="251F7F86" w14:textId="536B8553" w:rsidR="00E76364" w:rsidRPr="00A600EB" w:rsidRDefault="00DA3645" w:rsidP="00D2153E">
      <w:pPr>
        <w:spacing w:before="240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00EB">
        <w:rPr>
          <w:rFonts w:ascii="Times New Roman" w:hAnsi="Times New Roman" w:cs="Times New Roman"/>
          <w:sz w:val="24"/>
          <w:szCs w:val="24"/>
        </w:rPr>
        <w:t xml:space="preserve">Students achieving the minimum twenty-two credits will be awarded a state diploma. </w:t>
      </w:r>
      <w:r w:rsidRPr="00A600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 order to receive a Hickman County diploma, students shall obtain twenty-</w:t>
      </w:r>
      <w:r w:rsidR="008E1329" w:rsidRPr="00A600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four</w:t>
      </w:r>
      <w:r w:rsidRPr="00A600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credits.</w:t>
      </w:r>
    </w:p>
    <w:p w14:paraId="36AD8795" w14:textId="0655D02A" w:rsidR="00C53B2C" w:rsidRPr="00A600EB" w:rsidRDefault="00B45D81" w:rsidP="00D2153E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00EB">
        <w:rPr>
          <w:rFonts w:ascii="Times New Roman" w:hAnsi="Times New Roman" w:cs="Times New Roman"/>
          <w:b/>
          <w:iCs/>
          <w:color w:val="000000"/>
          <w:sz w:val="24"/>
          <w:szCs w:val="24"/>
        </w:rPr>
        <w:t>SPECIAL EDUCATION STUDENTS</w:t>
      </w:r>
      <w:r w:rsidR="00C53B2C" w:rsidRPr="00A600EB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4</w:t>
      </w:r>
    </w:p>
    <w:p w14:paraId="5C26545C" w14:textId="4D4CD73A" w:rsidR="00364E25" w:rsidRDefault="00C53B2C" w:rsidP="00D2153E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0EB">
        <w:rPr>
          <w:rFonts w:ascii="Times New Roman" w:hAnsi="Times New Roman" w:cs="Times New Roman"/>
          <w:color w:val="000000"/>
          <w:sz w:val="24"/>
          <w:szCs w:val="24"/>
        </w:rPr>
        <w:t xml:space="preserve">Special education students who </w:t>
      </w:r>
      <w:r w:rsidR="00AD59EB" w:rsidRPr="00A600EB">
        <w:rPr>
          <w:rFonts w:ascii="Times New Roman" w:hAnsi="Times New Roman" w:cs="Times New Roman"/>
          <w:color w:val="000000"/>
          <w:sz w:val="24"/>
          <w:szCs w:val="24"/>
        </w:rPr>
        <w:t xml:space="preserve">earn the prescribed </w:t>
      </w:r>
      <w:r w:rsidR="00892CCA" w:rsidRPr="00A600EB">
        <w:rPr>
          <w:rFonts w:ascii="Times New Roman" w:hAnsi="Times New Roman" w:cs="Times New Roman"/>
          <w:color w:val="000000"/>
          <w:sz w:val="24"/>
          <w:szCs w:val="24"/>
        </w:rPr>
        <w:t>twenty-</w:t>
      </w:r>
      <w:r w:rsidR="008E1329" w:rsidRPr="00A600EB">
        <w:rPr>
          <w:rFonts w:ascii="Times New Roman" w:hAnsi="Times New Roman" w:cs="Times New Roman"/>
          <w:color w:val="000000"/>
          <w:sz w:val="24"/>
          <w:szCs w:val="24"/>
        </w:rPr>
        <w:t>four</w:t>
      </w:r>
      <w:r w:rsidR="00043D04" w:rsidRPr="00A60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CCA" w:rsidRPr="00A600EB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1C78E2" w:rsidRPr="00A600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92CCA" w:rsidRPr="00A600EB">
        <w:rPr>
          <w:rFonts w:ascii="Times New Roman" w:hAnsi="Times New Roman" w:cs="Times New Roman"/>
          <w:color w:val="000000"/>
          <w:sz w:val="24"/>
          <w:szCs w:val="24"/>
        </w:rPr>
        <w:t>) credit</w:t>
      </w:r>
      <w:r w:rsidR="00892CCA">
        <w:rPr>
          <w:rFonts w:ascii="Times New Roman" w:hAnsi="Times New Roman" w:cs="Times New Roman"/>
          <w:color w:val="000000"/>
          <w:sz w:val="24"/>
          <w:szCs w:val="24"/>
        </w:rPr>
        <w:t xml:space="preserve"> minimum </w:t>
      </w:r>
      <w:r w:rsidRPr="00CC457D">
        <w:rPr>
          <w:rFonts w:ascii="Times New Roman" w:hAnsi="Times New Roman" w:cs="Times New Roman"/>
          <w:color w:val="000000"/>
          <w:sz w:val="24"/>
          <w:szCs w:val="24"/>
        </w:rPr>
        <w:t xml:space="preserve">shall be awarded a regular </w:t>
      </w:r>
      <w:r w:rsidR="003C1CAA">
        <w:rPr>
          <w:rFonts w:ascii="Times New Roman" w:hAnsi="Times New Roman" w:cs="Times New Roman"/>
          <w:color w:val="000000"/>
          <w:sz w:val="24"/>
          <w:szCs w:val="24"/>
        </w:rPr>
        <w:t xml:space="preserve">high school </w:t>
      </w:r>
      <w:r w:rsidRPr="00CC457D">
        <w:rPr>
          <w:rFonts w:ascii="Times New Roman" w:hAnsi="Times New Roman" w:cs="Times New Roman"/>
          <w:color w:val="000000"/>
          <w:sz w:val="24"/>
          <w:szCs w:val="24"/>
        </w:rPr>
        <w:t xml:space="preserve">diploma. </w:t>
      </w:r>
    </w:p>
    <w:p w14:paraId="75FB7787" w14:textId="1EFCF875" w:rsidR="00D663D3" w:rsidRPr="00892CCA" w:rsidRDefault="00D663D3" w:rsidP="00D2153E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2CCA">
        <w:rPr>
          <w:rFonts w:ascii="Times New Roman" w:hAnsi="Times New Roman" w:cs="Times New Roman"/>
          <w:i/>
          <w:color w:val="000000"/>
          <w:sz w:val="24"/>
          <w:szCs w:val="24"/>
        </w:rPr>
        <w:t>Special Education Diploma</w:t>
      </w:r>
    </w:p>
    <w:p w14:paraId="15AABD13" w14:textId="2AB99A39" w:rsidR="004C1889" w:rsidRPr="001648C2" w:rsidRDefault="00C53B2C" w:rsidP="00D2153E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 xml:space="preserve">A special education diploma shall be awarded to students who </w:t>
      </w:r>
      <w:r w:rsidR="001648C2" w:rsidRPr="00E154BC">
        <w:rPr>
          <w:rFonts w:ascii="Times New Roman" w:hAnsi="Times New Roman" w:cs="Times New Roman"/>
          <w:color w:val="000000"/>
          <w:sz w:val="24"/>
          <w:szCs w:val="24"/>
        </w:rPr>
        <w:t>have not met the requirements for a regular high school diploma</w:t>
      </w:r>
      <w:r w:rsidR="001648C2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proofErr w:type="gramStart"/>
      <w:r w:rsidR="001648C2">
        <w:rPr>
          <w:rFonts w:ascii="Times New Roman" w:hAnsi="Times New Roman" w:cs="Times New Roman"/>
          <w:color w:val="000000"/>
          <w:sz w:val="24"/>
          <w:szCs w:val="24"/>
        </w:rPr>
        <w:t>have:</w:t>
      </w:r>
      <w:proofErr w:type="gramEnd"/>
      <w:r w:rsidR="00E14796" w:rsidRPr="00E154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</w:p>
    <w:p w14:paraId="2D7F84D9" w14:textId="61B90E7E" w:rsidR="004C1889" w:rsidRPr="00892CCA" w:rsidRDefault="00C80296" w:rsidP="00892CCA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C1889">
        <w:rPr>
          <w:rFonts w:ascii="Times New Roman" w:hAnsi="Times New Roman" w:cs="Times New Roman"/>
          <w:color w:val="000000"/>
          <w:sz w:val="24"/>
          <w:szCs w:val="24"/>
        </w:rPr>
        <w:t xml:space="preserve">ompleted four </w:t>
      </w:r>
      <w:r w:rsidR="00F31F9B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="004C1889">
        <w:rPr>
          <w:rFonts w:ascii="Times New Roman" w:hAnsi="Times New Roman" w:cs="Times New Roman"/>
          <w:color w:val="000000"/>
          <w:sz w:val="24"/>
          <w:szCs w:val="24"/>
        </w:rPr>
        <w:t>years of high school;</w:t>
      </w:r>
    </w:p>
    <w:p w14:paraId="67143FDC" w14:textId="625D7888" w:rsidR="004C1889" w:rsidRPr="00892CCA" w:rsidRDefault="00C80296" w:rsidP="00892CCA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37BEC" w:rsidRPr="00892CCA">
        <w:rPr>
          <w:rFonts w:ascii="Times New Roman" w:hAnsi="Times New Roman" w:cs="Times New Roman"/>
          <w:color w:val="000000"/>
          <w:sz w:val="24"/>
          <w:szCs w:val="24"/>
        </w:rPr>
        <w:t xml:space="preserve">ade satisfactory progress on </w:t>
      </w:r>
      <w:r w:rsidR="00953CFB" w:rsidRPr="00892CCA">
        <w:rPr>
          <w:rFonts w:ascii="Times New Roman" w:hAnsi="Times New Roman" w:cs="Times New Roman"/>
          <w:color w:val="000000"/>
          <w:sz w:val="24"/>
          <w:szCs w:val="24"/>
        </w:rPr>
        <w:t>their IEP</w:t>
      </w:r>
      <w:r w:rsidR="001648C2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3A372C15" w14:textId="6068CA1D" w:rsidR="00C40946" w:rsidRPr="00892CCA" w:rsidRDefault="00C80296" w:rsidP="00892CCA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Maintained </w:t>
      </w:r>
      <w:r w:rsidR="00C53B2C" w:rsidRPr="00892CCA">
        <w:rPr>
          <w:rFonts w:ascii="Times New Roman" w:hAnsi="Times New Roman" w:cs="Times New Roman"/>
          <w:color w:val="000000"/>
          <w:sz w:val="24"/>
          <w:szCs w:val="24"/>
        </w:rPr>
        <w:t>satisfactory re</w:t>
      </w:r>
      <w:r>
        <w:rPr>
          <w:rFonts w:ascii="Times New Roman" w:hAnsi="Times New Roman" w:cs="Times New Roman"/>
          <w:color w:val="000000"/>
          <w:sz w:val="24"/>
          <w:szCs w:val="24"/>
        </w:rPr>
        <w:t>cords of attendance and conduct.</w:t>
      </w:r>
    </w:p>
    <w:p w14:paraId="10E9A71F" w14:textId="385DDC3D" w:rsidR="00D663D3" w:rsidRPr="00892CCA" w:rsidRDefault="00D663D3" w:rsidP="00946E91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2CCA">
        <w:rPr>
          <w:rFonts w:ascii="Times New Roman" w:hAnsi="Times New Roman" w:cs="Times New Roman"/>
          <w:i/>
          <w:color w:val="000000"/>
          <w:sz w:val="24"/>
          <w:szCs w:val="24"/>
        </w:rPr>
        <w:t>Occupational Diploma</w:t>
      </w:r>
    </w:p>
    <w:p w14:paraId="71A2EA02" w14:textId="59A7AECC" w:rsidR="00946E91" w:rsidRPr="00CC457D" w:rsidRDefault="00946E91" w:rsidP="00946E91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Special education students who do not meet the requirements for a</w:t>
      </w:r>
      <w:r w:rsidR="003C1CAA">
        <w:rPr>
          <w:rFonts w:ascii="Times New Roman" w:hAnsi="Times New Roman" w:cs="Times New Roman"/>
          <w:color w:val="000000"/>
          <w:sz w:val="24"/>
          <w:szCs w:val="24"/>
        </w:rPr>
        <w:t xml:space="preserve"> regular</w:t>
      </w:r>
      <w:r w:rsidRPr="00CC457D">
        <w:rPr>
          <w:rFonts w:ascii="Times New Roman" w:hAnsi="Times New Roman" w:cs="Times New Roman"/>
          <w:color w:val="000000"/>
          <w:sz w:val="24"/>
          <w:szCs w:val="24"/>
        </w:rPr>
        <w:t xml:space="preserve"> high school diploma may be awarded an occupational diploma if the student has:</w:t>
      </w:r>
      <w:r w:rsidR="0045651E" w:rsidRPr="00CC45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8874BD" w:rsidRPr="00CC45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,4</w:t>
      </w:r>
    </w:p>
    <w:p w14:paraId="0F3986F0" w14:textId="77777777" w:rsidR="00D663D3" w:rsidRDefault="00D663D3" w:rsidP="00946E91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C457D">
        <w:rPr>
          <w:rFonts w:ascii="Times New Roman" w:hAnsi="Times New Roman" w:cs="Times New Roman"/>
          <w:color w:val="000000"/>
          <w:sz w:val="24"/>
          <w:szCs w:val="24"/>
        </w:rPr>
        <w:t>ompleted at least four (4) years of high school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F83A67" w14:textId="07CB859E" w:rsidR="00946E91" w:rsidRPr="00CC457D" w:rsidRDefault="003C1CAA" w:rsidP="00946E91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Made satisfactory progress on </w:t>
      </w:r>
      <w:r w:rsidR="00946E91" w:rsidRPr="00CC457D">
        <w:rPr>
          <w:rFonts w:ascii="Times New Roman" w:hAnsi="Times New Roman" w:cs="Times New Roman"/>
          <w:color w:val="000000"/>
          <w:sz w:val="24"/>
          <w:szCs w:val="24"/>
        </w:rPr>
        <w:t xml:space="preserve">their IEP; </w:t>
      </w:r>
    </w:p>
    <w:p w14:paraId="7AE535A4" w14:textId="77777777" w:rsidR="00946E91" w:rsidRPr="00CC457D" w:rsidRDefault="004B06AF" w:rsidP="00946E91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46E91" w:rsidRPr="00CC457D">
        <w:rPr>
          <w:rFonts w:ascii="Times New Roman" w:hAnsi="Times New Roman" w:cs="Times New Roman"/>
          <w:color w:val="000000"/>
          <w:sz w:val="24"/>
          <w:szCs w:val="24"/>
        </w:rPr>
        <w:t xml:space="preserve">aintained satisfactory records of attendance and conduct; </w:t>
      </w:r>
    </w:p>
    <w:p w14:paraId="4A734895" w14:textId="43D36C75" w:rsidR="00946E91" w:rsidRPr="00892CCA" w:rsidRDefault="004B06AF" w:rsidP="00892CCA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46E91" w:rsidRPr="00CC457D">
        <w:rPr>
          <w:rFonts w:ascii="Times New Roman" w:hAnsi="Times New Roman" w:cs="Times New Roman"/>
          <w:color w:val="000000"/>
          <w:sz w:val="24"/>
          <w:szCs w:val="24"/>
        </w:rPr>
        <w:t xml:space="preserve">ompleted the occupational diploma Skills, Knowledge, and Experience Mastery Assessment (SKEMA); </w:t>
      </w:r>
      <w:r w:rsidR="00D663D3"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14:paraId="43B44E1A" w14:textId="77777777" w:rsidR="00946E91" w:rsidRPr="00CC457D" w:rsidRDefault="004B06AF" w:rsidP="00946E91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46E91" w:rsidRPr="00CC457D">
        <w:rPr>
          <w:rFonts w:ascii="Times New Roman" w:hAnsi="Times New Roman" w:cs="Times New Roman"/>
          <w:color w:val="000000"/>
          <w:sz w:val="24"/>
          <w:szCs w:val="24"/>
        </w:rPr>
        <w:t>as two (2) years of paid or non-paid work experience.</w:t>
      </w:r>
    </w:p>
    <w:p w14:paraId="2B880BEF" w14:textId="5BDA2EC7" w:rsidR="003C1CAA" w:rsidRDefault="00946E91" w:rsidP="004C528C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decision to attain an occupational diploma shall be made at the conclusion of the student’s 10</w:t>
      </w:r>
      <w:r w:rsidRPr="00CC45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B06AF">
        <w:rPr>
          <w:rFonts w:ascii="Times New Roman" w:hAnsi="Times New Roman" w:cs="Times New Roman"/>
          <w:color w:val="000000"/>
          <w:sz w:val="24"/>
          <w:szCs w:val="24"/>
        </w:rPr>
        <w:t xml:space="preserve"> grade year</w:t>
      </w:r>
      <w:r w:rsidRPr="00CC457D">
        <w:rPr>
          <w:rFonts w:ascii="Times New Roman" w:hAnsi="Times New Roman" w:cs="Times New Roman"/>
          <w:color w:val="000000"/>
          <w:sz w:val="24"/>
          <w:szCs w:val="24"/>
        </w:rPr>
        <w:t xml:space="preserve"> or two (2) academic years prior to the expected graduation date. </w:t>
      </w:r>
    </w:p>
    <w:p w14:paraId="77250A57" w14:textId="55A54095" w:rsidR="00EA2706" w:rsidRDefault="00946E91" w:rsidP="004C528C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Students who have received</w:t>
      </w:r>
      <w:r w:rsidR="003C1CAA">
        <w:rPr>
          <w:rFonts w:ascii="Times New Roman" w:hAnsi="Times New Roman" w:cs="Times New Roman"/>
          <w:color w:val="000000"/>
          <w:sz w:val="24"/>
          <w:szCs w:val="24"/>
        </w:rPr>
        <w:t xml:space="preserve"> a special education diploma or</w:t>
      </w:r>
      <w:r w:rsidRPr="00CC457D">
        <w:rPr>
          <w:rFonts w:ascii="Times New Roman" w:hAnsi="Times New Roman" w:cs="Times New Roman"/>
          <w:color w:val="000000"/>
          <w:sz w:val="24"/>
          <w:szCs w:val="24"/>
        </w:rPr>
        <w:t xml:space="preserve"> an occupational diploma shall continue to make progress towards a </w:t>
      </w:r>
      <w:r w:rsidR="00C80296">
        <w:rPr>
          <w:rFonts w:ascii="Times New Roman" w:hAnsi="Times New Roman" w:cs="Times New Roman"/>
          <w:color w:val="000000"/>
          <w:sz w:val="24"/>
          <w:szCs w:val="24"/>
        </w:rPr>
        <w:t xml:space="preserve">regular </w:t>
      </w:r>
      <w:r w:rsidRPr="00CC457D">
        <w:rPr>
          <w:rFonts w:ascii="Times New Roman" w:hAnsi="Times New Roman" w:cs="Times New Roman"/>
          <w:color w:val="000000"/>
          <w:sz w:val="24"/>
          <w:szCs w:val="24"/>
        </w:rPr>
        <w:t>high school diploma until the end of the school year in which they turn twenty-two (22) years old.</w:t>
      </w:r>
    </w:p>
    <w:p w14:paraId="6488F255" w14:textId="1A3426AC" w:rsidR="00D663D3" w:rsidRPr="00892CCA" w:rsidRDefault="00D663D3" w:rsidP="004C528C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2CCA">
        <w:rPr>
          <w:rFonts w:ascii="Times New Roman" w:hAnsi="Times New Roman" w:cs="Times New Roman"/>
          <w:i/>
          <w:color w:val="000000"/>
          <w:sz w:val="24"/>
          <w:szCs w:val="24"/>
        </w:rPr>
        <w:t>Alternate Academic Diploma</w:t>
      </w:r>
    </w:p>
    <w:p w14:paraId="49311FEC" w14:textId="67C57A3F" w:rsidR="00243361" w:rsidRPr="00892CCA" w:rsidRDefault="00243361" w:rsidP="004C528C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Special education students who do not meet the requirements for a regular high school diploma may be awarded an alternate academic diploma if the student has:</w:t>
      </w:r>
      <w:r w:rsidR="00E842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14:paraId="7CE76139" w14:textId="188F1D8C" w:rsidR="00892CCA" w:rsidRDefault="00892CCA" w:rsidP="00892CCA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Completed at least four (4) years of high school; </w:t>
      </w:r>
    </w:p>
    <w:p w14:paraId="5635D7EB" w14:textId="7ADE46B5" w:rsidR="00243361" w:rsidRDefault="00243361" w:rsidP="00243361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92CCA">
        <w:rPr>
          <w:rFonts w:ascii="Times New Roman" w:hAnsi="Times New Roman" w:cs="Times New Roman"/>
          <w:color w:val="000000"/>
          <w:sz w:val="24"/>
          <w:szCs w:val="24"/>
        </w:rPr>
        <w:t>articipated in the high school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alternate</w:t>
      </w:r>
      <w:r w:rsidRPr="00892CCA">
        <w:rPr>
          <w:rFonts w:ascii="Times New Roman" w:hAnsi="Times New Roman" w:cs="Times New Roman"/>
          <w:color w:val="000000"/>
          <w:sz w:val="24"/>
          <w:szCs w:val="24"/>
        </w:rPr>
        <w:t xml:space="preserve"> assessments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5F2576" w14:textId="0415D170" w:rsidR="003308AF" w:rsidRDefault="00243361" w:rsidP="00243361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92CCA">
        <w:rPr>
          <w:rFonts w:ascii="Times New Roman" w:hAnsi="Times New Roman" w:cs="Times New Roman"/>
          <w:color w:val="000000"/>
          <w:sz w:val="24"/>
          <w:szCs w:val="24"/>
        </w:rPr>
        <w:t xml:space="preserve">arned </w:t>
      </w:r>
      <w:r>
        <w:rPr>
          <w:rFonts w:ascii="Times New Roman" w:hAnsi="Times New Roman" w:cs="Times New Roman"/>
          <w:color w:val="000000"/>
          <w:sz w:val="24"/>
          <w:szCs w:val="24"/>
        </w:rPr>
        <w:t>the prescribed twenty-two (22) credit minimum;</w:t>
      </w:r>
    </w:p>
    <w:p w14:paraId="54105E4C" w14:textId="6EE6ADA2" w:rsidR="00243361" w:rsidRDefault="00243361" w:rsidP="00243361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Made satisfactory progress on their IEP;</w:t>
      </w:r>
    </w:p>
    <w:p w14:paraId="22A0212E" w14:textId="494F09EF" w:rsidR="00243361" w:rsidRDefault="00243361" w:rsidP="00243361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Maintained satisfactory records of attendance and conduct;</w:t>
      </w:r>
      <w:r w:rsidR="00892CCA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14:paraId="3276ACB1" w14:textId="4113A60F" w:rsidR="00892CCA" w:rsidRPr="00892CCA" w:rsidRDefault="00243361" w:rsidP="00D2153E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CCA">
        <w:rPr>
          <w:rFonts w:ascii="Times New Roman" w:hAnsi="Times New Roman" w:cs="Times New Roman"/>
          <w:color w:val="000000"/>
          <w:sz w:val="24"/>
          <w:szCs w:val="24"/>
        </w:rPr>
        <w:t xml:space="preserve">Completed a transition assessment that measures postsecondary education and training, employment, </w:t>
      </w:r>
      <w:r w:rsidR="00663AC5" w:rsidRPr="00892CCA">
        <w:rPr>
          <w:rFonts w:ascii="Times New Roman" w:hAnsi="Times New Roman" w:cs="Times New Roman"/>
          <w:color w:val="000000"/>
          <w:sz w:val="24"/>
          <w:szCs w:val="24"/>
        </w:rPr>
        <w:t xml:space="preserve">independent living, and community involvement. </w:t>
      </w:r>
    </w:p>
    <w:p w14:paraId="630AB612" w14:textId="7E05756C" w:rsidR="00C53B2C" w:rsidRPr="00CC457D" w:rsidRDefault="00C53B2C" w:rsidP="00D2153E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LOAD</w:t>
      </w:r>
    </w:p>
    <w:p w14:paraId="2CF7C428" w14:textId="6AD3BF08" w:rsidR="00A83AA4" w:rsidRPr="00CC457D" w:rsidRDefault="00C53B2C" w:rsidP="0045651E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 xml:space="preserve">All full time students in grades 9-12 shall be enrolled each semester in subjects that produce a minimum of five </w:t>
      </w:r>
      <w:r w:rsidR="00C80296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r w:rsidRPr="00CC457D">
        <w:rPr>
          <w:rFonts w:ascii="Times New Roman" w:hAnsi="Times New Roman" w:cs="Times New Roman"/>
          <w:color w:val="000000"/>
          <w:sz w:val="24"/>
          <w:szCs w:val="24"/>
        </w:rPr>
        <w:t>units of credit for graduation per year. Students with hardships and gifted students may appeal this requirement to the direc</w:t>
      </w:r>
      <w:r w:rsidR="00A8000D" w:rsidRPr="00CC457D">
        <w:rPr>
          <w:rFonts w:ascii="Times New Roman" w:hAnsi="Times New Roman" w:cs="Times New Roman"/>
          <w:color w:val="000000"/>
          <w:sz w:val="24"/>
          <w:szCs w:val="24"/>
        </w:rPr>
        <w:t>tor of schools and then to the b</w:t>
      </w:r>
      <w:r w:rsidRPr="00CC457D">
        <w:rPr>
          <w:rFonts w:ascii="Times New Roman" w:hAnsi="Times New Roman" w:cs="Times New Roman"/>
          <w:color w:val="000000"/>
          <w:sz w:val="24"/>
          <w:szCs w:val="24"/>
        </w:rPr>
        <w:t>oard.</w:t>
      </w:r>
      <w:r w:rsidR="008874BD" w:rsidRPr="00CC45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</w:p>
    <w:p w14:paraId="382CF06C" w14:textId="77777777" w:rsidR="00B45D81" w:rsidRPr="00CC457D" w:rsidRDefault="00B45D81" w:rsidP="00D2153E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57D">
        <w:rPr>
          <w:rFonts w:ascii="Times New Roman" w:hAnsi="Times New Roman" w:cs="Times New Roman"/>
          <w:b/>
          <w:color w:val="000000"/>
          <w:sz w:val="24"/>
          <w:szCs w:val="24"/>
        </w:rPr>
        <w:t>EARLY GRADUATION</w:t>
      </w:r>
      <w:r w:rsidR="008874BD" w:rsidRPr="00CC45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</w:p>
    <w:p w14:paraId="2F103A6C" w14:textId="77777777" w:rsidR="00B45D81" w:rsidRPr="00CC457D" w:rsidRDefault="00B45D81" w:rsidP="00B45D81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High school students shall be permitted to complete an early graduation program</w:t>
      </w:r>
      <w:r w:rsidR="00AC5A30" w:rsidRPr="00CC45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457D">
        <w:rPr>
          <w:rFonts w:ascii="Times New Roman" w:hAnsi="Times New Roman" w:cs="Times New Roman"/>
          <w:color w:val="000000"/>
          <w:sz w:val="24"/>
          <w:szCs w:val="24"/>
        </w:rPr>
        <w:t>Students intending to graduate early shall inform the school principal of this intent prior to the beginning of 9</w:t>
      </w:r>
      <w:r w:rsidRPr="00CC45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B06AF">
        <w:rPr>
          <w:rFonts w:ascii="Times New Roman" w:hAnsi="Times New Roman" w:cs="Times New Roman"/>
          <w:color w:val="000000"/>
          <w:sz w:val="24"/>
          <w:szCs w:val="24"/>
        </w:rPr>
        <w:t xml:space="preserve"> grade</w:t>
      </w:r>
      <w:r w:rsidRPr="00CC457D">
        <w:rPr>
          <w:rFonts w:ascii="Times New Roman" w:hAnsi="Times New Roman" w:cs="Times New Roman"/>
          <w:color w:val="000000"/>
          <w:sz w:val="24"/>
          <w:szCs w:val="24"/>
        </w:rPr>
        <w:t xml:space="preserve"> or as soon thereafter as the intent is known.</w:t>
      </w:r>
    </w:p>
    <w:p w14:paraId="1C9E1D40" w14:textId="77777777" w:rsidR="00126141" w:rsidRPr="00CC457D" w:rsidRDefault="00126141" w:rsidP="00B45D81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In order to graduate early, students must meet the following requirements:</w:t>
      </w:r>
    </w:p>
    <w:p w14:paraId="78D4D5D2" w14:textId="0CC9043F" w:rsidR="00126141" w:rsidRPr="00CC457D" w:rsidRDefault="00916E9B" w:rsidP="00126141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Earn the </w:t>
      </w:r>
      <w:r w:rsidRPr="00E14796">
        <w:rPr>
          <w:rFonts w:ascii="Times New Roman" w:hAnsi="Times New Roman" w:cs="Times New Roman"/>
          <w:color w:val="000000"/>
          <w:sz w:val="24"/>
          <w:szCs w:val="24"/>
        </w:rPr>
        <w:t xml:space="preserve">required </w:t>
      </w:r>
      <w:r w:rsidR="00E14796" w:rsidRPr="00E14796">
        <w:rPr>
          <w:rFonts w:ascii="Times New Roman" w:hAnsi="Times New Roman" w:cs="Times New Roman"/>
          <w:color w:val="000000"/>
          <w:sz w:val="24"/>
          <w:szCs w:val="24"/>
        </w:rPr>
        <w:t>seventeen</w:t>
      </w:r>
      <w:r w:rsidRPr="00E14796">
        <w:rPr>
          <w:rFonts w:ascii="Times New Roman" w:hAnsi="Times New Roman" w:cs="Times New Roman"/>
          <w:color w:val="000000"/>
          <w:sz w:val="24"/>
          <w:szCs w:val="24"/>
        </w:rPr>
        <w:t xml:space="preserve"> (17</w:t>
      </w:r>
      <w:r w:rsidR="00126141" w:rsidRPr="00E14796">
        <w:rPr>
          <w:rFonts w:ascii="Times New Roman" w:hAnsi="Times New Roman" w:cs="Times New Roman"/>
          <w:color w:val="000000"/>
          <w:sz w:val="24"/>
          <w:szCs w:val="24"/>
        </w:rPr>
        <w:t>) credits</w:t>
      </w:r>
      <w:r w:rsidR="00126141" w:rsidRPr="00CC45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1BD4A0" w14:textId="77777777" w:rsidR="00126141" w:rsidRPr="00CC457D" w:rsidRDefault="00126141" w:rsidP="00126141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Achieve a benchmark score for each required end-of-course exam;</w:t>
      </w:r>
    </w:p>
    <w:p w14:paraId="7EB8B0FF" w14:textId="77777777" w:rsidR="00126141" w:rsidRPr="00CC457D" w:rsidRDefault="00126141" w:rsidP="00126141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Attain a cumulative GPA of at least 3.2 on a 4.0 scale;</w:t>
      </w:r>
    </w:p>
    <w:p w14:paraId="0E6B33A8" w14:textId="77777777" w:rsidR="00126141" w:rsidRPr="00CC457D" w:rsidRDefault="00126141" w:rsidP="00126141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Meet the minimum ACT or SAT benchmark score;</w:t>
      </w:r>
    </w:p>
    <w:p w14:paraId="41A961D0" w14:textId="77777777" w:rsidR="00126141" w:rsidRPr="00CC457D" w:rsidRDefault="00126141" w:rsidP="00126141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Obtain a qualifying benchmark score on a world langu</w:t>
      </w:r>
      <w:r w:rsidR="00023C7D">
        <w:rPr>
          <w:rFonts w:ascii="Times New Roman" w:hAnsi="Times New Roman" w:cs="Times New Roman"/>
          <w:color w:val="000000"/>
          <w:sz w:val="24"/>
          <w:szCs w:val="24"/>
        </w:rPr>
        <w:t>ag</w:t>
      </w:r>
      <w:r w:rsidRPr="00CC457D">
        <w:rPr>
          <w:rFonts w:ascii="Times New Roman" w:hAnsi="Times New Roman" w:cs="Times New Roman"/>
          <w:color w:val="000000"/>
          <w:sz w:val="24"/>
          <w:szCs w:val="24"/>
        </w:rPr>
        <w:t>e proficiency assessment; and</w:t>
      </w:r>
    </w:p>
    <w:p w14:paraId="1A1A41BB" w14:textId="77777777" w:rsidR="00126141" w:rsidRPr="00CC457D" w:rsidRDefault="00126141" w:rsidP="00126141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Complete at least two (2) types of the following courses</w:t>
      </w:r>
      <w:r w:rsidR="00D66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C585C40" w14:textId="77777777" w:rsidR="00126141" w:rsidRPr="00CC457D" w:rsidRDefault="00126141" w:rsidP="00126141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AP;</w:t>
      </w:r>
    </w:p>
    <w:p w14:paraId="64D801BA" w14:textId="77777777" w:rsidR="00126141" w:rsidRPr="00CC457D" w:rsidRDefault="00126141" w:rsidP="00126141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IB;</w:t>
      </w:r>
    </w:p>
    <w:p w14:paraId="4DC72DC9" w14:textId="77777777" w:rsidR="00126141" w:rsidRPr="00CC457D" w:rsidRDefault="00126141" w:rsidP="00126141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Dual enrollment; or</w:t>
      </w:r>
    </w:p>
    <w:p w14:paraId="6D346377" w14:textId="77777777" w:rsidR="00126141" w:rsidRPr="00CC457D" w:rsidRDefault="00126141" w:rsidP="00126141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Dual credit.</w:t>
      </w:r>
    </w:p>
    <w:p w14:paraId="0DD8B835" w14:textId="685533AF" w:rsidR="00B45D81" w:rsidRDefault="00B45D81" w:rsidP="00B45D81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57D">
        <w:rPr>
          <w:rFonts w:ascii="Times New Roman" w:hAnsi="Times New Roman" w:cs="Times New Roman"/>
          <w:color w:val="000000"/>
          <w:sz w:val="24"/>
          <w:szCs w:val="24"/>
        </w:rPr>
        <w:t>The director of schools shall develop administrative procedures to ensure that the early graduation program is conducted in accordance with state law.</w:t>
      </w:r>
    </w:p>
    <w:p w14:paraId="27ACA295" w14:textId="7114DCC5" w:rsidR="00E8424A" w:rsidRDefault="00E8424A" w:rsidP="00892CCA">
      <w:pPr>
        <w:suppressLineNumbers/>
        <w:spacing w:before="240" w:after="0" w:line="240" w:lineRule="auto"/>
        <w:rPr>
          <w:rFonts w:ascii="Times-Roman" w:hAnsi="Times-Roman" w:cs="Times-Roman"/>
          <w:color w:val="000000"/>
        </w:rPr>
      </w:pPr>
    </w:p>
    <w:p w14:paraId="78A25704" w14:textId="705D0AE6" w:rsidR="00956146" w:rsidRDefault="00956146" w:rsidP="00892CCA">
      <w:pPr>
        <w:suppressLineNumbers/>
        <w:spacing w:before="240" w:after="0" w:line="240" w:lineRule="auto"/>
        <w:rPr>
          <w:rFonts w:ascii="Times-Roman" w:hAnsi="Times-Roman" w:cs="Times-Roman"/>
          <w:color w:val="000000"/>
        </w:rPr>
      </w:pPr>
    </w:p>
    <w:p w14:paraId="05376671" w14:textId="77777777" w:rsidR="00EB526C" w:rsidRPr="00C80296" w:rsidRDefault="00EB526C" w:rsidP="00892CCA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0"/>
        </w:rPr>
        <w:sectPr w:rsidR="00EB526C" w:rsidRPr="00C80296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194"/>
      </w:tblGrid>
      <w:tr w:rsidR="000A3291" w:rsidRPr="00C80296" w14:paraId="6D30B827" w14:textId="77777777" w:rsidTr="00C33176">
        <w:trPr>
          <w:trHeight w:val="215"/>
        </w:trPr>
        <w:tc>
          <w:tcPr>
            <w:tcW w:w="5580" w:type="dxa"/>
          </w:tcPr>
          <w:p w14:paraId="5E71FF70" w14:textId="77777777" w:rsidR="000A3291" w:rsidRPr="00C80296" w:rsidRDefault="000A3291" w:rsidP="00C33176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029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_____________________________</w:t>
            </w:r>
          </w:p>
        </w:tc>
        <w:tc>
          <w:tcPr>
            <w:tcW w:w="4194" w:type="dxa"/>
          </w:tcPr>
          <w:p w14:paraId="566148BF" w14:textId="77777777" w:rsidR="000A3291" w:rsidRPr="00C80296" w:rsidRDefault="000A3291" w:rsidP="00C33176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029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_____________________________</w:t>
            </w:r>
          </w:p>
        </w:tc>
      </w:tr>
      <w:tr w:rsidR="000A3291" w:rsidRPr="00C80296" w14:paraId="021B8FC9" w14:textId="77777777" w:rsidTr="00C33176">
        <w:trPr>
          <w:trHeight w:val="323"/>
        </w:trPr>
        <w:tc>
          <w:tcPr>
            <w:tcW w:w="5580" w:type="dxa"/>
          </w:tcPr>
          <w:p w14:paraId="0115982C" w14:textId="77777777" w:rsidR="000A3291" w:rsidRPr="00C80296" w:rsidRDefault="000A3291" w:rsidP="00C33176">
            <w:pPr>
              <w:spacing w:before="120"/>
              <w:ind w:right="72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029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Legal References</w:t>
            </w:r>
          </w:p>
        </w:tc>
        <w:tc>
          <w:tcPr>
            <w:tcW w:w="4194" w:type="dxa"/>
          </w:tcPr>
          <w:p w14:paraId="347B87F5" w14:textId="77777777" w:rsidR="000A3291" w:rsidRPr="00C80296" w:rsidRDefault="000A3291" w:rsidP="00C33176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029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Cross References</w:t>
            </w:r>
          </w:p>
        </w:tc>
      </w:tr>
      <w:tr w:rsidR="000A3291" w:rsidRPr="00C80296" w14:paraId="2C884232" w14:textId="77777777" w:rsidTr="00C33176">
        <w:tc>
          <w:tcPr>
            <w:tcW w:w="5580" w:type="dxa"/>
          </w:tcPr>
          <w:p w14:paraId="7667BF76" w14:textId="77777777" w:rsidR="000A3291" w:rsidRPr="00C80296" w:rsidRDefault="000A3291" w:rsidP="00C3317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 w:rsidRPr="00C8029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TCA 49-6-6001; State Board of Education Policy 2.103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; TRR/MS 0520-01-03-.06</w:t>
            </w:r>
          </w:p>
          <w:p w14:paraId="0529053A" w14:textId="77777777" w:rsidR="000A3291" w:rsidRPr="00C80296" w:rsidRDefault="000A3291" w:rsidP="00C3317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029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TCA 49-6-6001(b); State Board of Education Policy 2.103</w:t>
            </w:r>
          </w:p>
          <w:p w14:paraId="11BA2B82" w14:textId="77777777" w:rsidR="000A3291" w:rsidRPr="00C80296" w:rsidRDefault="000A3291" w:rsidP="00C3317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029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TCA 49-6-408; State Board of Education Policy 2.103</w:t>
            </w:r>
          </w:p>
          <w:p w14:paraId="2E23DEDD" w14:textId="77777777" w:rsidR="000A3291" w:rsidRPr="00C80296" w:rsidRDefault="000A3291" w:rsidP="00C3317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029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TRR/MS 0520-01-03-.06; State Board of Education Policy 2.103</w:t>
            </w:r>
          </w:p>
          <w:p w14:paraId="31298673" w14:textId="77777777" w:rsidR="000A3291" w:rsidRPr="00C80296" w:rsidRDefault="000A3291" w:rsidP="00C3317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 w:rsidRPr="00C8029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TCA 49-6-6005; State Board of Education Policy 2.103</w:t>
            </w:r>
          </w:p>
          <w:p w14:paraId="2117AC2B" w14:textId="77777777" w:rsidR="000A3291" w:rsidRPr="00C80296" w:rsidRDefault="000A3291" w:rsidP="00C3317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 w:rsidRPr="00C80296">
              <w:rPr>
                <w:rFonts w:ascii="Times New Roman" w:hAnsi="Times New Roman" w:cs="Times New Roman"/>
                <w:sz w:val="18"/>
                <w:szCs w:val="20"/>
              </w:rPr>
              <w:t>TRR/MS 0520-01-03-.0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  <w:p w14:paraId="24349E8D" w14:textId="77777777" w:rsidR="000A3291" w:rsidRPr="00C80296" w:rsidRDefault="000A3291" w:rsidP="00C3317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 w:rsidRPr="00C8029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TCA 49-6-8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r w:rsidRPr="00C8029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03; State Board of Education Policy 2.103</w:t>
            </w:r>
          </w:p>
        </w:tc>
        <w:tc>
          <w:tcPr>
            <w:tcW w:w="4194" w:type="dxa"/>
          </w:tcPr>
          <w:p w14:paraId="11B35227" w14:textId="77777777" w:rsidR="000A3291" w:rsidRPr="00C80296" w:rsidRDefault="000A3291" w:rsidP="00C33176">
            <w:pPr>
              <w:spacing w:before="24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Class Size Ratios</w:t>
            </w:r>
            <w:r w:rsidRPr="00C80296">
              <w:rPr>
                <w:rFonts w:ascii="Times New Roman" w:hAnsi="Times New Roman" w:cs="Times New Roman"/>
                <w:sz w:val="18"/>
                <w:szCs w:val="20"/>
              </w:rPr>
              <w:t xml:space="preserve"> 4.201</w:t>
            </w:r>
          </w:p>
          <w:p w14:paraId="27636E39" w14:textId="77777777" w:rsidR="000A3291" w:rsidRPr="00C80296" w:rsidRDefault="000A3291" w:rsidP="00C33176">
            <w:pPr>
              <w:spacing w:before="24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Alternative Credit Options 4.209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C80296">
              <w:rPr>
                <w:rFonts w:ascii="Times New Roman" w:hAnsi="Times New Roman" w:cs="Times New Roman"/>
                <w:sz w:val="18"/>
                <w:szCs w:val="20"/>
              </w:rPr>
              <w:t>Honor Roll, Awards, &amp; Class Ranking 4.602</w:t>
            </w:r>
          </w:p>
        </w:tc>
      </w:tr>
    </w:tbl>
    <w:p w14:paraId="3AAB5533" w14:textId="77777777" w:rsidR="007674B4" w:rsidRPr="00C80296" w:rsidRDefault="007674B4" w:rsidP="00D2153E">
      <w:pPr>
        <w:suppressLineNumbers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14:paraId="59F06283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2A20" w14:textId="77777777" w:rsidR="00FC3D01" w:rsidRDefault="00FC3D01" w:rsidP="003D2A67">
      <w:pPr>
        <w:spacing w:after="0" w:line="240" w:lineRule="auto"/>
      </w:pPr>
      <w:r>
        <w:separator/>
      </w:r>
    </w:p>
  </w:endnote>
  <w:endnote w:type="continuationSeparator" w:id="0">
    <w:p w14:paraId="1799F039" w14:textId="77777777" w:rsidR="00FC3D01" w:rsidRDefault="00FC3D01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652C" w14:textId="6B426979" w:rsidR="00243361" w:rsidRPr="003D2A67" w:rsidRDefault="00243361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C78E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1C78E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18714691" w14:textId="77777777" w:rsidR="00243361" w:rsidRDefault="00243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F964" w14:textId="77777777" w:rsidR="00243361" w:rsidRDefault="00243361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D4A94" wp14:editId="3632ECAD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4ACFC2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" strokecolor="black [3040]" strokeweight="1.5pt"/>
          </w:pict>
        </mc:Fallback>
      </mc:AlternateContent>
    </w:r>
  </w:p>
  <w:p w14:paraId="70B23270" w14:textId="4A9F7F62" w:rsidR="00243361" w:rsidRPr="00DB5D2F" w:rsidRDefault="00243361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Version Date: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A600EB">
      <w:rPr>
        <w:rFonts w:ascii="Times New Roman" w:hAnsi="Times New Roman" w:cs="Times New Roman"/>
        <w:noProof/>
        <w:sz w:val="16"/>
        <w:szCs w:val="16"/>
      </w:rPr>
      <w:t>November 10, 2022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2079" w14:textId="77777777" w:rsidR="00FC3D01" w:rsidRDefault="00FC3D01" w:rsidP="003D2A67">
      <w:pPr>
        <w:spacing w:after="0" w:line="240" w:lineRule="auto"/>
      </w:pPr>
      <w:r>
        <w:separator/>
      </w:r>
    </w:p>
  </w:footnote>
  <w:footnote w:type="continuationSeparator" w:id="0">
    <w:p w14:paraId="1AF528D8" w14:textId="77777777" w:rsidR="00FC3D01" w:rsidRDefault="00FC3D01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7E07" w14:textId="77777777" w:rsidR="00243361" w:rsidRDefault="00243361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Graduation Requirements</w:t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  <w:t>4.605</w:t>
    </w:r>
  </w:p>
  <w:p w14:paraId="0CDB87D2" w14:textId="77777777" w:rsidR="00243361" w:rsidRPr="00CB7BA8" w:rsidRDefault="00243361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3E89B" wp14:editId="55AF39E8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71A67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&#13;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561"/>
    <w:multiLevelType w:val="hybridMultilevel"/>
    <w:tmpl w:val="F496BEAE"/>
    <w:lvl w:ilvl="0" w:tplc="BD668F6E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7B5D"/>
    <w:multiLevelType w:val="hybridMultilevel"/>
    <w:tmpl w:val="FAA2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92D41"/>
    <w:multiLevelType w:val="hybridMultilevel"/>
    <w:tmpl w:val="AD74C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7D84"/>
    <w:multiLevelType w:val="hybridMultilevel"/>
    <w:tmpl w:val="4806827E"/>
    <w:lvl w:ilvl="0" w:tplc="C3C0122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05DE5"/>
    <w:multiLevelType w:val="hybridMultilevel"/>
    <w:tmpl w:val="B0E00E86"/>
    <w:lvl w:ilvl="0" w:tplc="835A73A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67E60"/>
    <w:multiLevelType w:val="hybridMultilevel"/>
    <w:tmpl w:val="1574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49063">
    <w:abstractNumId w:val="1"/>
  </w:num>
  <w:num w:numId="2" w16cid:durableId="1621497675">
    <w:abstractNumId w:val="8"/>
  </w:num>
  <w:num w:numId="3" w16cid:durableId="145123998">
    <w:abstractNumId w:val="5"/>
  </w:num>
  <w:num w:numId="4" w16cid:durableId="2026594144">
    <w:abstractNumId w:val="6"/>
  </w:num>
  <w:num w:numId="5" w16cid:durableId="1331182519">
    <w:abstractNumId w:val="3"/>
  </w:num>
  <w:num w:numId="6" w16cid:durableId="60829279">
    <w:abstractNumId w:val="9"/>
  </w:num>
  <w:num w:numId="7" w16cid:durableId="105465398">
    <w:abstractNumId w:val="7"/>
  </w:num>
  <w:num w:numId="8" w16cid:durableId="1765880606">
    <w:abstractNumId w:val="4"/>
  </w:num>
  <w:num w:numId="9" w16cid:durableId="38169160">
    <w:abstractNumId w:val="2"/>
  </w:num>
  <w:num w:numId="10" w16cid:durableId="168586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3E"/>
    <w:rsid w:val="00023C7D"/>
    <w:rsid w:val="00043D04"/>
    <w:rsid w:val="00060A0F"/>
    <w:rsid w:val="00063558"/>
    <w:rsid w:val="00091B76"/>
    <w:rsid w:val="000A106E"/>
    <w:rsid w:val="000A3291"/>
    <w:rsid w:val="000C51DE"/>
    <w:rsid w:val="000D266E"/>
    <w:rsid w:val="000E2034"/>
    <w:rsid w:val="000E5D5D"/>
    <w:rsid w:val="001160A6"/>
    <w:rsid w:val="00122342"/>
    <w:rsid w:val="00126141"/>
    <w:rsid w:val="001648C2"/>
    <w:rsid w:val="001B7CA9"/>
    <w:rsid w:val="001C78E2"/>
    <w:rsid w:val="001E0513"/>
    <w:rsid w:val="002013BB"/>
    <w:rsid w:val="00204E46"/>
    <w:rsid w:val="002200BC"/>
    <w:rsid w:val="00243361"/>
    <w:rsid w:val="00247FA7"/>
    <w:rsid w:val="00252D87"/>
    <w:rsid w:val="00255AD2"/>
    <w:rsid w:val="002572AA"/>
    <w:rsid w:val="00270A65"/>
    <w:rsid w:val="00273F59"/>
    <w:rsid w:val="00277ED9"/>
    <w:rsid w:val="00292C97"/>
    <w:rsid w:val="0029786F"/>
    <w:rsid w:val="002F4992"/>
    <w:rsid w:val="00302C72"/>
    <w:rsid w:val="00320562"/>
    <w:rsid w:val="003308AF"/>
    <w:rsid w:val="00352A9C"/>
    <w:rsid w:val="00364E25"/>
    <w:rsid w:val="00376E91"/>
    <w:rsid w:val="003906BB"/>
    <w:rsid w:val="00393581"/>
    <w:rsid w:val="003C1CAA"/>
    <w:rsid w:val="003D2A67"/>
    <w:rsid w:val="003D38EA"/>
    <w:rsid w:val="003D6AEC"/>
    <w:rsid w:val="003F497D"/>
    <w:rsid w:val="003F7BFB"/>
    <w:rsid w:val="00407690"/>
    <w:rsid w:val="0041197D"/>
    <w:rsid w:val="00433B43"/>
    <w:rsid w:val="00437BEC"/>
    <w:rsid w:val="004417E7"/>
    <w:rsid w:val="004518BE"/>
    <w:rsid w:val="0045651E"/>
    <w:rsid w:val="00464DCB"/>
    <w:rsid w:val="00470EE4"/>
    <w:rsid w:val="004932A3"/>
    <w:rsid w:val="004B06AF"/>
    <w:rsid w:val="004C1889"/>
    <w:rsid w:val="004C528C"/>
    <w:rsid w:val="004C6947"/>
    <w:rsid w:val="004E2F28"/>
    <w:rsid w:val="00500BAD"/>
    <w:rsid w:val="005042AB"/>
    <w:rsid w:val="00510D31"/>
    <w:rsid w:val="00530C40"/>
    <w:rsid w:val="00537497"/>
    <w:rsid w:val="005B51CC"/>
    <w:rsid w:val="005D601E"/>
    <w:rsid w:val="00600060"/>
    <w:rsid w:val="00605AF7"/>
    <w:rsid w:val="006401E5"/>
    <w:rsid w:val="00654E2A"/>
    <w:rsid w:val="00663AC5"/>
    <w:rsid w:val="006701C4"/>
    <w:rsid w:val="006D31C4"/>
    <w:rsid w:val="007674B4"/>
    <w:rsid w:val="00780481"/>
    <w:rsid w:val="007843D9"/>
    <w:rsid w:val="007A7F02"/>
    <w:rsid w:val="007B16FC"/>
    <w:rsid w:val="00820D5E"/>
    <w:rsid w:val="00824855"/>
    <w:rsid w:val="008454A4"/>
    <w:rsid w:val="00846B14"/>
    <w:rsid w:val="00853F7F"/>
    <w:rsid w:val="008833F9"/>
    <w:rsid w:val="008874BD"/>
    <w:rsid w:val="00892CCA"/>
    <w:rsid w:val="008A0735"/>
    <w:rsid w:val="008A6E69"/>
    <w:rsid w:val="008B4231"/>
    <w:rsid w:val="008C15F2"/>
    <w:rsid w:val="008E1329"/>
    <w:rsid w:val="008F0667"/>
    <w:rsid w:val="00916E9B"/>
    <w:rsid w:val="00940AD0"/>
    <w:rsid w:val="00946E91"/>
    <w:rsid w:val="00952F64"/>
    <w:rsid w:val="00953CFB"/>
    <w:rsid w:val="00956146"/>
    <w:rsid w:val="009604F0"/>
    <w:rsid w:val="009C66B8"/>
    <w:rsid w:val="009C6E3D"/>
    <w:rsid w:val="009E5DC5"/>
    <w:rsid w:val="00A20EA8"/>
    <w:rsid w:val="00A50AEB"/>
    <w:rsid w:val="00A52AAD"/>
    <w:rsid w:val="00A600EB"/>
    <w:rsid w:val="00A63F7F"/>
    <w:rsid w:val="00A8000D"/>
    <w:rsid w:val="00A83AA4"/>
    <w:rsid w:val="00AC5A30"/>
    <w:rsid w:val="00AD13E9"/>
    <w:rsid w:val="00AD59EB"/>
    <w:rsid w:val="00AD6CEA"/>
    <w:rsid w:val="00B23B92"/>
    <w:rsid w:val="00B43C06"/>
    <w:rsid w:val="00B45D81"/>
    <w:rsid w:val="00B82C2A"/>
    <w:rsid w:val="00BB58B1"/>
    <w:rsid w:val="00BC7663"/>
    <w:rsid w:val="00BD7E24"/>
    <w:rsid w:val="00BE44AD"/>
    <w:rsid w:val="00C17C3F"/>
    <w:rsid w:val="00C25771"/>
    <w:rsid w:val="00C32CD1"/>
    <w:rsid w:val="00C33412"/>
    <w:rsid w:val="00C40946"/>
    <w:rsid w:val="00C53B2C"/>
    <w:rsid w:val="00C55161"/>
    <w:rsid w:val="00C657AA"/>
    <w:rsid w:val="00C70999"/>
    <w:rsid w:val="00C70B45"/>
    <w:rsid w:val="00C80296"/>
    <w:rsid w:val="00CB1F5F"/>
    <w:rsid w:val="00CB5607"/>
    <w:rsid w:val="00CB61B3"/>
    <w:rsid w:val="00CB7BA8"/>
    <w:rsid w:val="00CC457D"/>
    <w:rsid w:val="00CE2E4B"/>
    <w:rsid w:val="00D14679"/>
    <w:rsid w:val="00D2153E"/>
    <w:rsid w:val="00D22888"/>
    <w:rsid w:val="00D3468D"/>
    <w:rsid w:val="00D56508"/>
    <w:rsid w:val="00D663D3"/>
    <w:rsid w:val="00D66D14"/>
    <w:rsid w:val="00D72CD1"/>
    <w:rsid w:val="00D76E90"/>
    <w:rsid w:val="00DA3645"/>
    <w:rsid w:val="00DB5D2F"/>
    <w:rsid w:val="00DC5E4D"/>
    <w:rsid w:val="00DF07A6"/>
    <w:rsid w:val="00DF75C5"/>
    <w:rsid w:val="00E03A3B"/>
    <w:rsid w:val="00E14796"/>
    <w:rsid w:val="00E37EF2"/>
    <w:rsid w:val="00E624BE"/>
    <w:rsid w:val="00E709B5"/>
    <w:rsid w:val="00E76364"/>
    <w:rsid w:val="00E8424A"/>
    <w:rsid w:val="00E84E24"/>
    <w:rsid w:val="00EA2706"/>
    <w:rsid w:val="00EA6F36"/>
    <w:rsid w:val="00EB526C"/>
    <w:rsid w:val="00EE5E1E"/>
    <w:rsid w:val="00EF3C03"/>
    <w:rsid w:val="00EF412A"/>
    <w:rsid w:val="00F14543"/>
    <w:rsid w:val="00F24E59"/>
    <w:rsid w:val="00F306E4"/>
    <w:rsid w:val="00F31F9B"/>
    <w:rsid w:val="00F35DB9"/>
    <w:rsid w:val="00F42662"/>
    <w:rsid w:val="00F5138D"/>
    <w:rsid w:val="00FA4515"/>
    <w:rsid w:val="00FC3D01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315C16"/>
  <w15:docId w15:val="{83779759-6DE9-3440-A865-F95B0834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5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ene\Dropbox\TSBA\Base%20Policy%20Manual\4_instructional_services\46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323A6539C3495EAAFF42260848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41F3-1D6A-4259-8F64-CB7BC4950357}"/>
      </w:docPartPr>
      <w:docPartBody>
        <w:p w:rsidR="00DD076F" w:rsidRDefault="003056C8">
          <w:pPr>
            <w:pStyle w:val="69323A6539C3495EAAFF4226084890BA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B0744F6A790F44C681B6638BD14E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D7E1-C82B-4638-813B-69E7ABB6FA9F}"/>
      </w:docPartPr>
      <w:docPartBody>
        <w:p w:rsidR="00DD076F" w:rsidRDefault="003056C8">
          <w:pPr>
            <w:pStyle w:val="B0744F6A790F44C681B6638BD14E9568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489F015017B94F1F8EA772E8D107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F23-7845-4EA9-9674-558B4673E985}"/>
      </w:docPartPr>
      <w:docPartBody>
        <w:p w:rsidR="00DD076F" w:rsidRDefault="003056C8">
          <w:pPr>
            <w:pStyle w:val="489F015017B94F1F8EA772E8D107C9B8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4D28ADA572FC4BCA820D50DA1901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2988-C574-46EF-88C9-84A125EAA1A3}"/>
      </w:docPartPr>
      <w:docPartBody>
        <w:p w:rsidR="00DD076F" w:rsidRDefault="003056C8">
          <w:pPr>
            <w:pStyle w:val="4D28ADA572FC4BCA820D50DA1901F1AB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B4382EE80B034E6395BD7FEEFCDC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143C-5354-4511-B1CB-2030C16463A1}"/>
      </w:docPartPr>
      <w:docPartBody>
        <w:p w:rsidR="00DD076F" w:rsidRDefault="003056C8">
          <w:pPr>
            <w:pStyle w:val="B4382EE80B034E6395BD7FEEFCDCDEDD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EA15F05E2E2343F987594C3ED228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5695-E3EE-483A-A167-245F88175862}"/>
      </w:docPartPr>
      <w:docPartBody>
        <w:p w:rsidR="00DD076F" w:rsidRDefault="003056C8">
          <w:pPr>
            <w:pStyle w:val="EA15F05E2E2343F987594C3ED2286D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84930D72EE4B3CBA60187535A0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C688-9A2B-4185-BF95-A147BBFA38B9}"/>
      </w:docPartPr>
      <w:docPartBody>
        <w:p w:rsidR="00DD076F" w:rsidRDefault="003056C8">
          <w:pPr>
            <w:pStyle w:val="9E84930D72EE4B3CBA60187535A05579"/>
          </w:pPr>
          <w:r w:rsidRPr="00627ABB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C8"/>
    <w:rsid w:val="00094F07"/>
    <w:rsid w:val="001260CF"/>
    <w:rsid w:val="00216DEF"/>
    <w:rsid w:val="00233A83"/>
    <w:rsid w:val="00255C1B"/>
    <w:rsid w:val="002736FF"/>
    <w:rsid w:val="0028013E"/>
    <w:rsid w:val="002939BD"/>
    <w:rsid w:val="003056C8"/>
    <w:rsid w:val="003B11D5"/>
    <w:rsid w:val="0053415F"/>
    <w:rsid w:val="005E62DB"/>
    <w:rsid w:val="00626BA2"/>
    <w:rsid w:val="00642B1C"/>
    <w:rsid w:val="007A473D"/>
    <w:rsid w:val="007D573B"/>
    <w:rsid w:val="007E69AD"/>
    <w:rsid w:val="00881053"/>
    <w:rsid w:val="0089342B"/>
    <w:rsid w:val="008E03DA"/>
    <w:rsid w:val="0095305D"/>
    <w:rsid w:val="009979E0"/>
    <w:rsid w:val="009C3E46"/>
    <w:rsid w:val="00A15A73"/>
    <w:rsid w:val="00A33F85"/>
    <w:rsid w:val="00A82311"/>
    <w:rsid w:val="00B7793A"/>
    <w:rsid w:val="00BC5821"/>
    <w:rsid w:val="00C7046A"/>
    <w:rsid w:val="00CE64AC"/>
    <w:rsid w:val="00DD076F"/>
    <w:rsid w:val="00E07353"/>
    <w:rsid w:val="00E63197"/>
    <w:rsid w:val="00E94610"/>
    <w:rsid w:val="00F1547A"/>
    <w:rsid w:val="00F74C91"/>
    <w:rsid w:val="00F86E5A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323A6539C3495EAAFF4226084890BA">
    <w:name w:val="69323A6539C3495EAAFF4226084890BA"/>
  </w:style>
  <w:style w:type="paragraph" w:customStyle="1" w:styleId="B0744F6A790F44C681B6638BD14E9568">
    <w:name w:val="B0744F6A790F44C681B6638BD14E9568"/>
  </w:style>
  <w:style w:type="paragraph" w:customStyle="1" w:styleId="489F015017B94F1F8EA772E8D107C9B8">
    <w:name w:val="489F015017B94F1F8EA772E8D107C9B8"/>
  </w:style>
  <w:style w:type="paragraph" w:customStyle="1" w:styleId="4D28ADA572FC4BCA820D50DA1901F1AB">
    <w:name w:val="4D28ADA572FC4BCA820D50DA1901F1AB"/>
  </w:style>
  <w:style w:type="paragraph" w:customStyle="1" w:styleId="B4382EE80B034E6395BD7FEEFCDCDEDD">
    <w:name w:val="B4382EE80B034E6395BD7FEEFCDCDEDD"/>
  </w:style>
  <w:style w:type="paragraph" w:customStyle="1" w:styleId="EA15F05E2E2343F987594C3ED2286D26">
    <w:name w:val="EA15F05E2E2343F987594C3ED2286D26"/>
  </w:style>
  <w:style w:type="paragraph" w:customStyle="1" w:styleId="9E84930D72EE4B3CBA60187535A05579">
    <w:name w:val="9E84930D72EE4B3CBA60187535A05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A084B62-2990-4B6E-ACAB-E09E2C34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C:\Users\lgreene\Dropbox\TSBA\Base Policy Manual\4_instructional_services\4605.dotx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Requirements</vt:lpstr>
    </vt:vector>
  </TitlesOfParts>
  <Company>Hewlett-Packard Company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Requirements</dc:title>
  <dc:subject>Graduation Requirements</dc:subject>
  <dc:creator>TSBA</dc:creator>
  <cp:keywords>4.605</cp:keywords>
  <cp:lastModifiedBy>Policy</cp:lastModifiedBy>
  <cp:revision>2</cp:revision>
  <cp:lastPrinted>2022-10-25T16:30:00Z</cp:lastPrinted>
  <dcterms:created xsi:type="dcterms:W3CDTF">2022-11-10T19:47:00Z</dcterms:created>
  <dcterms:modified xsi:type="dcterms:W3CDTF">2022-11-10T19:47:00Z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