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lineRule="auto"/>
        <w:jc w:val="center"/>
        <w:rPr>
          <w:rFonts w:ascii="PermianSlabSerifTypeface" w:cs="PermianSlabSerifTypeface" w:eastAsia="PermianSlabSerifTypeface" w:hAnsi="PermianSlabSerifTypeface"/>
          <w:b w:val="1"/>
          <w:sz w:val="32"/>
          <w:szCs w:val="32"/>
        </w:rPr>
      </w:pPr>
      <w:r w:rsidDel="00000000" w:rsidR="00000000" w:rsidRPr="00000000">
        <w:rPr>
          <w:rFonts w:ascii="PermianSlabSerifTypeface" w:cs="PermianSlabSerifTypeface" w:eastAsia="PermianSlabSerifTypeface" w:hAnsi="PermianSlabSerifTypeface"/>
          <w:b w:val="1"/>
          <w:sz w:val="32"/>
          <w:szCs w:val="32"/>
          <w:rtl w:val="0"/>
        </w:rPr>
        <w:t xml:space="preserve">Safe Return to In-person Instruction and </w:t>
        <w:br w:type="textWrapping"/>
        <w:t xml:space="preserve">Continuity of Services Plan </w:t>
      </w:r>
    </w:p>
    <w:p w:rsidR="00000000" w:rsidDel="00000000" w:rsidP="00000000" w:rsidRDefault="00000000" w:rsidRPr="00000000" w14:paraId="00000002">
      <w:pPr>
        <w:spacing w:after="120" w:lineRule="auto"/>
        <w:jc w:val="center"/>
        <w:rPr>
          <w:rFonts w:ascii="PermianSlabSerifTypeface" w:cs="PermianSlabSerifTypeface" w:eastAsia="PermianSlabSerifTypeface" w:hAnsi="PermianSlabSerifTypeface"/>
          <w:b w:val="1"/>
          <w:sz w:val="32"/>
          <w:szCs w:val="32"/>
        </w:rPr>
      </w:pPr>
      <w:r w:rsidDel="00000000" w:rsidR="00000000" w:rsidRPr="00000000">
        <w:rPr>
          <w:rFonts w:ascii="PermianSlabSerifTypeface" w:cs="PermianSlabSerifTypeface" w:eastAsia="PermianSlabSerifTypeface" w:hAnsi="PermianSlabSerifTypeface"/>
          <w:b w:val="1"/>
          <w:sz w:val="32"/>
          <w:szCs w:val="32"/>
          <w:rtl w:val="0"/>
        </w:rPr>
        <w:t xml:space="preserve">Addendum Guidance</w:t>
      </w:r>
    </w:p>
    <w:p w:rsidR="00000000" w:rsidDel="00000000" w:rsidP="00000000" w:rsidRDefault="00000000" w:rsidRPr="00000000" w14:paraId="00000003">
      <w:pPr>
        <w:spacing w:after="120" w:lineRule="auto"/>
        <w:jc w:val="center"/>
        <w:rPr>
          <w:rFonts w:ascii="PermianSlabSerifTypeface" w:cs="PermianSlabSerifTypeface" w:eastAsia="PermianSlabSerifTypeface" w:hAnsi="PermianSlabSerifTypeface"/>
          <w:b w:val="1"/>
          <w:sz w:val="32"/>
          <w:szCs w:val="32"/>
        </w:rPr>
      </w:pPr>
      <w:r w:rsidDel="00000000" w:rsidR="00000000" w:rsidRPr="00000000">
        <w:rPr>
          <w:rFonts w:ascii="PermianSlabSerifTypeface" w:cs="PermianSlabSerifTypeface" w:eastAsia="PermianSlabSerifTypeface" w:hAnsi="PermianSlabSerifTypeface"/>
          <w:b w:val="1"/>
          <w:sz w:val="32"/>
          <w:szCs w:val="32"/>
          <w:rtl w:val="0"/>
        </w:rPr>
        <w:t xml:space="preserve">2022-2023</w:t>
      </w:r>
    </w:p>
    <w:p w:rsidR="00000000" w:rsidDel="00000000" w:rsidP="00000000" w:rsidRDefault="00000000" w:rsidRPr="00000000" w14:paraId="00000004">
      <w:pPr>
        <w:rPr/>
      </w:pPr>
      <w:bookmarkStart w:colFirst="0" w:colLast="0" w:name="_heading=h.gjdgxs" w:id="0"/>
      <w:bookmarkEnd w:id="0"/>
      <w:r w:rsidDel="00000000" w:rsidR="00000000" w:rsidRPr="00000000">
        <w:rPr>
          <w:rFonts w:ascii="Open Sans" w:cs="Open Sans" w:eastAsia="Open Sans" w:hAnsi="Open Sans"/>
          <w:sz w:val="20"/>
          <w:szCs w:val="20"/>
          <w:rtl w:val="0"/>
        </w:rPr>
        <w:t xml:space="preserve">LEAs are required to update the Safe Return to In-Person Instruction and Continuity of Services Plan every six months through </w:t>
      </w:r>
      <w:r w:rsidDel="00000000" w:rsidR="00000000" w:rsidRPr="00000000">
        <w:rPr>
          <w:rFonts w:ascii="Open Sans" w:cs="Open Sans" w:eastAsia="Open Sans" w:hAnsi="Open Sans"/>
          <w:b w:val="1"/>
          <w:sz w:val="20"/>
          <w:szCs w:val="20"/>
          <w:rtl w:val="0"/>
        </w:rPr>
        <w:t xml:space="preserve">Sept. 30, 2023. </w:t>
      </w:r>
      <w:r w:rsidDel="00000000" w:rsidR="00000000" w:rsidRPr="00000000">
        <w:rPr>
          <w:rFonts w:ascii="Open Sans" w:cs="Open Sans" w:eastAsia="Open Sans" w:hAnsi="Open Sans"/>
          <w:sz w:val="20"/>
          <w:szCs w:val="20"/>
          <w:rtl w:val="0"/>
        </w:rPr>
        <w:t xml:space="preserve">Each time, local education agencies (LEAs)</w:t>
      </w:r>
      <w:r w:rsidDel="00000000" w:rsidR="00000000" w:rsidRPr="00000000">
        <w:rPr>
          <w:rFonts w:ascii="Open Sans" w:cs="Open Sans" w:eastAsia="Open Sans" w:hAnsi="Open Sans"/>
          <w:b w:val="1"/>
          <w:sz w:val="20"/>
          <w:szCs w:val="20"/>
          <w:rtl w:val="0"/>
        </w:rPr>
        <w:t xml:space="preserve"> </w:t>
      </w:r>
      <w:r w:rsidDel="00000000" w:rsidR="00000000" w:rsidRPr="00000000">
        <w:rPr>
          <w:rFonts w:ascii="Open Sans" w:cs="Open Sans" w:eastAsia="Open Sans" w:hAnsi="Open Sans"/>
          <w:sz w:val="20"/>
          <w:szCs w:val="20"/>
          <w:rtl w:val="0"/>
        </w:rPr>
        <w:t xml:space="preserve">must seek public input on the plan and any revisions and must take such input into account.</w:t>
      </w:r>
      <w:r w:rsidDel="00000000" w:rsidR="00000000" w:rsidRPr="00000000">
        <w:rPr>
          <w:rtl w:val="0"/>
        </w:rPr>
        <w:t xml:space="preserve"> </w:t>
      </w:r>
      <w:r w:rsidDel="00000000" w:rsidR="00000000" w:rsidRPr="00000000">
        <w:rPr>
          <w:rFonts w:ascii="Open Sans" w:cs="Open Sans" w:eastAsia="Open Sans" w:hAnsi="Open Sans"/>
          <w:sz w:val="20"/>
          <w:szCs w:val="20"/>
          <w:rtl w:val="0"/>
        </w:rPr>
        <w:t xml:space="preserve">The purpose of the plan is to keep stakeholders informed.</w:t>
      </w:r>
      <w:r w:rsidDel="00000000" w:rsidR="00000000" w:rsidRPr="00000000">
        <w:rPr>
          <w:rtl w:val="0"/>
        </w:rPr>
      </w:r>
    </w:p>
    <w:p w:rsidR="00000000" w:rsidDel="00000000" w:rsidP="00000000" w:rsidRDefault="00000000" w:rsidRPr="00000000" w14:paraId="00000005">
      <w:pPr>
        <w:rPr>
          <w:rFonts w:ascii="Open Sans" w:cs="Open Sans" w:eastAsia="Open Sans" w:hAnsi="Open Sans"/>
          <w:sz w:val="20"/>
          <w:szCs w:val="20"/>
        </w:rPr>
      </w:pPr>
      <w:bookmarkStart w:colFirst="0" w:colLast="0" w:name="_heading=h.30j0zll" w:id="1"/>
      <w:bookmarkEnd w:id="1"/>
      <w:r w:rsidDel="00000000" w:rsidR="00000000" w:rsidRPr="00000000">
        <w:rPr>
          <w:rFonts w:ascii="Open Sans" w:cs="Open Sans" w:eastAsia="Open Sans" w:hAnsi="Open Sans"/>
          <w:sz w:val="20"/>
          <w:szCs w:val="20"/>
          <w:rtl w:val="0"/>
        </w:rPr>
        <w:t xml:space="preserve">Every LEA should complete the addendum and upload it to ePlan in the LEA document library and post it to the LEA’s website (Feb. 15 and Sept. 15). Like the development of the plan, all revisions must be informed by community input and reviewed and approved by the governing body prior to posting on the LEA’s publicly available website.</w:t>
      </w:r>
    </w:p>
    <w:p w:rsidR="00000000" w:rsidDel="00000000" w:rsidP="00000000" w:rsidRDefault="00000000" w:rsidRPr="00000000" w14:paraId="00000006">
      <w:pP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Please consider the following when completing the addendum:</w:t>
      </w:r>
    </w:p>
    <w:p w:rsidR="00000000" w:rsidDel="00000000" w:rsidP="00000000" w:rsidRDefault="00000000" w:rsidRPr="00000000" w14:paraId="0000000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Ensure the LEA used multiple models of engagement offered to stakeholders. Examples may include surveys, in-person or virtual committee meetings, town hall meetings, or other inclusive engagement opportunities. </w:t>
      </w:r>
    </w:p>
    <w:p w:rsidR="00000000" w:rsidDel="00000000" w:rsidP="00000000" w:rsidRDefault="00000000" w:rsidRPr="00000000" w14:paraId="0000000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LEAs should engage all applicable groups noted in meaningful consultation during the crafting of the plan and when making any significant revisions or updates to the plan.</w:t>
      </w:r>
    </w:p>
    <w:p w:rsidR="00000000" w:rsidDel="00000000" w:rsidP="00000000" w:rsidRDefault="00000000" w:rsidRPr="00000000" w14:paraId="0000000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The number of stakeholders engaged should represent the composition of students. For example, if students with disabilities make up 15 percent of students, then 10-20 percent of respondents should represent this subgroup. </w:t>
      </w:r>
    </w:p>
    <w:p w:rsidR="00000000" w:rsidDel="00000000" w:rsidP="00000000" w:rsidRDefault="00000000" w:rsidRPr="00000000" w14:paraId="0000000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Ensure the stakeholder engagement happened prior to the development/revision of the plan. </w:t>
      </w:r>
    </w:p>
    <w:p w:rsidR="00000000" w:rsidDel="00000000" w:rsidP="00000000" w:rsidRDefault="00000000" w:rsidRPr="00000000" w14:paraId="0000000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bookmarkStart w:colFirst="0" w:colLast="0" w:name="_heading=h.1fob9te" w:id="2"/>
      <w:bookmarkEnd w:id="2"/>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The LEA must engage the health department in the development and revision of the plan. This is different from providing the health department with COVID-19 numbers.</w:t>
      </w:r>
      <w:r w:rsidDel="00000000" w:rsidR="00000000" w:rsidRPr="00000000">
        <w:rPr>
          <w:rtl w:val="0"/>
        </w:rPr>
      </w:r>
    </w:p>
    <w:p w:rsidR="00000000" w:rsidDel="00000000" w:rsidP="00000000" w:rsidRDefault="00000000" w:rsidRPr="00000000" w14:paraId="0000000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Plans must explicitly address every bullet point in Question 3 regarding district policies and strategies. </w:t>
      </w:r>
    </w:p>
    <w:p w:rsidR="00000000" w:rsidDel="00000000" w:rsidP="00000000" w:rsidRDefault="00000000" w:rsidRPr="00000000" w14:paraId="0000000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Plans require local board approval and public posting. </w:t>
      </w:r>
    </w:p>
    <w:p w:rsidR="00000000" w:rsidDel="00000000" w:rsidP="00000000" w:rsidRDefault="00000000" w:rsidRPr="00000000" w14:paraId="0000000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LEAs must update the </w:t>
      </w:r>
      <w:r w:rsidDel="00000000" w:rsidR="00000000" w:rsidRPr="00000000">
        <w:rPr>
          <w:rFonts w:ascii="Open Sans" w:cs="Open Sans" w:eastAsia="Open Sans" w:hAnsi="Open Sans"/>
          <w:b w:val="0"/>
          <w:i w:val="1"/>
          <w:smallCaps w:val="0"/>
          <w:strike w:val="0"/>
          <w:color w:val="000000"/>
          <w:sz w:val="20"/>
          <w:szCs w:val="20"/>
          <w:u w:val="none"/>
          <w:shd w:fill="auto" w:val="clear"/>
          <w:vertAlign w:val="baseline"/>
          <w:rtl w:val="0"/>
        </w:rPr>
        <w:t xml:space="preserve">Safe Return to In-Person Instruction and Continuity of Services Plan </w:t>
      </w: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at least every six months through Sept. 30, 2023, seek public input on the plan and any revisions, and take such input into account. All revisions must include an explanation and rationale of why the revisions were made. </w:t>
      </w:r>
    </w:p>
    <w:p w:rsidR="00000000" w:rsidDel="00000000" w:rsidP="00000000" w:rsidRDefault="00000000" w:rsidRPr="00000000" w14:paraId="0000000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All revisions must include an explanation and rationale, with meaningful public consultation and in an understandable format. The American Rescue Plan (ARP) Act requires LEAs to post their Health and Safety Plans online in a language that parents/caregivers can understand, or, if it is not practicable to provide written translations to an individual with limited English proficiency, be orally translated. The plan also must be provided in an alternative format accessible, upon request, by a parent who is an individual with a disability as defined by the Americans with Disabilities Act.</w:t>
      </w:r>
    </w:p>
    <w:p w:rsidR="00000000" w:rsidDel="00000000" w:rsidP="00000000" w:rsidRDefault="00000000" w:rsidRPr="00000000" w14:paraId="00000010">
      <w:pPr>
        <w:rPr>
          <w:rFonts w:ascii="PermianSlabSerifTypeface" w:cs="PermianSlabSerifTypeface" w:eastAsia="PermianSlabSerifTypeface" w:hAnsi="PermianSlabSerifTypeface"/>
          <w:b w:val="1"/>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11">
      <w:pPr>
        <w:spacing w:after="120" w:lineRule="auto"/>
        <w:jc w:val="center"/>
        <w:rPr>
          <w:rFonts w:ascii="PermianSlabSerifTypeface" w:cs="PermianSlabSerifTypeface" w:eastAsia="PermianSlabSerifTypeface" w:hAnsi="PermianSlabSerifTypeface"/>
          <w:b w:val="1"/>
          <w:sz w:val="32"/>
          <w:szCs w:val="32"/>
        </w:rPr>
      </w:pPr>
      <w:r w:rsidDel="00000000" w:rsidR="00000000" w:rsidRPr="00000000">
        <w:rPr>
          <w:rFonts w:ascii="PermianSlabSerifTypeface" w:cs="PermianSlabSerifTypeface" w:eastAsia="PermianSlabSerifTypeface" w:hAnsi="PermianSlabSerifTypeface"/>
          <w:b w:val="1"/>
          <w:sz w:val="32"/>
          <w:szCs w:val="32"/>
          <w:rtl w:val="0"/>
        </w:rPr>
        <w:t xml:space="preserve">Safe Return to In-Person Instruction and </w:t>
        <w:br w:type="textWrapping"/>
        <w:t xml:space="preserve">Continuity of Services Plan Addendum</w:t>
      </w:r>
    </w:p>
    <w:p w:rsidR="00000000" w:rsidDel="00000000" w:rsidP="00000000" w:rsidRDefault="00000000" w:rsidRPr="00000000" w14:paraId="00000012">
      <w:pP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The Elementary and Secondary School Emergency Relief 3.0 (ESSER 3.0) Fund under the American Rescue Plan (ARP) Act of 2021, Public Law 117-2, was enacted on March 11, 2021. Funding provided to states and local educational agencies (LEAs) helps safely reopen and sustain the safe operation of schools and address the impact of the coronavirus pandemic on the nation’s students. </w:t>
      </w:r>
    </w:p>
    <w:p w:rsidR="00000000" w:rsidDel="00000000" w:rsidP="00000000" w:rsidRDefault="00000000" w:rsidRPr="00000000" w14:paraId="00000013">
      <w:pPr>
        <w:rPr>
          <w:rFonts w:ascii="Open Sans" w:cs="Open Sans" w:eastAsia="Open Sans" w:hAnsi="Open Sans"/>
          <w:sz w:val="20"/>
          <w:szCs w:val="20"/>
        </w:rPr>
      </w:pPr>
      <w:bookmarkStart w:colFirst="0" w:colLast="0" w:name="_heading=h.3znysh7" w:id="3"/>
      <w:bookmarkEnd w:id="3"/>
      <w:r w:rsidDel="00000000" w:rsidR="00000000" w:rsidRPr="00000000">
        <w:rPr>
          <w:rFonts w:ascii="Open Sans" w:cs="Open Sans" w:eastAsia="Open Sans" w:hAnsi="Open Sans"/>
          <w:sz w:val="20"/>
          <w:szCs w:val="20"/>
          <w:rtl w:val="0"/>
        </w:rPr>
        <w:t xml:space="preserve">In the fall of 2021, LEAs developed and made publicly available a Safe Return to In-Person Instruction and Continuity of Services Plan. All plans were developed with meaningful public consultation with stakeholder groups. LEAs are required to update the plan every six months through Sept. 30, 2023, and must seek public input on the plan and any revisions and must take such input into account. LEAs also must review and update their plans and ensure they align with any significant changes to CDC recommendations for K-12 schools. Like the development of the plan, all revisions must be informed by community input and reviewed and approved by the governing body prior to posting on the LEA’s publicly available website.</w:t>
      </w:r>
    </w:p>
    <w:p w:rsidR="00000000" w:rsidDel="00000000" w:rsidP="00000000" w:rsidRDefault="00000000" w:rsidRPr="00000000" w14:paraId="00000014">
      <w:pP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The following information is intended to update stakeholders and address the requirement.</w:t>
      </w:r>
    </w:p>
    <w:p w:rsidR="00000000" w:rsidDel="00000000" w:rsidP="00000000" w:rsidRDefault="00000000" w:rsidRPr="00000000" w14:paraId="00000015">
      <w:pPr>
        <w:tabs>
          <w:tab w:val="right" w:pos="10080"/>
        </w:tabs>
        <w:spacing w:after="24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LEA Name:  Grundy County Schools</w:t>
      </w:r>
      <w:r w:rsidDel="00000000" w:rsidR="00000000" w:rsidRPr="00000000">
        <w:rPr>
          <w:rtl w:val="0"/>
        </w:rPr>
        <w:tab/>
      </w:r>
      <w:r w:rsidDel="00000000" w:rsidR="00000000" w:rsidRPr="00000000">
        <w:rPr>
          <w:rtl w:val="0"/>
        </w:rPr>
      </w:r>
    </w:p>
    <w:p w:rsidR="00000000" w:rsidDel="00000000" w:rsidP="00000000" w:rsidRDefault="00000000" w:rsidRPr="00000000" w14:paraId="00000016">
      <w:pPr>
        <w:tabs>
          <w:tab w:val="right" w:pos="10080"/>
        </w:tabs>
        <w:spacing w:after="24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Date:  August 25, 2022</w:t>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270" w:right="0" w:hanging="270"/>
        <w:jc w:val="left"/>
        <w:rPr>
          <w:rFonts w:ascii="Open Sans" w:cs="Open Sans" w:eastAsia="Open Sans" w:hAnsi="Open Sans"/>
          <w:b w:val="1"/>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1"/>
          <w:i w:val="0"/>
          <w:smallCaps w:val="0"/>
          <w:strike w:val="0"/>
          <w:color w:val="000000"/>
          <w:sz w:val="20"/>
          <w:szCs w:val="20"/>
          <w:u w:val="none"/>
          <w:shd w:fill="auto" w:val="clear"/>
          <w:vertAlign w:val="baseline"/>
          <w:rtl w:val="0"/>
        </w:rPr>
        <w:t xml:space="preserve">Describe how the LEA has continued to engage in meaningful consultation with stakeholders in the development of the revised plan.</w:t>
      </w:r>
    </w:p>
    <w:tbl>
      <w:tblPr>
        <w:tblStyle w:val="Table1"/>
        <w:tblW w:w="1029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296"/>
        <w:tblGridChange w:id="0">
          <w:tblGrid>
            <w:gridCol w:w="10296"/>
          </w:tblGrid>
        </w:tblGridChange>
      </w:tblGrid>
      <w:tr>
        <w:trPr>
          <w:cantSplit w:val="0"/>
          <w:trHeight w:val="845" w:hRule="atLeast"/>
          <w:tblHeader w:val="0"/>
        </w:trPr>
        <w:tc>
          <w:tcPr/>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Grundy County Schools held informational meetings for the public at each of the six elementary schools. The purpose of these meetings was to communicate information concerning the use of The Elementary and Secondary School Emergency Relief Funding (ESSER) and to give the public an opportunity to give feedback and suggestions on the plans for these funds. </w:t>
            </w: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Planning for the meetings: A survey was developed by instructional supervisors in order to collect feedback from the public. Suggestions for the survey will be gathered from all Central Office supervisors. The surveys were available to be filled out at the school meetings on paper and electronically. In addition, Grundy County Schools sent the survey to teachers via email and used the all call system to send the survey out to parents. A PowerPoint presentation was created by the CTE director and the Federal Programs Supervisor to be used at each of the informational meetings held at the schools. The PowerPoint gave specific details about ESSER funds and the state requirements for the funds. The presentation also contained general ideas about the planning process that was used to determine how the ESSER funds will be used. Communication about the informational meetings was published in the Grundy County Herald, on the Grundy County Schools facebook page, on GCTV, and via all call. In addition, we reached out to community partners which included: Ben Lomand, SVEC, SCCF, Sewanee University, the county commissioners, Grundy Safe Community Coalition, and Mayor Brady. Exceptional Education Supervisor, Attendance Supervisor, Transportation Supervisor, Food Services Supervisor, and Maintenance Supervisor handled communication with community partners.</w:t>
            </w: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Plans for the informational meetings at the schools:  Each building level principal used the PowerPoint created by Central Office to deliver the message about ESSER funds. The Federal Programs Supervisor provided the PowerPoint and content review to all principals. Central Office staff supported the principals at the meetings by being in attendance to help with the collection of data and Q&amp;A. The following Central Office Staff will be assigned to each school: North Elementary - Gina Sircy Coalmont Elementary - Anna Meeks and Dr. Durley Pelham Elementary - Billy Moon and Kathy Moon Swiss Memorial - Dr. Jennifer Webb Tracy City - Taylor Parmley and Russell Fugate Grundy County High School - Deidre Helton and Dr. Jennifer Webb</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Updated information regarding the progress toward achieving the needs of the district as determined by stakeholder feedback was communicated to community members and parents during parent teacher conferences in January.  Parents and other stakeholders were asked to complete an additional survey to communicate any needs that they feel need to be addressed with ESSER funding.  The results of these surveys and community feedback will be used to inform any revisions made to the Grundy County ESSER plan.  </w:t>
            </w:r>
            <w:r w:rsidDel="00000000" w:rsidR="00000000" w:rsidRPr="00000000">
              <w:rPr>
                <w:rtl w:val="0"/>
              </w:rPr>
            </w:r>
          </w:p>
        </w:tc>
      </w:tr>
    </w:tbl>
    <w:p w:rsidR="00000000" w:rsidDel="00000000" w:rsidP="00000000" w:rsidRDefault="00000000" w:rsidRPr="00000000" w14:paraId="0000001C">
      <w:pPr>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1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270" w:right="0" w:hanging="270"/>
        <w:jc w:val="left"/>
        <w:rPr>
          <w:rFonts w:ascii="Open Sans" w:cs="Open Sans" w:eastAsia="Open Sans" w:hAnsi="Open Sans"/>
          <w:b w:val="1"/>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1"/>
          <w:i w:val="0"/>
          <w:smallCaps w:val="0"/>
          <w:strike w:val="0"/>
          <w:color w:val="000000"/>
          <w:sz w:val="20"/>
          <w:szCs w:val="20"/>
          <w:u w:val="none"/>
          <w:shd w:fill="auto" w:val="clear"/>
          <w:vertAlign w:val="baseline"/>
          <w:rtl w:val="0"/>
        </w:rPr>
        <w:t xml:space="preserve">Describe how the LEA engaged the health department in the development of the revised plan.</w:t>
      </w:r>
    </w:p>
    <w:tbl>
      <w:tblPr>
        <w:tblStyle w:val="Table2"/>
        <w:tblW w:w="1029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296"/>
        <w:tblGridChange w:id="0">
          <w:tblGrid>
            <w:gridCol w:w="10296"/>
          </w:tblGrid>
        </w:tblGridChange>
      </w:tblGrid>
      <w:tr>
        <w:trPr>
          <w:cantSplit w:val="0"/>
          <w:trHeight w:val="1178" w:hRule="atLeast"/>
          <w:tblHeader w:val="0"/>
        </w:trPr>
        <w:tc>
          <w:tcPr/>
          <w:p w:rsidR="00000000" w:rsidDel="00000000" w:rsidP="00000000" w:rsidRDefault="00000000" w:rsidRPr="00000000" w14:paraId="0000001E">
            <w:pP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The LEA is in constant contact with both the local health department and the TN Department of Health to assist in our efforts to develop and revise our plan to deal with the COVID-19 pandemic and its effect on our students and staff.  Before any changes are made to our current plan, the LEA contacts our health department liaison.  To the best of our ability, we follow the guidance that we are given from health department officials.  </w:t>
            </w:r>
          </w:p>
        </w:tc>
      </w:tr>
    </w:tbl>
    <w:p w:rsidR="00000000" w:rsidDel="00000000" w:rsidP="00000000" w:rsidRDefault="00000000" w:rsidRPr="00000000" w14:paraId="0000001F">
      <w:pPr>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2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270" w:right="0" w:hanging="270"/>
        <w:jc w:val="left"/>
        <w:rPr>
          <w:rFonts w:ascii="Open Sans" w:cs="Open Sans" w:eastAsia="Open Sans" w:hAnsi="Open Sans"/>
          <w:b w:val="1"/>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1"/>
          <w:i w:val="0"/>
          <w:smallCaps w:val="0"/>
          <w:strike w:val="0"/>
          <w:color w:val="000000"/>
          <w:sz w:val="20"/>
          <w:szCs w:val="20"/>
          <w:u w:val="none"/>
          <w:shd w:fill="auto" w:val="clear"/>
          <w:vertAlign w:val="baseline"/>
          <w:rtl w:val="0"/>
        </w:rPr>
        <w:t xml:space="preserve">Provide the extent to which the LEA has updated adopted policies and a description of any such policies on each of the following health and safety strategies. </w:t>
      </w:r>
    </w:p>
    <w:tbl>
      <w:tblPr>
        <w:tblStyle w:val="Table3"/>
        <w:tblW w:w="1029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296"/>
        <w:tblGridChange w:id="0">
          <w:tblGrid>
            <w:gridCol w:w="10296"/>
          </w:tblGrid>
        </w:tblGridChange>
      </w:tblGrid>
      <w:tr>
        <w:trPr>
          <w:cantSplit w:val="0"/>
          <w:trHeight w:val="288" w:hRule="atLeast"/>
          <w:tblHeader w:val="0"/>
        </w:trPr>
        <w:tc>
          <w:tcPr/>
          <w:p w:rsidR="00000000" w:rsidDel="00000000" w:rsidP="00000000" w:rsidRDefault="00000000" w:rsidRPr="00000000" w14:paraId="00000021">
            <w:pPr>
              <w:rPr>
                <w:rFonts w:ascii="Open Sans" w:cs="Open Sans" w:eastAsia="Open Sans" w:hAnsi="Open Sans"/>
                <w:i w:val="1"/>
                <w:sz w:val="20"/>
                <w:szCs w:val="20"/>
              </w:rPr>
            </w:pPr>
            <w:r w:rsidDel="00000000" w:rsidR="00000000" w:rsidRPr="00000000">
              <w:rPr>
                <w:rFonts w:ascii="Open Sans" w:cs="Open Sans" w:eastAsia="Open Sans" w:hAnsi="Open Sans"/>
                <w:i w:val="1"/>
                <w:sz w:val="20"/>
                <w:szCs w:val="20"/>
                <w:rtl w:val="0"/>
              </w:rPr>
              <w:t xml:space="preserve"> Appropriate accommodations for children with disabilities with respect to health and safety policies</w:t>
            </w:r>
          </w:p>
        </w:tc>
      </w:tr>
      <w:tr>
        <w:trPr>
          <w:cantSplit w:val="0"/>
          <w:trHeight w:val="864" w:hRule="atLeast"/>
          <w:tblHeader w:val="0"/>
        </w:trPr>
        <w:tc>
          <w:tcPr/>
          <w:p w:rsidR="00000000" w:rsidDel="00000000" w:rsidP="00000000" w:rsidRDefault="00000000" w:rsidRPr="00000000" w14:paraId="00000022">
            <w:pP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All health and safety plans were made with the consideration of special populations of students, including students with disabilities, in mind. All accommodations necessary to ensure the health and safety of these students are being met.</w:t>
            </w:r>
          </w:p>
          <w:p w:rsidR="00000000" w:rsidDel="00000000" w:rsidP="00000000" w:rsidRDefault="00000000" w:rsidRPr="00000000" w14:paraId="00000023">
            <w:pPr>
              <w:rPr>
                <w:rFonts w:ascii="Open Sans" w:cs="Open Sans" w:eastAsia="Open Sans" w:hAnsi="Open Sans"/>
                <w:sz w:val="20"/>
                <w:szCs w:val="20"/>
              </w:rPr>
            </w:pPr>
            <w:r w:rsidDel="00000000" w:rsidR="00000000" w:rsidRPr="00000000">
              <w:rPr>
                <w:rtl w:val="0"/>
              </w:rPr>
            </w:r>
          </w:p>
        </w:tc>
      </w:tr>
      <w:tr>
        <w:trPr>
          <w:cantSplit w:val="0"/>
          <w:trHeight w:val="288" w:hRule="atLeast"/>
          <w:tblHeader w:val="0"/>
        </w:trPr>
        <w:tc>
          <w:tcPr/>
          <w:p w:rsidR="00000000" w:rsidDel="00000000" w:rsidP="00000000" w:rsidRDefault="00000000" w:rsidRPr="00000000" w14:paraId="00000024">
            <w:pPr>
              <w:rPr>
                <w:rFonts w:ascii="Open Sans" w:cs="Open Sans" w:eastAsia="Open Sans" w:hAnsi="Open Sans"/>
                <w:i w:val="1"/>
                <w:sz w:val="20"/>
                <w:szCs w:val="20"/>
              </w:rPr>
            </w:pPr>
            <w:r w:rsidDel="00000000" w:rsidR="00000000" w:rsidRPr="00000000">
              <w:rPr>
                <w:rFonts w:ascii="Open Sans" w:cs="Open Sans" w:eastAsia="Open Sans" w:hAnsi="Open Sans"/>
                <w:i w:val="1"/>
                <w:sz w:val="20"/>
                <w:szCs w:val="20"/>
                <w:rtl w:val="0"/>
              </w:rPr>
              <w:t xml:space="preserve">Physical distancing (e.g., use of cohorts/podding)</w:t>
            </w:r>
          </w:p>
        </w:tc>
      </w:tr>
      <w:tr>
        <w:trPr>
          <w:cantSplit w:val="0"/>
          <w:trHeight w:val="864" w:hRule="atLeast"/>
          <w:tblHeader w:val="0"/>
        </w:trPr>
        <w:tc>
          <w:tcPr/>
          <w:p w:rsidR="00000000" w:rsidDel="00000000" w:rsidP="00000000" w:rsidRDefault="00000000" w:rsidRPr="00000000" w14:paraId="00000025">
            <w:pP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All students and staff of Grundy County schools are encouraged to social distance while inside the school building, when possible, to limit COVID-19 exposure.</w:t>
            </w:r>
          </w:p>
        </w:tc>
      </w:tr>
      <w:tr>
        <w:trPr>
          <w:cantSplit w:val="0"/>
          <w:trHeight w:val="288" w:hRule="atLeast"/>
          <w:tblHeader w:val="0"/>
        </w:trPr>
        <w:tc>
          <w:tcPr/>
          <w:p w:rsidR="00000000" w:rsidDel="00000000" w:rsidP="00000000" w:rsidRDefault="00000000" w:rsidRPr="00000000" w14:paraId="00000026">
            <w:pPr>
              <w:rPr>
                <w:rFonts w:ascii="Open Sans" w:cs="Open Sans" w:eastAsia="Open Sans" w:hAnsi="Open Sans"/>
                <w:i w:val="1"/>
                <w:sz w:val="20"/>
                <w:szCs w:val="20"/>
              </w:rPr>
            </w:pPr>
            <w:r w:rsidDel="00000000" w:rsidR="00000000" w:rsidRPr="00000000">
              <w:rPr>
                <w:rFonts w:ascii="Open Sans" w:cs="Open Sans" w:eastAsia="Open Sans" w:hAnsi="Open Sans"/>
                <w:i w:val="1"/>
                <w:sz w:val="20"/>
                <w:szCs w:val="20"/>
                <w:rtl w:val="0"/>
              </w:rPr>
              <w:t xml:space="preserve">Hand washing and respiratory etiquette</w:t>
            </w:r>
          </w:p>
        </w:tc>
      </w:tr>
      <w:tr>
        <w:trPr>
          <w:cantSplit w:val="0"/>
          <w:trHeight w:val="864" w:hRule="atLeast"/>
          <w:tblHeader w:val="0"/>
        </w:trPr>
        <w:tc>
          <w:tcPr/>
          <w:p w:rsidR="00000000" w:rsidDel="00000000" w:rsidP="00000000" w:rsidRDefault="00000000" w:rsidRPr="00000000" w14:paraId="00000027">
            <w:pP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Proper handwashing and coughing etiquette will be retaught. Students are encouraged to bring water bottles to be refilled at hydration stations.</w:t>
            </w:r>
          </w:p>
        </w:tc>
      </w:tr>
      <w:tr>
        <w:trPr>
          <w:cantSplit w:val="0"/>
          <w:trHeight w:val="288" w:hRule="atLeast"/>
          <w:tblHeader w:val="0"/>
        </w:trPr>
        <w:tc>
          <w:tcPr/>
          <w:p w:rsidR="00000000" w:rsidDel="00000000" w:rsidP="00000000" w:rsidRDefault="00000000" w:rsidRPr="00000000" w14:paraId="00000028">
            <w:pPr>
              <w:rPr>
                <w:rFonts w:ascii="Open Sans" w:cs="Open Sans" w:eastAsia="Open Sans" w:hAnsi="Open Sans"/>
                <w:i w:val="1"/>
                <w:sz w:val="20"/>
                <w:szCs w:val="20"/>
              </w:rPr>
            </w:pPr>
            <w:r w:rsidDel="00000000" w:rsidR="00000000" w:rsidRPr="00000000">
              <w:rPr>
                <w:rFonts w:ascii="Open Sans" w:cs="Open Sans" w:eastAsia="Open Sans" w:hAnsi="Open Sans"/>
                <w:i w:val="1"/>
                <w:sz w:val="20"/>
                <w:szCs w:val="20"/>
                <w:rtl w:val="0"/>
              </w:rPr>
              <w:t xml:space="preserve">Cleaning and maintaining healthy facilities including improving ventilation</w:t>
            </w:r>
          </w:p>
        </w:tc>
      </w:tr>
      <w:tr>
        <w:trPr>
          <w:cantSplit w:val="0"/>
          <w:trHeight w:val="1734.453125" w:hRule="atLeast"/>
          <w:tblHeader w:val="0"/>
        </w:trPr>
        <w:tc>
          <w:tcPr/>
          <w:p w:rsidR="00000000" w:rsidDel="00000000" w:rsidP="00000000" w:rsidRDefault="00000000" w:rsidRPr="00000000" w14:paraId="00000029">
            <w:pP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All health and safety plans were made with the consideration of special populations of students, including students with disabilities, in mind. All accommodations necessary to ensure the health and safety of these students are being met.</w:t>
            </w:r>
          </w:p>
          <w:p w:rsidR="00000000" w:rsidDel="00000000" w:rsidP="00000000" w:rsidRDefault="00000000" w:rsidRPr="00000000" w14:paraId="0000002A">
            <w:pPr>
              <w:rPr>
                <w:rFonts w:ascii="Open Sans" w:cs="Open Sans" w:eastAsia="Open Sans" w:hAnsi="Open Sans"/>
                <w:sz w:val="20"/>
                <w:szCs w:val="20"/>
              </w:rPr>
            </w:pPr>
            <w:r w:rsidDel="00000000" w:rsidR="00000000" w:rsidRPr="00000000">
              <w:rPr>
                <w:rtl w:val="0"/>
              </w:rPr>
            </w:r>
          </w:p>
        </w:tc>
      </w:tr>
      <w:tr>
        <w:trPr>
          <w:cantSplit w:val="0"/>
          <w:trHeight w:val="540" w:hRule="atLeast"/>
          <w:tblHeader w:val="0"/>
        </w:trPr>
        <w:tc>
          <w:tcPr/>
          <w:p w:rsidR="00000000" w:rsidDel="00000000" w:rsidP="00000000" w:rsidRDefault="00000000" w:rsidRPr="00000000" w14:paraId="0000002B">
            <w:pPr>
              <w:rPr>
                <w:rFonts w:ascii="Open Sans" w:cs="Open Sans" w:eastAsia="Open Sans" w:hAnsi="Open Sans"/>
                <w:i w:val="1"/>
                <w:sz w:val="20"/>
                <w:szCs w:val="20"/>
              </w:rPr>
            </w:pPr>
            <w:r w:rsidDel="00000000" w:rsidR="00000000" w:rsidRPr="00000000">
              <w:rPr>
                <w:rFonts w:ascii="Open Sans" w:cs="Open Sans" w:eastAsia="Open Sans" w:hAnsi="Open Sans"/>
                <w:i w:val="1"/>
                <w:sz w:val="20"/>
                <w:szCs w:val="20"/>
                <w:rtl w:val="0"/>
              </w:rPr>
              <w:t xml:space="preserve">Contact tracing in combination with isolation and quarantine</w:t>
            </w:r>
          </w:p>
        </w:tc>
      </w:tr>
      <w:tr>
        <w:trPr>
          <w:cantSplit w:val="0"/>
          <w:trHeight w:val="864" w:hRule="atLeast"/>
          <w:tblHeader w:val="0"/>
        </w:trPr>
        <w:tc>
          <w:tcPr/>
          <w:p w:rsidR="00000000" w:rsidDel="00000000" w:rsidP="00000000" w:rsidRDefault="00000000" w:rsidRPr="00000000" w14:paraId="0000002C">
            <w:pP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Principal and/or School Nurse are to be notified</w:t>
            </w:r>
          </w:p>
          <w:p w:rsidR="00000000" w:rsidDel="00000000" w:rsidP="00000000" w:rsidRDefault="00000000" w:rsidRPr="00000000" w14:paraId="0000002D">
            <w:pP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Isolation begins on positive diagnosis</w:t>
            </w:r>
          </w:p>
          <w:p w:rsidR="00000000" w:rsidDel="00000000" w:rsidP="00000000" w:rsidRDefault="00000000" w:rsidRPr="00000000" w14:paraId="0000002E">
            <w:pP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Follow the directive of your health care provider and/or the TN Department of Health </w:t>
            </w:r>
          </w:p>
          <w:p w:rsidR="00000000" w:rsidDel="00000000" w:rsidP="00000000" w:rsidRDefault="00000000" w:rsidRPr="00000000" w14:paraId="0000002F">
            <w:pP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A doctor's note is to be provided to School Secretary </w:t>
            </w:r>
          </w:p>
          <w:p w:rsidR="00000000" w:rsidDel="00000000" w:rsidP="00000000" w:rsidRDefault="00000000" w:rsidRPr="00000000" w14:paraId="00000030">
            <w:pP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COVID verified absences will be excused</w:t>
            </w:r>
          </w:p>
          <w:p w:rsidR="00000000" w:rsidDel="00000000" w:rsidP="00000000" w:rsidRDefault="00000000" w:rsidRPr="00000000" w14:paraId="00000031">
            <w:pPr>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32">
            <w:pP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Student with close contact of another student or adult:</w:t>
            </w:r>
          </w:p>
          <w:p w:rsidR="00000000" w:rsidDel="00000000" w:rsidP="00000000" w:rsidRDefault="00000000" w:rsidRPr="00000000" w14:paraId="00000033">
            <w:pP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Principal and/or School Nurse shall notify the parents/guardians of students deemed to be “close contact” (within 6 ft for 15 minutes) via phone call or letter. Principal and/or school nurse should tell the close contact to expect a call from the TN Department of Health with quarantine information. Students and staff receive quarantine information and guidelines from the TN Department of Health or their healthcare provider. </w:t>
            </w:r>
          </w:p>
          <w:p w:rsidR="00000000" w:rsidDel="00000000" w:rsidP="00000000" w:rsidRDefault="00000000" w:rsidRPr="00000000" w14:paraId="00000034">
            <w:pPr>
              <w:rPr>
                <w:rFonts w:ascii="Open Sans" w:cs="Open Sans" w:eastAsia="Open Sans" w:hAnsi="Open Sans"/>
                <w:sz w:val="20"/>
                <w:szCs w:val="20"/>
              </w:rPr>
            </w:pPr>
            <w:r w:rsidDel="00000000" w:rsidR="00000000" w:rsidRPr="00000000">
              <w:rPr>
                <w:rtl w:val="0"/>
              </w:rPr>
            </w:r>
          </w:p>
        </w:tc>
      </w:tr>
      <w:tr>
        <w:trPr>
          <w:cantSplit w:val="0"/>
          <w:trHeight w:val="288" w:hRule="atLeast"/>
          <w:tblHeader w:val="0"/>
        </w:trPr>
        <w:tc>
          <w:tcPr/>
          <w:p w:rsidR="00000000" w:rsidDel="00000000" w:rsidP="00000000" w:rsidRDefault="00000000" w:rsidRPr="00000000" w14:paraId="00000035">
            <w:pPr>
              <w:rPr>
                <w:rFonts w:ascii="Open Sans" w:cs="Open Sans" w:eastAsia="Open Sans" w:hAnsi="Open Sans"/>
                <w:i w:val="1"/>
                <w:sz w:val="20"/>
                <w:szCs w:val="20"/>
              </w:rPr>
            </w:pPr>
            <w:r w:rsidDel="00000000" w:rsidR="00000000" w:rsidRPr="00000000">
              <w:rPr>
                <w:rFonts w:ascii="Open Sans" w:cs="Open Sans" w:eastAsia="Open Sans" w:hAnsi="Open Sans"/>
                <w:i w:val="1"/>
                <w:sz w:val="20"/>
                <w:szCs w:val="20"/>
                <w:rtl w:val="0"/>
              </w:rPr>
              <w:t xml:space="preserve">Diagnostic and screening testing</w:t>
            </w:r>
          </w:p>
        </w:tc>
      </w:tr>
      <w:tr>
        <w:trPr>
          <w:cantSplit w:val="0"/>
          <w:trHeight w:val="864" w:hRule="atLeast"/>
          <w:tblHeader w:val="0"/>
        </w:trPr>
        <w:tc>
          <w:tcPr/>
          <w:p w:rsidR="00000000" w:rsidDel="00000000" w:rsidP="00000000" w:rsidRDefault="00000000" w:rsidRPr="00000000" w14:paraId="00000036">
            <w:pP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The LEA does not do any screening testing.</w:t>
            </w:r>
          </w:p>
        </w:tc>
      </w:tr>
      <w:tr>
        <w:trPr>
          <w:cantSplit w:val="0"/>
          <w:trHeight w:val="288" w:hRule="atLeast"/>
          <w:tblHeader w:val="0"/>
        </w:trPr>
        <w:tc>
          <w:tcPr/>
          <w:p w:rsidR="00000000" w:rsidDel="00000000" w:rsidP="00000000" w:rsidRDefault="00000000" w:rsidRPr="00000000" w14:paraId="00000037">
            <w:pPr>
              <w:rPr>
                <w:rFonts w:ascii="Open Sans" w:cs="Open Sans" w:eastAsia="Open Sans" w:hAnsi="Open Sans"/>
                <w:i w:val="1"/>
                <w:sz w:val="20"/>
                <w:szCs w:val="20"/>
              </w:rPr>
            </w:pPr>
            <w:r w:rsidDel="00000000" w:rsidR="00000000" w:rsidRPr="00000000">
              <w:rPr>
                <w:rFonts w:ascii="Open Sans" w:cs="Open Sans" w:eastAsia="Open Sans" w:hAnsi="Open Sans"/>
                <w:i w:val="1"/>
                <w:sz w:val="20"/>
                <w:szCs w:val="20"/>
                <w:rtl w:val="0"/>
              </w:rPr>
              <w:t xml:space="preserve">Efforts to provide vaccinations to educators, other staff, and students, if eligible</w:t>
            </w:r>
          </w:p>
        </w:tc>
      </w:tr>
      <w:tr>
        <w:trPr>
          <w:cantSplit w:val="0"/>
          <w:trHeight w:val="864" w:hRule="atLeast"/>
          <w:tblHeader w:val="0"/>
        </w:trPr>
        <w:tc>
          <w:tcPr/>
          <w:p w:rsidR="00000000" w:rsidDel="00000000" w:rsidP="00000000" w:rsidRDefault="00000000" w:rsidRPr="00000000" w14:paraId="00000038">
            <w:pP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Educators, staff and eligible students of Grundy County schools are encouraged to take advantage of COVID-19 vaccinations as this is suggested by the CDC as the best way to protect yourself against COVID-19.</w:t>
            </w:r>
          </w:p>
          <w:p w:rsidR="00000000" w:rsidDel="00000000" w:rsidP="00000000" w:rsidRDefault="00000000" w:rsidRPr="00000000" w14:paraId="00000039">
            <w:pPr>
              <w:rPr>
                <w:rFonts w:ascii="Open Sans" w:cs="Open Sans" w:eastAsia="Open Sans" w:hAnsi="Open Sans"/>
                <w:sz w:val="20"/>
                <w:szCs w:val="20"/>
              </w:rPr>
            </w:pPr>
            <w:r w:rsidDel="00000000" w:rsidR="00000000" w:rsidRPr="00000000">
              <w:rPr>
                <w:rtl w:val="0"/>
              </w:rPr>
            </w:r>
          </w:p>
        </w:tc>
      </w:tr>
      <w:tr>
        <w:trPr>
          <w:cantSplit w:val="0"/>
          <w:trHeight w:val="288" w:hRule="atLeast"/>
          <w:tblHeader w:val="0"/>
        </w:trPr>
        <w:tc>
          <w:tcPr/>
          <w:p w:rsidR="00000000" w:rsidDel="00000000" w:rsidP="00000000" w:rsidRDefault="00000000" w:rsidRPr="00000000" w14:paraId="0000003A">
            <w:pPr>
              <w:rPr>
                <w:rFonts w:ascii="Open Sans" w:cs="Open Sans" w:eastAsia="Open Sans" w:hAnsi="Open Sans"/>
                <w:sz w:val="20"/>
                <w:szCs w:val="20"/>
              </w:rPr>
            </w:pPr>
            <w:r w:rsidDel="00000000" w:rsidR="00000000" w:rsidRPr="00000000">
              <w:rPr>
                <w:rFonts w:ascii="Open Sans" w:cs="Open Sans" w:eastAsia="Open Sans" w:hAnsi="Open Sans"/>
                <w:i w:val="1"/>
                <w:color w:val="000000"/>
                <w:sz w:val="19"/>
                <w:szCs w:val="19"/>
                <w:rtl w:val="0"/>
              </w:rPr>
              <w:t xml:space="preserve">Universal and correct wearing of masks</w:t>
            </w:r>
            <w:r w:rsidDel="00000000" w:rsidR="00000000" w:rsidRPr="00000000">
              <w:rPr>
                <w:rtl w:val="0"/>
              </w:rPr>
            </w:r>
          </w:p>
        </w:tc>
      </w:tr>
      <w:tr>
        <w:trPr>
          <w:cantSplit w:val="0"/>
          <w:trHeight w:val="864" w:hRule="atLeast"/>
          <w:tblHeader w:val="0"/>
        </w:trPr>
        <w:tc>
          <w:tcPr/>
          <w:p w:rsidR="00000000" w:rsidDel="00000000" w:rsidP="00000000" w:rsidRDefault="00000000" w:rsidRPr="00000000" w14:paraId="0000003B">
            <w:pP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Masks are recommended in areas where students cannot socially distance themselves. Although not required, masks have been shown to limit the spread of COVID-19 and have been recommended by local, state, and national health officials.</w:t>
            </w:r>
          </w:p>
          <w:p w:rsidR="00000000" w:rsidDel="00000000" w:rsidP="00000000" w:rsidRDefault="00000000" w:rsidRPr="00000000" w14:paraId="0000003C">
            <w:pPr>
              <w:rPr>
                <w:rFonts w:ascii="Open Sans" w:cs="Open Sans" w:eastAsia="Open Sans" w:hAnsi="Open Sans"/>
                <w:sz w:val="20"/>
                <w:szCs w:val="20"/>
              </w:rPr>
            </w:pPr>
            <w:r w:rsidDel="00000000" w:rsidR="00000000" w:rsidRPr="00000000">
              <w:rPr>
                <w:rtl w:val="0"/>
              </w:rPr>
            </w:r>
          </w:p>
        </w:tc>
      </w:tr>
    </w:tbl>
    <w:p w:rsidR="00000000" w:rsidDel="00000000" w:rsidP="00000000" w:rsidRDefault="00000000" w:rsidRPr="00000000" w14:paraId="0000003D">
      <w:pPr>
        <w:spacing w:after="0" w:line="240" w:lineRule="auto"/>
        <w:rPr>
          <w:rFonts w:ascii="Open Sans" w:cs="Open Sans" w:eastAsia="Open Sans" w:hAnsi="Open Sans"/>
          <w:i w:val="1"/>
          <w:sz w:val="20"/>
          <w:szCs w:val="20"/>
        </w:rPr>
      </w:pPr>
      <w:r w:rsidDel="00000000" w:rsidR="00000000" w:rsidRPr="00000000">
        <w:rPr>
          <w:rtl w:val="0"/>
        </w:rPr>
      </w:r>
    </w:p>
    <w:p w:rsidR="00000000" w:rsidDel="00000000" w:rsidP="00000000" w:rsidRDefault="00000000" w:rsidRPr="00000000" w14:paraId="0000003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270" w:right="0" w:hanging="270"/>
        <w:jc w:val="left"/>
        <w:rPr>
          <w:rFonts w:ascii="Open Sans" w:cs="Open Sans" w:eastAsia="Open Sans" w:hAnsi="Open Sans"/>
          <w:b w:val="1"/>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1"/>
          <w:i w:val="0"/>
          <w:smallCaps w:val="0"/>
          <w:strike w:val="0"/>
          <w:color w:val="000000"/>
          <w:sz w:val="20"/>
          <w:szCs w:val="20"/>
          <w:u w:val="none"/>
          <w:shd w:fill="auto" w:val="clear"/>
          <w:vertAlign w:val="baseline"/>
          <w:rtl w:val="0"/>
        </w:rPr>
        <w:t xml:space="preserve">Provide a current description as to how the LEA is ensuring continuity of services including but not limited to services that address students’ academic needs and students’ and staff’s social, emotional, mental health, and other needs, which may include student health and food services.</w:t>
      </w:r>
    </w:p>
    <w:tbl>
      <w:tblPr>
        <w:tblStyle w:val="Table4"/>
        <w:tblW w:w="1029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296"/>
        <w:tblGridChange w:id="0">
          <w:tblGrid>
            <w:gridCol w:w="10296"/>
          </w:tblGrid>
        </w:tblGridChange>
      </w:tblGrid>
      <w:tr>
        <w:trPr>
          <w:cantSplit w:val="0"/>
          <w:trHeight w:val="720" w:hRule="atLeast"/>
          <w:tblHeader w:val="0"/>
        </w:trPr>
        <w:tc>
          <w:tcPr/>
          <w:p w:rsidR="00000000" w:rsidDel="00000000" w:rsidP="00000000" w:rsidRDefault="00000000" w:rsidRPr="00000000" w14:paraId="0000003F">
            <w:pP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Upon approval of the ESSER 3 plan by the state, the following services will be added to address the above needs: 1. Addition of 3 social workers for the district </w:t>
            </w:r>
          </w:p>
          <w:p w:rsidR="00000000" w:rsidDel="00000000" w:rsidP="00000000" w:rsidRDefault="00000000" w:rsidRPr="00000000" w14:paraId="00000040">
            <w:pP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2. Low ratio tutoring </w:t>
            </w:r>
          </w:p>
          <w:p w:rsidR="00000000" w:rsidDel="00000000" w:rsidP="00000000" w:rsidRDefault="00000000" w:rsidRPr="00000000" w14:paraId="00000041">
            <w:pP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3. Improved ventilation systems and roofing projects to eliminate mold from buildings</w:t>
            </w:r>
          </w:p>
          <w:p w:rsidR="00000000" w:rsidDel="00000000" w:rsidP="00000000" w:rsidRDefault="00000000" w:rsidRPr="00000000" w14:paraId="00000042">
            <w:pPr>
              <w:rPr>
                <w:rFonts w:ascii="Open Sans" w:cs="Open Sans" w:eastAsia="Open Sans" w:hAnsi="Open Sans"/>
                <w:sz w:val="20"/>
                <w:szCs w:val="20"/>
              </w:rPr>
            </w:pPr>
            <w:bookmarkStart w:colFirst="0" w:colLast="0" w:name="_heading=h.2et92p0" w:id="4"/>
            <w:bookmarkEnd w:id="4"/>
            <w:r w:rsidDel="00000000" w:rsidR="00000000" w:rsidRPr="00000000">
              <w:rPr>
                <w:rFonts w:ascii="Open Sans" w:cs="Open Sans" w:eastAsia="Open Sans" w:hAnsi="Open Sans"/>
                <w:sz w:val="20"/>
                <w:szCs w:val="20"/>
                <w:rtl w:val="0"/>
              </w:rPr>
              <w:t xml:space="preserve">4. Various partnerships established with non-profit organizations to assist with social and emotional needs</w:t>
            </w:r>
          </w:p>
        </w:tc>
      </w:tr>
    </w:tbl>
    <w:p w:rsidR="00000000" w:rsidDel="00000000" w:rsidP="00000000" w:rsidRDefault="00000000" w:rsidRPr="00000000" w14:paraId="00000043">
      <w:pPr>
        <w:rPr>
          <w:rFonts w:ascii="Open Sans" w:cs="Open Sans" w:eastAsia="Open Sans" w:hAnsi="Open Sans"/>
          <w:b w:val="1"/>
          <w:sz w:val="2"/>
          <w:szCs w:val="2"/>
        </w:rPr>
      </w:pPr>
      <w:r w:rsidDel="00000000" w:rsidR="00000000" w:rsidRPr="00000000">
        <w:rPr>
          <w:rtl w:val="0"/>
        </w:rPr>
      </w:r>
    </w:p>
    <w:sectPr>
      <w:headerReference r:id="rId7" w:type="default"/>
      <w:footerReference r:id="rId8" w:type="default"/>
      <w:pgSz w:h="15840" w:w="12240" w:orient="portrait"/>
      <w:pgMar w:bottom="1440" w:top="1440" w:left="1080" w:right="1080" w:header="720" w:footer="43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PermianSlabSerifTypeface"/>
  <w:font w:name="Noto Sans Symbols"/>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Open Sans" w:cs="Open Sans" w:eastAsia="Open Sans" w:hAnsi="Open Sans"/>
        <w:b w:val="0"/>
        <w:i w:val="0"/>
        <w:smallCaps w:val="0"/>
        <w:strike w:val="0"/>
        <w:color w:val="525252"/>
        <w:sz w:val="18"/>
        <w:szCs w:val="18"/>
        <w:u w:val="none"/>
        <w:shd w:fill="auto" w:val="clear"/>
        <w:vertAlign w:val="baseline"/>
      </w:rPr>
    </w:pPr>
    <w:r w:rsidDel="00000000" w:rsidR="00000000" w:rsidRPr="00000000">
      <w:rPr>
        <w:rFonts w:ascii="Open Sans" w:cs="Open Sans" w:eastAsia="Open Sans" w:hAnsi="Open Sans"/>
        <w:b w:val="0"/>
        <w:i w:val="0"/>
        <w:smallCaps w:val="0"/>
        <w:strike w:val="0"/>
        <w:color w:val="525252"/>
        <w:sz w:val="18"/>
        <w:szCs w:val="18"/>
        <w:u w:val="none"/>
        <w:shd w:fill="auto" w:val="clear"/>
        <w:vertAlign w:val="baseline"/>
        <w:rtl w:val="0"/>
      </w:rPr>
      <w:t xml:space="preserve">Division of Federal Programs and Oversight</w:t>
      <w:br w:type="textWrapping"/>
      <w:t xml:space="preserve">Andrew Johnson Tower • 710 James Robertson Parkway • Nashville, TN 37243</w: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-12699</wp:posOffset>
              </wp:positionH>
              <wp:positionV relativeFrom="paragraph">
                <wp:posOffset>-88899</wp:posOffset>
              </wp:positionV>
              <wp:extent cx="0" cy="12700"/>
              <wp:effectExtent b="0" l="0" r="0" t="0"/>
              <wp:wrapNone/>
              <wp:docPr descr="Red Line&#10;" id="218" name="" title="line"/>
              <a:graphic>
                <a:graphicData uri="http://schemas.microsoft.com/office/word/2010/wordprocessingShape">
                  <wps:wsp>
                    <wps:cNvCnPr/>
                    <wps:spPr>
                      <a:xfrm>
                        <a:off x="2145600" y="3780000"/>
                        <a:ext cx="6400800" cy="0"/>
                      </a:xfrm>
                      <a:prstGeom prst="straightConnector1">
                        <a:avLst/>
                      </a:prstGeom>
                      <a:noFill/>
                      <a:ln cap="flat" cmpd="sng" w="9525">
                        <a:solidFill>
                          <a:srgbClr val="C82630"/>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-12699</wp:posOffset>
              </wp:positionH>
              <wp:positionV relativeFrom="paragraph">
                <wp:posOffset>-88899</wp:posOffset>
              </wp:positionV>
              <wp:extent cx="0" cy="12700"/>
              <wp:effectExtent b="0" l="0" r="0" t="0"/>
              <wp:wrapNone/>
              <wp:docPr descr="Red Line&#10;" id="218" name="image2.png"/>
              <a:graphic>
                <a:graphicData uri="http://schemas.openxmlformats.org/drawingml/2006/picture">
                  <pic:pic>
                    <pic:nvPicPr>
                      <pic:cNvPr descr="Red Line&#10;" id="0" name="image2.png"/>
                      <pic:cNvPicPr preferRelativeResize="0"/>
                    </pic:nvPicPr>
                    <pic:blipFill>
                      <a:blip r:embed="rId1"/>
                      <a:srcRect/>
                      <a:stretch>
                        <a:fillRect/>
                      </a:stretch>
                    </pic:blipFill>
                    <pic:spPr>
                      <a:xfrm>
                        <a:off x="0" y="0"/>
                        <a:ext cx="0" cy="12700"/>
                      </a:xfrm>
                      <a:prstGeom prst="rect"/>
                      <a:ln/>
                    </pic:spPr>
                  </pic:pic>
                </a:graphicData>
              </a:graphic>
            </wp:anchor>
          </w:drawing>
        </mc:Fallback>
      </mc:AlternateConten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4521200</wp:posOffset>
              </wp:positionH>
              <wp:positionV relativeFrom="paragraph">
                <wp:posOffset>-43179</wp:posOffset>
              </wp:positionV>
              <wp:extent cx="1853565" cy="1414145"/>
              <wp:effectExtent b="0" l="0" r="0" t="0"/>
              <wp:wrapSquare wrapText="bothSides" distB="45720" distT="45720" distL="114300" distR="114300"/>
              <wp:docPr id="219" name=""/>
              <a:graphic>
                <a:graphicData uri="http://schemas.microsoft.com/office/word/2010/wordprocessingShape">
                  <wps:wsp>
                    <wps:cNvSpPr/>
                    <wps:cNvPr id="3" name="Shape 3"/>
                    <wps:spPr>
                      <a:xfrm>
                        <a:off x="4423980" y="3077690"/>
                        <a:ext cx="1844040" cy="1404620"/>
                      </a:xfrm>
                      <a:prstGeom prst="rect">
                        <a:avLst/>
                      </a:prstGeom>
                      <a:solidFill>
                        <a:srgbClr val="FFFFFF"/>
                      </a:solidFill>
                      <a:ln>
                        <a:noFill/>
                      </a:ln>
                    </wps:spPr>
                    <wps:txbx>
                      <w:txbxContent>
                        <w:p w:rsidR="00000000" w:rsidDel="00000000" w:rsidP="00000000" w:rsidRDefault="00000000" w:rsidRPr="00000000">
                          <w:pPr>
                            <w:spacing w:after="160" w:before="0" w:line="258.99999618530273"/>
                            <w:ind w:left="0" w:right="0" w:firstLine="0"/>
                            <w:jc w:val="right"/>
                            <w:textDirection w:val="btLr"/>
                          </w:pPr>
                          <w:r w:rsidDel="00000000" w:rsidR="00000000" w:rsidRPr="00000000">
                            <w:rPr>
                              <w:rFonts w:ascii="Open Sans" w:cs="Open Sans" w:eastAsia="Open Sans" w:hAnsi="Open Sans"/>
                              <w:b w:val="0"/>
                              <w:i w:val="0"/>
                              <w:smallCaps w:val="0"/>
                              <w:strike w:val="0"/>
                              <w:color w:val="3b3838"/>
                              <w:sz w:val="18"/>
                              <w:vertAlign w:val="baseline"/>
                            </w:rPr>
                            <w:t xml:space="preserve"> PAGE   \* MERGEFORMAT 4 | August 2022</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4521200</wp:posOffset>
              </wp:positionH>
              <wp:positionV relativeFrom="paragraph">
                <wp:posOffset>-43179</wp:posOffset>
              </wp:positionV>
              <wp:extent cx="1853565" cy="1414145"/>
              <wp:effectExtent b="0" l="0" r="0" t="0"/>
              <wp:wrapSquare wrapText="bothSides" distB="45720" distT="45720" distL="114300" distR="114300"/>
              <wp:docPr id="219"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1853565" cy="1414145"/>
                      </a:xfrm>
                      <a:prstGeom prst="rect"/>
                      <a:ln/>
                    </pic:spPr>
                  </pic:pic>
                </a:graphicData>
              </a:graphic>
            </wp:anchor>
          </w:drawing>
        </mc:Fallback>
      </mc:AlternateConten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Open Sans" w:cs="Open Sans" w:eastAsia="Open Sans" w:hAnsi="Open Sans"/>
        <w:b w:val="0"/>
        <w:i w:val="0"/>
        <w:smallCaps w:val="0"/>
        <w:strike w:val="0"/>
        <w:color w:val="525252"/>
        <w:sz w:val="18"/>
        <w:szCs w:val="18"/>
        <w:u w:val="none"/>
        <w:shd w:fill="auto" w:val="clear"/>
        <w:vertAlign w:val="baseline"/>
      </w:rPr>
    </w:pPr>
    <w:r w:rsidDel="00000000" w:rsidR="00000000" w:rsidRPr="00000000">
      <w:rPr>
        <w:rFonts w:ascii="Open Sans" w:cs="Open Sans" w:eastAsia="Open Sans" w:hAnsi="Open Sans"/>
        <w:b w:val="0"/>
        <w:i w:val="0"/>
        <w:smallCaps w:val="0"/>
        <w:strike w:val="0"/>
        <w:color w:val="525252"/>
        <w:sz w:val="18"/>
        <w:szCs w:val="18"/>
        <w:u w:val="none"/>
        <w:shd w:fill="auto" w:val="clear"/>
        <w:vertAlign w:val="baseline"/>
        <w:rtl w:val="0"/>
      </w:rPr>
      <w:t xml:space="preserve">tn.gov/education</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1417320" cy="557784"/>
          <wp:effectExtent b="0" l="0" r="0" t="0"/>
          <wp:docPr descr="TN Dept of Education&#10;" id="220" name="image1.png"/>
          <a:graphic>
            <a:graphicData uri="http://schemas.openxmlformats.org/drawingml/2006/picture">
              <pic:pic>
                <pic:nvPicPr>
                  <pic:cNvPr descr="TN Dept of Education&#10;" id="0" name="image1.png"/>
                  <pic:cNvPicPr preferRelativeResize="0"/>
                </pic:nvPicPr>
                <pic:blipFill>
                  <a:blip r:embed="rId1"/>
                  <a:srcRect b="0" l="0" r="0" t="0"/>
                  <a:stretch>
                    <a:fillRect/>
                  </a:stretch>
                </pic:blipFill>
                <pic:spPr>
                  <a:xfrm>
                    <a:off x="0" y="0"/>
                    <a:ext cx="1417320" cy="557784"/>
                  </a:xfrm>
                  <a:prstGeom prst="rect"/>
                  <a:ln/>
                </pic:spPr>
              </pic:pic>
            </a:graphicData>
          </a:graphic>
        </wp:inline>
      </w:drawing>
    </w: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0"/>
      <w:numFmt w:val="bullet"/>
      <w:lvlText w:val="•"/>
      <w:lvlJc w:val="left"/>
      <w:pPr>
        <w:ind w:left="1440" w:hanging="360"/>
      </w:pPr>
      <w:rPr>
        <w:rFonts w:ascii="Open Sans" w:cs="Open Sans" w:eastAsia="Open Sans" w:hAnsi="Open San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EC04B0"/>
    <w:pPr>
      <w:spacing w:after="0" w:line="240" w:lineRule="auto"/>
    </w:p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Default" w:customStyle="1">
    <w:name w:val="Default"/>
    <w:rsid w:val="00BC4D34"/>
    <w:pPr>
      <w:autoSpaceDE w:val="0"/>
      <w:autoSpaceDN w:val="0"/>
      <w:adjustRightInd w:val="0"/>
      <w:spacing w:after="0" w:line="240" w:lineRule="auto"/>
    </w:pPr>
    <w:rPr>
      <w:rFonts w:ascii="Open Sans" w:cs="Open Sans" w:hAnsi="Open Sans"/>
      <w:color w:val="000000"/>
      <w:sz w:val="24"/>
      <w:szCs w:val="24"/>
    </w:rPr>
  </w:style>
  <w:style w:type="paragraph" w:styleId="ListParagraph">
    <w:name w:val="List Paragraph"/>
    <w:basedOn w:val="Normal"/>
    <w:uiPriority w:val="34"/>
    <w:qFormat w:val="1"/>
    <w:pPr>
      <w:ind w:left="720"/>
      <w:contextualSpacing w:val="1"/>
    </w:pPr>
  </w:style>
  <w:style w:type="paragraph" w:styleId="Header">
    <w:name w:val="header"/>
    <w:basedOn w:val="Normal"/>
    <w:link w:val="HeaderChar"/>
    <w:uiPriority w:val="99"/>
    <w:unhideWhenUsed w:val="1"/>
    <w:rsid w:val="000D7E9E"/>
    <w:pPr>
      <w:tabs>
        <w:tab w:val="center" w:pos="4680"/>
        <w:tab w:val="right" w:pos="9360"/>
      </w:tabs>
      <w:spacing w:after="0" w:line="240" w:lineRule="auto"/>
    </w:pPr>
  </w:style>
  <w:style w:type="character" w:styleId="HeaderChar" w:customStyle="1">
    <w:name w:val="Header Char"/>
    <w:basedOn w:val="DefaultParagraphFont"/>
    <w:link w:val="Header"/>
    <w:uiPriority w:val="99"/>
    <w:rsid w:val="000D7E9E"/>
  </w:style>
  <w:style w:type="paragraph" w:styleId="Footer">
    <w:name w:val="footer"/>
    <w:basedOn w:val="Normal"/>
    <w:link w:val="FooterChar"/>
    <w:uiPriority w:val="99"/>
    <w:unhideWhenUsed w:val="1"/>
    <w:rsid w:val="000D7E9E"/>
    <w:pPr>
      <w:tabs>
        <w:tab w:val="center" w:pos="4680"/>
        <w:tab w:val="right" w:pos="9360"/>
      </w:tabs>
      <w:spacing w:after="0" w:line="240" w:lineRule="auto"/>
    </w:pPr>
  </w:style>
  <w:style w:type="character" w:styleId="FooterChar" w:customStyle="1">
    <w:name w:val="Footer Char"/>
    <w:basedOn w:val="DefaultParagraphFont"/>
    <w:link w:val="Footer"/>
    <w:uiPriority w:val="99"/>
    <w:rsid w:val="000D7E9E"/>
  </w:style>
  <w:style w:type="character" w:styleId="CommentReference">
    <w:name w:val="annotation reference"/>
    <w:basedOn w:val="DefaultParagraphFont"/>
    <w:uiPriority w:val="99"/>
    <w:semiHidden w:val="1"/>
    <w:unhideWhenUsed w:val="1"/>
    <w:rsid w:val="00EE3351"/>
    <w:rPr>
      <w:sz w:val="16"/>
      <w:szCs w:val="16"/>
    </w:rPr>
  </w:style>
  <w:style w:type="paragraph" w:styleId="CommentText">
    <w:name w:val="annotation text"/>
    <w:basedOn w:val="Normal"/>
    <w:link w:val="CommentTextChar"/>
    <w:uiPriority w:val="99"/>
    <w:semiHidden w:val="1"/>
    <w:unhideWhenUsed w:val="1"/>
    <w:rsid w:val="00EE3351"/>
    <w:pPr>
      <w:spacing w:line="240" w:lineRule="auto"/>
    </w:pPr>
    <w:rPr>
      <w:sz w:val="20"/>
      <w:szCs w:val="20"/>
    </w:rPr>
  </w:style>
  <w:style w:type="character" w:styleId="CommentTextChar" w:customStyle="1">
    <w:name w:val="Comment Text Char"/>
    <w:basedOn w:val="DefaultParagraphFont"/>
    <w:link w:val="CommentText"/>
    <w:uiPriority w:val="99"/>
    <w:semiHidden w:val="1"/>
    <w:rsid w:val="00EE3351"/>
    <w:rPr>
      <w:sz w:val="20"/>
      <w:szCs w:val="20"/>
    </w:rPr>
  </w:style>
  <w:style w:type="paragraph" w:styleId="CommentSubject">
    <w:name w:val="annotation subject"/>
    <w:basedOn w:val="CommentText"/>
    <w:next w:val="CommentText"/>
    <w:link w:val="CommentSubjectChar"/>
    <w:uiPriority w:val="99"/>
    <w:semiHidden w:val="1"/>
    <w:unhideWhenUsed w:val="1"/>
    <w:rsid w:val="00EE3351"/>
    <w:rPr>
      <w:b w:val="1"/>
      <w:bCs w:val="1"/>
    </w:rPr>
  </w:style>
  <w:style w:type="character" w:styleId="CommentSubjectChar" w:customStyle="1">
    <w:name w:val="Comment Subject Char"/>
    <w:basedOn w:val="CommentTextChar"/>
    <w:link w:val="CommentSubject"/>
    <w:uiPriority w:val="99"/>
    <w:semiHidden w:val="1"/>
    <w:rsid w:val="00EE3351"/>
    <w:rPr>
      <w:b w:val="1"/>
      <w:bCs w:val="1"/>
      <w:sz w:val="20"/>
      <w:szCs w:val="20"/>
    </w:rPr>
  </w:style>
  <w:style w:type="paragraph" w:styleId="BalloonText">
    <w:name w:val="Balloon Text"/>
    <w:basedOn w:val="Normal"/>
    <w:link w:val="BalloonTextChar"/>
    <w:uiPriority w:val="99"/>
    <w:semiHidden w:val="1"/>
    <w:unhideWhenUsed w:val="1"/>
    <w:rsid w:val="001C64C2"/>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1C64C2"/>
    <w:rPr>
      <w:rFonts w:ascii="Tahoma" w:cs="Tahoma" w:hAnsi="Tahoma"/>
      <w:sz w:val="16"/>
      <w:szCs w:val="16"/>
    </w:rPr>
  </w:style>
  <w:style w:type="paragraph" w:styleId="NormalWeb">
    <w:name w:val="Normal (Web)"/>
    <w:basedOn w:val="Normal"/>
    <w:uiPriority w:val="99"/>
    <w:unhideWhenUsed w:val="1"/>
    <w:rsid w:val="001C64C2"/>
    <w:pPr>
      <w:spacing w:after="100" w:afterAutospacing="1" w:before="100" w:beforeAutospacing="1" w:line="240" w:lineRule="auto"/>
    </w:pPr>
    <w:rPr>
      <w:rFonts w:ascii="Times New Roman" w:cs="Times New Roman" w:eastAsia="Times New Roman" w:hAnsi="Times New Roman"/>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UFoHXbtG5PsFIu7+n2ySgWfYw==">AMUW2mWMkXi9EZGePTXOdeLgYvMrtcSSbTXqTNiWv0nrfJAJsZ0zYM107ZJeRU1eI85yFgFMbq+nz9/AiK/YJb8IF5Ad5hizsUp0sxCKwi06gI12jd8Sn8R00SZlh7B0SBipGGWkJufNHmiGpg//rNbPNDFBt76MQNlPpFVsZAjrdaXdh0cRECdAYECF419WHj7o9ePd2yIk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2022-07-22T18:37:00Z</dcterms:created>
  <dc:creator>Jennifer Rouse</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0x01010046DD4C04616E81499BC0A04B6F1D12A7</vt:lpwstr>
  </property>
  <property fmtid="{D5CDD505-2E9C-101B-9397-08002B2CF9AE}" pid="3" name="MediaServiceImageTags">
    <vt:lpwstr/>
  </property>
</Properties>
</file>