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ACD34" w14:textId="622B56E3" w:rsidR="0087258C" w:rsidRDefault="00663880" w:rsidP="0087258C">
      <w:pPr>
        <w:pStyle w:val="Heading1"/>
        <w:jc w:val="center"/>
      </w:pPr>
      <w:r w:rsidRPr="00663880">
        <w:rPr>
          <w:noProof/>
          <w:color w:val="960000"/>
        </w:rPr>
        <w:drawing>
          <wp:inline distT="0" distB="0" distL="0" distR="0" wp14:anchorId="2BF6BD43" wp14:editId="5C3799ED">
            <wp:extent cx="6583680" cy="1142003"/>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3680" cy="1142003"/>
                    </a:xfrm>
                    <a:prstGeom prst="rect">
                      <a:avLst/>
                    </a:prstGeom>
                    <a:noFill/>
                    <a:ln>
                      <a:noFill/>
                    </a:ln>
                  </pic:spPr>
                </pic:pic>
              </a:graphicData>
            </a:graphic>
          </wp:inline>
        </w:drawing>
      </w:r>
      <w:r w:rsidR="0087258C">
        <w:t>Choice District Profile 20</w:t>
      </w:r>
      <w:r w:rsidR="00654C5B">
        <w:t>2</w:t>
      </w:r>
      <w:r w:rsidR="0022163D">
        <w:t>6-27</w:t>
      </w:r>
    </w:p>
    <w:p w14:paraId="70A6EFC7" w14:textId="2DF09E7D" w:rsidR="00E67F34" w:rsidRPr="008F587C" w:rsidRDefault="00E67F34" w:rsidP="00E67F34">
      <w:pPr>
        <w:shd w:val="clear" w:color="auto" w:fill="FFFFFF"/>
        <w:jc w:val="center"/>
        <w:rPr>
          <w:rFonts w:asciiTheme="minorHAnsi" w:eastAsia="Times New Roman" w:hAnsiTheme="minorHAnsi" w:cstheme="minorHAnsi"/>
          <w:b/>
          <w:bCs/>
          <w:u w:val="single"/>
          <w:lang w:val="es-ES"/>
        </w:rPr>
      </w:pPr>
    </w:p>
    <w:p w14:paraId="42183C94" w14:textId="77777777" w:rsidR="0087258C" w:rsidRPr="00E67F34" w:rsidRDefault="0087258C" w:rsidP="0087258C">
      <w:pPr>
        <w:rPr>
          <w:lang w:val="es-US"/>
        </w:rPr>
        <w:sectPr w:rsidR="0087258C" w:rsidRPr="00E67F34" w:rsidSect="00847E3E">
          <w:headerReference w:type="default" r:id="rId9"/>
          <w:type w:val="continuous"/>
          <w:pgSz w:w="12240" w:h="15840" w:code="1"/>
          <w:pgMar w:top="1296" w:right="1152" w:bottom="864" w:left="720" w:header="720" w:footer="720" w:gutter="0"/>
          <w:cols w:space="720"/>
          <w:docGrid w:linePitch="360"/>
        </w:sectPr>
      </w:pPr>
    </w:p>
    <w:p w14:paraId="07979340" w14:textId="49A7B6AF" w:rsidR="0087258C" w:rsidRPr="00E67F34" w:rsidRDefault="0087258C" w:rsidP="0087258C">
      <w:pPr>
        <w:rPr>
          <w:lang w:val="es-US"/>
        </w:rPr>
      </w:pPr>
    </w:p>
    <w:p w14:paraId="7A98E160" w14:textId="5A29AF88" w:rsidR="0067307C" w:rsidRPr="00663880" w:rsidRDefault="00663880" w:rsidP="0087258C">
      <w:pPr>
        <w:rPr>
          <w:rFonts w:asciiTheme="minorHAnsi" w:hAnsiTheme="minorHAnsi"/>
          <w:b/>
          <w:color w:val="C00000"/>
        </w:rPr>
      </w:pPr>
      <w:r w:rsidRPr="00663880">
        <w:rPr>
          <w:rFonts w:asciiTheme="minorHAnsi" w:hAnsiTheme="minorHAnsi"/>
          <w:b/>
          <w:color w:val="C00000"/>
        </w:rPr>
        <w:t>Paulsboro Public Schools</w:t>
      </w:r>
    </w:p>
    <w:p w14:paraId="10B95368" w14:textId="359A27D2" w:rsidR="00663880" w:rsidRPr="00663880" w:rsidRDefault="00663880" w:rsidP="00663880">
      <w:pPr>
        <w:autoSpaceDE w:val="0"/>
        <w:autoSpaceDN w:val="0"/>
        <w:adjustRightInd w:val="0"/>
        <w:rPr>
          <w:rFonts w:ascii="Times New Roman" w:hAnsi="Times New Roman"/>
          <w:color w:val="C00000"/>
        </w:rPr>
      </w:pPr>
      <w:r w:rsidRPr="00663880">
        <w:rPr>
          <w:rFonts w:ascii="Times New Roman" w:hAnsi="Times New Roman"/>
          <w:b/>
          <w:bCs/>
          <w:color w:val="C00000"/>
        </w:rPr>
        <w:t xml:space="preserve">662 North Delaware Street </w:t>
      </w:r>
    </w:p>
    <w:p w14:paraId="053098A1" w14:textId="6AB8EB7D" w:rsidR="00F7661A" w:rsidRPr="00663880" w:rsidRDefault="00663880" w:rsidP="00663880">
      <w:pPr>
        <w:rPr>
          <w:rFonts w:asciiTheme="minorHAnsi" w:hAnsiTheme="minorHAnsi"/>
          <w:b/>
          <w:color w:val="C00000"/>
        </w:rPr>
      </w:pPr>
      <w:r w:rsidRPr="00663880">
        <w:rPr>
          <w:rFonts w:ascii="Times New Roman" w:hAnsi="Times New Roman"/>
          <w:b/>
          <w:bCs/>
          <w:color w:val="C00000"/>
        </w:rPr>
        <w:t xml:space="preserve">Paulsboro, NJ 08066 </w:t>
      </w:r>
    </w:p>
    <w:p w14:paraId="345C11BC" w14:textId="4629D358" w:rsidR="00727268" w:rsidRPr="00663880" w:rsidRDefault="00663880" w:rsidP="005C7F10">
      <w:pPr>
        <w:rPr>
          <w:rFonts w:asciiTheme="minorHAnsi" w:hAnsiTheme="minorHAnsi"/>
          <w:b/>
          <w:color w:val="C00000"/>
        </w:rPr>
      </w:pPr>
      <w:r w:rsidRPr="00663880">
        <w:rPr>
          <w:rFonts w:asciiTheme="minorHAnsi" w:hAnsiTheme="minorHAnsi"/>
          <w:b/>
          <w:color w:val="C00000"/>
        </w:rPr>
        <w:t>Gloucester</w:t>
      </w:r>
    </w:p>
    <w:p w14:paraId="4B212A72" w14:textId="77777777" w:rsidR="00D60694" w:rsidRPr="00FD55A7" w:rsidRDefault="00D60694" w:rsidP="005C7F10">
      <w:pPr>
        <w:rPr>
          <w:rFonts w:asciiTheme="minorHAnsi" w:hAnsiTheme="minorHAnsi"/>
          <w:b/>
          <w:color w:val="FF0000"/>
        </w:rPr>
      </w:pPr>
    </w:p>
    <w:p w14:paraId="52662663" w14:textId="22EBEA45" w:rsidR="00DF3630" w:rsidRPr="008912E9" w:rsidRDefault="00995488" w:rsidP="005C7F10">
      <w:pPr>
        <w:rPr>
          <w:rFonts w:asciiTheme="minorHAnsi" w:hAnsiTheme="minorHAnsi"/>
        </w:rPr>
      </w:pPr>
      <w:r w:rsidRPr="008912E9">
        <w:rPr>
          <w:rFonts w:asciiTheme="minorHAnsi" w:hAnsiTheme="minorHAnsi"/>
          <w:b/>
        </w:rPr>
        <w:t xml:space="preserve">District grades: </w:t>
      </w:r>
      <w:r w:rsidR="00663880">
        <w:rPr>
          <w:rFonts w:asciiTheme="minorHAnsi" w:hAnsiTheme="minorHAnsi"/>
          <w:b/>
        </w:rPr>
        <w:t>Pre-K through12</w:t>
      </w:r>
    </w:p>
    <w:p w14:paraId="33DB8F0A" w14:textId="426286D8" w:rsidR="00DD1823" w:rsidRPr="008912E9" w:rsidRDefault="00DD1823" w:rsidP="005C791D">
      <w:pPr>
        <w:ind w:right="-450"/>
        <w:rPr>
          <w:rFonts w:asciiTheme="minorHAnsi" w:hAnsiTheme="minorHAnsi"/>
          <w:b/>
        </w:rPr>
      </w:pPr>
      <w:r w:rsidRPr="008912E9">
        <w:rPr>
          <w:rFonts w:asciiTheme="minorHAnsi" w:hAnsiTheme="minorHAnsi"/>
          <w:b/>
        </w:rPr>
        <w:t xml:space="preserve">Approved </w:t>
      </w:r>
      <w:r w:rsidR="00FF4769" w:rsidRPr="008912E9">
        <w:rPr>
          <w:rFonts w:asciiTheme="minorHAnsi" w:hAnsiTheme="minorHAnsi"/>
          <w:b/>
        </w:rPr>
        <w:t>c</w:t>
      </w:r>
      <w:r w:rsidRPr="008912E9">
        <w:rPr>
          <w:rFonts w:asciiTheme="minorHAnsi" w:hAnsiTheme="minorHAnsi"/>
          <w:b/>
        </w:rPr>
        <w:t xml:space="preserve">hoice grades: </w:t>
      </w:r>
      <w:r w:rsidR="00B84402">
        <w:rPr>
          <w:rFonts w:asciiTheme="minorHAnsi" w:hAnsiTheme="minorHAnsi"/>
          <w:b/>
        </w:rPr>
        <w:t>2</w:t>
      </w:r>
      <w:r w:rsidR="00663880">
        <w:rPr>
          <w:rFonts w:asciiTheme="minorHAnsi" w:hAnsiTheme="minorHAnsi"/>
          <w:b/>
        </w:rPr>
        <w:t xml:space="preserve"> through 12</w:t>
      </w:r>
    </w:p>
    <w:p w14:paraId="090B3BC4" w14:textId="440FE4FE" w:rsidR="009E3591" w:rsidRPr="008912E9" w:rsidRDefault="00727268" w:rsidP="009733F1">
      <w:pPr>
        <w:ind w:right="-1080"/>
        <w:rPr>
          <w:rFonts w:asciiTheme="minorHAnsi" w:hAnsiTheme="minorHAnsi"/>
          <w:b/>
        </w:rPr>
      </w:pPr>
      <w:r w:rsidRPr="008912E9">
        <w:rPr>
          <w:rFonts w:asciiTheme="minorHAnsi" w:hAnsiTheme="minorHAnsi"/>
          <w:b/>
        </w:rPr>
        <w:t>Total n</w:t>
      </w:r>
      <w:r w:rsidR="00995488" w:rsidRPr="008912E9">
        <w:rPr>
          <w:rFonts w:asciiTheme="minorHAnsi" w:hAnsiTheme="minorHAnsi"/>
          <w:b/>
        </w:rPr>
        <w:t>umber of students enrolled in district:</w:t>
      </w:r>
      <w:r w:rsidR="009E3591" w:rsidRPr="008912E9">
        <w:rPr>
          <w:rFonts w:asciiTheme="minorHAnsi" w:hAnsiTheme="minorHAnsi"/>
          <w:b/>
        </w:rPr>
        <w:t xml:space="preserve"> </w:t>
      </w:r>
      <w:r w:rsidR="00A664BE">
        <w:rPr>
          <w:rFonts w:asciiTheme="minorHAnsi" w:hAnsiTheme="minorHAnsi"/>
          <w:b/>
        </w:rPr>
        <w:t>1</w:t>
      </w:r>
      <w:r w:rsidR="00E51F78">
        <w:rPr>
          <w:rFonts w:asciiTheme="minorHAnsi" w:hAnsiTheme="minorHAnsi"/>
          <w:b/>
        </w:rPr>
        <w:t>3</w:t>
      </w:r>
      <w:r w:rsidR="0022163D">
        <w:rPr>
          <w:rFonts w:asciiTheme="minorHAnsi" w:hAnsiTheme="minorHAnsi"/>
          <w:b/>
        </w:rPr>
        <w:t>26</w:t>
      </w:r>
    </w:p>
    <w:p w14:paraId="14AF8DB7" w14:textId="7C7AFC13" w:rsidR="00663880" w:rsidRPr="00663880" w:rsidRDefault="008C536E" w:rsidP="00663880">
      <w:pPr>
        <w:pStyle w:val="Default"/>
      </w:pPr>
      <w:r w:rsidRPr="008912E9">
        <w:rPr>
          <w:rFonts w:asciiTheme="minorHAnsi" w:hAnsiTheme="minorHAnsi"/>
          <w:b/>
        </w:rPr>
        <w:br w:type="column"/>
      </w:r>
      <w:r w:rsidRPr="008912E9">
        <w:rPr>
          <w:rFonts w:asciiTheme="minorHAnsi" w:hAnsiTheme="minorHAnsi"/>
          <w:b/>
        </w:rPr>
        <w:t>Choice Parent Information Center Phone number:</w:t>
      </w:r>
      <w:r w:rsidR="00663880" w:rsidRPr="00663880">
        <w:t xml:space="preserve"> </w:t>
      </w:r>
    </w:p>
    <w:p w14:paraId="0F008C79" w14:textId="78CC3113" w:rsidR="008C536E" w:rsidRPr="008912E9" w:rsidRDefault="00663880" w:rsidP="00663880">
      <w:pPr>
        <w:ind w:right="-720"/>
        <w:rPr>
          <w:rFonts w:asciiTheme="minorHAnsi" w:hAnsiTheme="minorHAnsi"/>
          <w:b/>
        </w:rPr>
      </w:pPr>
      <w:r>
        <w:rPr>
          <w:rFonts w:ascii="Times New Roman" w:hAnsi="Times New Roman"/>
          <w:color w:val="000000"/>
          <w:sz w:val="24"/>
          <w:szCs w:val="24"/>
        </w:rPr>
        <w:t xml:space="preserve"> 856-423-5512 ext. 1236</w:t>
      </w:r>
    </w:p>
    <w:p w14:paraId="2319AF43" w14:textId="77777777" w:rsidR="008C536E" w:rsidRPr="008912E9" w:rsidRDefault="008C536E" w:rsidP="008C536E">
      <w:pPr>
        <w:rPr>
          <w:rFonts w:asciiTheme="minorHAnsi" w:hAnsiTheme="minorHAnsi"/>
        </w:rPr>
      </w:pPr>
    </w:p>
    <w:p w14:paraId="2B6564C0" w14:textId="75254735" w:rsidR="008C536E" w:rsidRPr="008912E9" w:rsidRDefault="008C536E" w:rsidP="008C536E">
      <w:pPr>
        <w:rPr>
          <w:rFonts w:asciiTheme="minorHAnsi" w:hAnsiTheme="minorHAnsi"/>
        </w:rPr>
      </w:pPr>
      <w:r w:rsidRPr="008912E9">
        <w:rPr>
          <w:rFonts w:asciiTheme="minorHAnsi" w:hAnsiTheme="minorHAnsi"/>
          <w:b/>
        </w:rPr>
        <w:t>Name of Program Contact:</w:t>
      </w:r>
      <w:r w:rsidR="00D60E54" w:rsidRPr="008912E9">
        <w:rPr>
          <w:rFonts w:asciiTheme="minorHAnsi" w:hAnsiTheme="minorHAnsi"/>
          <w:b/>
        </w:rPr>
        <w:t xml:space="preserve"> </w:t>
      </w:r>
      <w:r w:rsidR="00663880">
        <w:rPr>
          <w:rFonts w:asciiTheme="minorHAnsi" w:hAnsiTheme="minorHAnsi"/>
          <w:b/>
        </w:rPr>
        <w:t>Terry Croce</w:t>
      </w:r>
    </w:p>
    <w:p w14:paraId="6BD6D132" w14:textId="77777777" w:rsidR="008C536E" w:rsidRPr="008912E9" w:rsidRDefault="008C536E" w:rsidP="008C536E">
      <w:pPr>
        <w:rPr>
          <w:rFonts w:asciiTheme="minorHAnsi" w:hAnsiTheme="minorHAnsi"/>
        </w:rPr>
      </w:pPr>
    </w:p>
    <w:p w14:paraId="2B2454E4" w14:textId="115EAFCA" w:rsidR="008C536E" w:rsidRPr="008912E9" w:rsidRDefault="008C536E" w:rsidP="008C536E">
      <w:pPr>
        <w:rPr>
          <w:rFonts w:asciiTheme="minorHAnsi" w:hAnsiTheme="minorHAnsi"/>
        </w:rPr>
      </w:pPr>
      <w:r w:rsidRPr="008912E9">
        <w:rPr>
          <w:rFonts w:asciiTheme="minorHAnsi" w:hAnsiTheme="minorHAnsi"/>
          <w:b/>
        </w:rPr>
        <w:t>E-mail of Program Contact:</w:t>
      </w:r>
      <w:r w:rsidR="00D60E54" w:rsidRPr="008912E9">
        <w:rPr>
          <w:rFonts w:asciiTheme="minorHAnsi" w:hAnsiTheme="minorHAnsi"/>
          <w:b/>
        </w:rPr>
        <w:t xml:space="preserve"> </w:t>
      </w:r>
      <w:r w:rsidR="00663880">
        <w:rPr>
          <w:rFonts w:asciiTheme="minorHAnsi" w:hAnsiTheme="minorHAnsi"/>
          <w:b/>
        </w:rPr>
        <w:t>tcroce@paulsboro.k12.nj.us</w:t>
      </w:r>
    </w:p>
    <w:p w14:paraId="2BD96DB2" w14:textId="77777777" w:rsidR="008C536E" w:rsidRPr="008912E9" w:rsidRDefault="008C536E" w:rsidP="008C536E">
      <w:pPr>
        <w:rPr>
          <w:rFonts w:asciiTheme="minorHAnsi" w:hAnsiTheme="minorHAnsi"/>
        </w:rPr>
      </w:pPr>
    </w:p>
    <w:p w14:paraId="268E04F8" w14:textId="7B638112" w:rsidR="008912E9" w:rsidRPr="008912E9" w:rsidRDefault="009E3591" w:rsidP="008F587C">
      <w:pPr>
        <w:pStyle w:val="Default"/>
        <w:rPr>
          <w:rFonts w:asciiTheme="minorHAnsi" w:hAnsiTheme="minorHAnsi"/>
          <w:b/>
        </w:rPr>
      </w:pPr>
      <w:r w:rsidRPr="008912E9">
        <w:rPr>
          <w:rFonts w:asciiTheme="minorHAnsi" w:hAnsiTheme="minorHAnsi"/>
          <w:b/>
        </w:rPr>
        <w:t>Website:</w:t>
      </w:r>
      <w:r w:rsidR="00D60E54" w:rsidRPr="008912E9">
        <w:rPr>
          <w:rFonts w:asciiTheme="minorHAnsi" w:hAnsiTheme="minorHAnsi"/>
          <w:b/>
        </w:rPr>
        <w:t xml:space="preserve"> </w:t>
      </w:r>
      <w:r w:rsidR="00663880" w:rsidRPr="00663880">
        <w:t>www.paulsboro.k12.nj.us</w:t>
      </w:r>
    </w:p>
    <w:p w14:paraId="4F52085A" w14:textId="75D2798D" w:rsidR="008912E9" w:rsidRPr="00FD55A7" w:rsidRDefault="008912E9" w:rsidP="008C536E">
      <w:pPr>
        <w:rPr>
          <w:rFonts w:asciiTheme="minorHAnsi" w:hAnsiTheme="minorHAnsi"/>
          <w:b/>
        </w:rPr>
        <w:sectPr w:rsidR="008912E9" w:rsidRPr="00FD55A7" w:rsidSect="009E3591">
          <w:type w:val="continuous"/>
          <w:pgSz w:w="12240" w:h="15840"/>
          <w:pgMar w:top="1440" w:right="1440" w:bottom="1440" w:left="720" w:header="720" w:footer="720" w:gutter="0"/>
          <w:cols w:num="2" w:space="720"/>
          <w:docGrid w:linePitch="360"/>
        </w:sectPr>
      </w:pPr>
    </w:p>
    <w:p w14:paraId="1DEBF838" w14:textId="2C1C7575" w:rsidR="00582119" w:rsidRPr="00FD55A7" w:rsidRDefault="00582119" w:rsidP="0087258C">
      <w:pPr>
        <w:pStyle w:val="Heading2"/>
        <w:rPr>
          <w:b w:val="0"/>
        </w:rPr>
      </w:pPr>
      <w:r w:rsidRPr="00FD55A7">
        <w:t>Choice Program</w:t>
      </w:r>
    </w:p>
    <w:p w14:paraId="535C3E5A" w14:textId="77777777" w:rsidR="00663880" w:rsidRPr="00663880" w:rsidRDefault="00663880" w:rsidP="00663880">
      <w:pPr>
        <w:autoSpaceDE w:val="0"/>
        <w:autoSpaceDN w:val="0"/>
        <w:adjustRightInd w:val="0"/>
        <w:rPr>
          <w:rFonts w:ascii="Times New Roman" w:hAnsi="Times New Roman"/>
          <w:color w:val="000000"/>
          <w:sz w:val="24"/>
          <w:szCs w:val="24"/>
        </w:rPr>
      </w:pPr>
    </w:p>
    <w:p w14:paraId="14D0D1E6" w14:textId="33E45100" w:rsidR="00663880" w:rsidRPr="00663880" w:rsidRDefault="00663880" w:rsidP="00663880">
      <w:pPr>
        <w:autoSpaceDE w:val="0"/>
        <w:autoSpaceDN w:val="0"/>
        <w:adjustRightInd w:val="0"/>
        <w:rPr>
          <w:rFonts w:ascii="Times New Roman" w:hAnsi="Times New Roman"/>
          <w:color w:val="000000"/>
        </w:rPr>
      </w:pPr>
      <w:r w:rsidRPr="00663880">
        <w:rPr>
          <w:rFonts w:ascii="Times New Roman" w:hAnsi="Times New Roman"/>
          <w:color w:val="000000"/>
        </w:rPr>
        <w:t xml:space="preserve">The Paulsboro family is committed to upholding traditions that have been developed and refined over the school’s long outstanding history. Choose to attend Paulsboro schools and experience a small class setting with professionals who care about </w:t>
      </w:r>
      <w:proofErr w:type="gramStart"/>
      <w:r w:rsidRPr="00663880">
        <w:rPr>
          <w:rFonts w:ascii="Times New Roman" w:hAnsi="Times New Roman"/>
          <w:color w:val="000000"/>
        </w:rPr>
        <w:t>each and every</w:t>
      </w:r>
      <w:proofErr w:type="gramEnd"/>
      <w:r w:rsidRPr="00663880">
        <w:rPr>
          <w:rFonts w:ascii="Times New Roman" w:hAnsi="Times New Roman"/>
          <w:color w:val="000000"/>
        </w:rPr>
        <w:t xml:space="preserve"> INDIVIDUAL student’s needs. </w:t>
      </w:r>
    </w:p>
    <w:p w14:paraId="2A1117CF" w14:textId="77777777" w:rsidR="00663880" w:rsidRPr="00663880" w:rsidRDefault="00663880" w:rsidP="00663880">
      <w:pPr>
        <w:autoSpaceDE w:val="0"/>
        <w:autoSpaceDN w:val="0"/>
        <w:adjustRightInd w:val="0"/>
        <w:rPr>
          <w:rFonts w:ascii="Times New Roman" w:hAnsi="Times New Roman"/>
          <w:color w:val="000000"/>
          <w:sz w:val="23"/>
          <w:szCs w:val="23"/>
        </w:rPr>
      </w:pPr>
      <w:r w:rsidRPr="00663880">
        <w:rPr>
          <w:rFonts w:ascii="Times New Roman" w:hAnsi="Times New Roman"/>
          <w:b/>
          <w:bCs/>
          <w:color w:val="000000"/>
          <w:sz w:val="23"/>
          <w:szCs w:val="23"/>
        </w:rPr>
        <w:t xml:space="preserve">ENJOY: </w:t>
      </w:r>
    </w:p>
    <w:p w14:paraId="28328675" w14:textId="060AD36F" w:rsidR="006231F0" w:rsidRDefault="006231F0" w:rsidP="006231F0">
      <w:pPr>
        <w:pStyle w:val="ListParagraph"/>
        <w:numPr>
          <w:ilvl w:val="0"/>
          <w:numId w:val="12"/>
        </w:numPr>
        <w:autoSpaceDE w:val="0"/>
        <w:autoSpaceDN w:val="0"/>
        <w:adjustRightInd w:val="0"/>
        <w:spacing w:after="38"/>
        <w:rPr>
          <w:rFonts w:ascii="Times New Roman" w:hAnsi="Times New Roman"/>
          <w:color w:val="000000"/>
        </w:rPr>
      </w:pPr>
      <w:r>
        <w:rPr>
          <w:rFonts w:ascii="Times New Roman" w:hAnsi="Times New Roman"/>
          <w:color w:val="000000"/>
        </w:rPr>
        <w:t>STEAM education</w:t>
      </w:r>
    </w:p>
    <w:p w14:paraId="75F7D5D4" w14:textId="06EA1F82" w:rsidR="006231F0" w:rsidRPr="006231F0" w:rsidRDefault="006231F0" w:rsidP="006231F0">
      <w:pPr>
        <w:pStyle w:val="ListParagraph"/>
        <w:numPr>
          <w:ilvl w:val="0"/>
          <w:numId w:val="12"/>
        </w:numPr>
        <w:autoSpaceDE w:val="0"/>
        <w:autoSpaceDN w:val="0"/>
        <w:adjustRightInd w:val="0"/>
        <w:spacing w:after="38"/>
        <w:rPr>
          <w:rFonts w:ascii="Times New Roman" w:hAnsi="Times New Roman"/>
          <w:color w:val="000000"/>
        </w:rPr>
      </w:pPr>
      <w:r>
        <w:rPr>
          <w:rFonts w:ascii="Times New Roman" w:hAnsi="Times New Roman"/>
          <w:color w:val="000000"/>
        </w:rPr>
        <w:t>hands-on learning experiences</w:t>
      </w:r>
    </w:p>
    <w:p w14:paraId="4723157C" w14:textId="6D615DED" w:rsidR="00663880" w:rsidRPr="00663880" w:rsidRDefault="00663880" w:rsidP="00663880">
      <w:pPr>
        <w:pStyle w:val="ListParagraph"/>
        <w:numPr>
          <w:ilvl w:val="0"/>
          <w:numId w:val="12"/>
        </w:numPr>
        <w:autoSpaceDE w:val="0"/>
        <w:autoSpaceDN w:val="0"/>
        <w:adjustRightInd w:val="0"/>
        <w:spacing w:after="38"/>
        <w:rPr>
          <w:rFonts w:ascii="Times New Roman" w:hAnsi="Times New Roman"/>
          <w:color w:val="000000"/>
        </w:rPr>
      </w:pPr>
      <w:proofErr w:type="gramStart"/>
      <w:r w:rsidRPr="00663880">
        <w:rPr>
          <w:rFonts w:ascii="Times New Roman" w:hAnsi="Times New Roman"/>
          <w:color w:val="000000"/>
        </w:rPr>
        <w:t>a family</w:t>
      </w:r>
      <w:proofErr w:type="gramEnd"/>
      <w:r w:rsidRPr="00663880">
        <w:rPr>
          <w:rFonts w:ascii="Times New Roman" w:hAnsi="Times New Roman"/>
          <w:color w:val="000000"/>
        </w:rPr>
        <w:t xml:space="preserve">-like atmosphere </w:t>
      </w:r>
    </w:p>
    <w:p w14:paraId="27FC034D" w14:textId="6B646E58" w:rsidR="00663880" w:rsidRPr="00663880" w:rsidRDefault="006231F0" w:rsidP="00663880">
      <w:pPr>
        <w:pStyle w:val="ListParagraph"/>
        <w:numPr>
          <w:ilvl w:val="0"/>
          <w:numId w:val="12"/>
        </w:numPr>
        <w:autoSpaceDE w:val="0"/>
        <w:autoSpaceDN w:val="0"/>
        <w:adjustRightInd w:val="0"/>
        <w:spacing w:after="38"/>
        <w:rPr>
          <w:rFonts w:ascii="Times New Roman" w:hAnsi="Times New Roman"/>
          <w:color w:val="000000"/>
        </w:rPr>
      </w:pPr>
      <w:r>
        <w:rPr>
          <w:rFonts w:ascii="Times New Roman" w:hAnsi="Times New Roman"/>
          <w:color w:val="000000"/>
        </w:rPr>
        <w:t>dual enrollment options, and advanced placement courses (AP)</w:t>
      </w:r>
    </w:p>
    <w:p w14:paraId="0A175EDE" w14:textId="353ECA31" w:rsidR="00663880" w:rsidRPr="00663880" w:rsidRDefault="00663880" w:rsidP="00663880">
      <w:pPr>
        <w:pStyle w:val="ListParagraph"/>
        <w:numPr>
          <w:ilvl w:val="0"/>
          <w:numId w:val="12"/>
        </w:numPr>
        <w:autoSpaceDE w:val="0"/>
        <w:autoSpaceDN w:val="0"/>
        <w:adjustRightInd w:val="0"/>
        <w:spacing w:after="38"/>
        <w:rPr>
          <w:rFonts w:ascii="Times New Roman" w:hAnsi="Times New Roman"/>
          <w:color w:val="000000"/>
        </w:rPr>
      </w:pPr>
      <w:r w:rsidRPr="00663880">
        <w:rPr>
          <w:rFonts w:ascii="Times New Roman" w:hAnsi="Times New Roman"/>
          <w:color w:val="000000"/>
        </w:rPr>
        <w:t>diverse extra-curricular and athletic activities</w:t>
      </w:r>
      <w:r w:rsidR="006231F0">
        <w:rPr>
          <w:rFonts w:ascii="Times New Roman" w:hAnsi="Times New Roman"/>
          <w:color w:val="000000"/>
        </w:rPr>
        <w:t xml:space="preserve"> </w:t>
      </w:r>
      <w:r w:rsidRPr="00663880">
        <w:rPr>
          <w:rFonts w:ascii="Times New Roman" w:hAnsi="Times New Roman"/>
          <w:color w:val="000000"/>
        </w:rPr>
        <w:t xml:space="preserve">- Championship Athletic Teams </w:t>
      </w:r>
    </w:p>
    <w:p w14:paraId="74BB0CF1" w14:textId="2D25B877" w:rsidR="00663880" w:rsidRPr="00663880" w:rsidRDefault="00663880" w:rsidP="00663880">
      <w:pPr>
        <w:pStyle w:val="ListParagraph"/>
        <w:numPr>
          <w:ilvl w:val="0"/>
          <w:numId w:val="12"/>
        </w:numPr>
        <w:autoSpaceDE w:val="0"/>
        <w:autoSpaceDN w:val="0"/>
        <w:adjustRightInd w:val="0"/>
        <w:rPr>
          <w:rFonts w:ascii="Times New Roman" w:hAnsi="Times New Roman"/>
          <w:color w:val="000000"/>
        </w:rPr>
      </w:pPr>
      <w:r w:rsidRPr="00663880">
        <w:rPr>
          <w:rFonts w:ascii="Times New Roman" w:hAnsi="Times New Roman"/>
          <w:color w:val="000000"/>
        </w:rPr>
        <w:t xml:space="preserve">small class sizes in PHS: student to teacher ratio is 10:1 </w:t>
      </w:r>
    </w:p>
    <w:p w14:paraId="35CDD4E6" w14:textId="072077B3" w:rsidR="00663880" w:rsidRPr="00663880" w:rsidRDefault="006231F0" w:rsidP="00663880">
      <w:pPr>
        <w:pStyle w:val="ListParagraph"/>
        <w:numPr>
          <w:ilvl w:val="0"/>
          <w:numId w:val="12"/>
        </w:numPr>
        <w:autoSpaceDE w:val="0"/>
        <w:autoSpaceDN w:val="0"/>
        <w:adjustRightInd w:val="0"/>
        <w:spacing w:after="38"/>
        <w:rPr>
          <w:rFonts w:ascii="Times New Roman" w:hAnsi="Times New Roman"/>
          <w:color w:val="000000"/>
        </w:rPr>
      </w:pPr>
      <w:r>
        <w:rPr>
          <w:rFonts w:ascii="Times New Roman" w:hAnsi="Times New Roman"/>
          <w:color w:val="000000"/>
        </w:rPr>
        <w:t>a</w:t>
      </w:r>
      <w:r w:rsidR="00663880" w:rsidRPr="00663880">
        <w:rPr>
          <w:rFonts w:ascii="Times New Roman" w:hAnsi="Times New Roman"/>
          <w:color w:val="000000"/>
        </w:rPr>
        <w:t xml:space="preserve">n exemplary theater &amp; music department </w:t>
      </w:r>
    </w:p>
    <w:p w14:paraId="19173180" w14:textId="0EA36DBF" w:rsidR="009E3591" w:rsidRDefault="006231F0" w:rsidP="00663880">
      <w:pPr>
        <w:pStyle w:val="ListParagraph"/>
        <w:numPr>
          <w:ilvl w:val="0"/>
          <w:numId w:val="13"/>
        </w:numPr>
        <w:autoSpaceDE w:val="0"/>
        <w:autoSpaceDN w:val="0"/>
        <w:adjustRightInd w:val="0"/>
        <w:rPr>
          <w:rFonts w:ascii="Times New Roman" w:hAnsi="Times New Roman"/>
          <w:color w:val="000000"/>
        </w:rPr>
      </w:pPr>
      <w:r>
        <w:rPr>
          <w:rFonts w:ascii="Times New Roman" w:hAnsi="Times New Roman"/>
          <w:color w:val="000000"/>
        </w:rPr>
        <w:t>career and technical education options: culinary, construction technology, business education and digital media/design</w:t>
      </w:r>
    </w:p>
    <w:p w14:paraId="17342BC8" w14:textId="614D3B93" w:rsidR="006231F0" w:rsidRPr="00663880" w:rsidRDefault="006231F0" w:rsidP="00663880">
      <w:pPr>
        <w:pStyle w:val="ListParagraph"/>
        <w:numPr>
          <w:ilvl w:val="0"/>
          <w:numId w:val="13"/>
        </w:numPr>
        <w:autoSpaceDE w:val="0"/>
        <w:autoSpaceDN w:val="0"/>
        <w:adjustRightInd w:val="0"/>
        <w:rPr>
          <w:rFonts w:ascii="Times New Roman" w:hAnsi="Times New Roman"/>
          <w:color w:val="000000"/>
        </w:rPr>
      </w:pPr>
      <w:r>
        <w:rPr>
          <w:rFonts w:ascii="Times New Roman" w:hAnsi="Times New Roman"/>
          <w:color w:val="000000"/>
        </w:rPr>
        <w:t>inclusive learning environments for multi-lingual students, students with disabilities, and gifted/exceptional children</w:t>
      </w:r>
    </w:p>
    <w:p w14:paraId="29D2B5F2" w14:textId="77777777" w:rsidR="009E3591" w:rsidRPr="00FD55A7" w:rsidRDefault="009E3591" w:rsidP="008C536E">
      <w:pPr>
        <w:rPr>
          <w:rFonts w:asciiTheme="minorHAnsi" w:hAnsiTheme="minorHAnsi"/>
          <w:b/>
          <w:sz w:val="24"/>
          <w:szCs w:val="24"/>
        </w:rPr>
      </w:pPr>
    </w:p>
    <w:p w14:paraId="761EA456" w14:textId="262B9618" w:rsidR="00CA2D27" w:rsidRDefault="00582119" w:rsidP="00CA2D27">
      <w:pPr>
        <w:pStyle w:val="Heading2"/>
      </w:pPr>
      <w:r w:rsidRPr="00FD55A7">
        <w:rPr>
          <w:szCs w:val="24"/>
        </w:rPr>
        <w:t>Choice</w:t>
      </w:r>
      <w:r w:rsidR="00CA2D27" w:rsidRPr="00FD55A7">
        <w:rPr>
          <w:szCs w:val="24"/>
        </w:rPr>
        <w:t xml:space="preserve"> </w:t>
      </w:r>
      <w:r w:rsidR="00CA2D27" w:rsidRPr="00FD55A7">
        <w:t>Seats Available for 20</w:t>
      </w:r>
      <w:r w:rsidR="00654C5B">
        <w:t>2</w:t>
      </w:r>
      <w:r w:rsidR="0022163D">
        <w:t>6</w:t>
      </w:r>
      <w:r w:rsidR="00CA2D27" w:rsidRPr="00FD55A7">
        <w:t>-20</w:t>
      </w:r>
      <w:r w:rsidR="006B3B01">
        <w:t>2</w:t>
      </w:r>
      <w:r w:rsidR="0022163D">
        <w:t>7</w:t>
      </w:r>
      <w:r w:rsidR="00CA2D27" w:rsidRPr="00FD55A7">
        <w:t xml:space="preserve"> School Year</w:t>
      </w:r>
    </w:p>
    <w:p w14:paraId="5D17708D" w14:textId="77777777" w:rsidR="008F587C" w:rsidRPr="008F587C" w:rsidRDefault="008F587C" w:rsidP="008F587C"/>
    <w:p w14:paraId="057C7507" w14:textId="041AF9A5" w:rsidR="00CA2D27" w:rsidRPr="00FD55A7" w:rsidRDefault="00CA2D27" w:rsidP="008C536E">
      <w:pPr>
        <w:rPr>
          <w:rFonts w:asciiTheme="minorHAnsi" w:hAnsiTheme="minorHAnsi"/>
          <w:b/>
          <w:sz w:val="24"/>
          <w:szCs w:val="24"/>
        </w:rPr>
      </w:pPr>
      <w:r w:rsidRPr="00FD55A7">
        <w:rPr>
          <w:rFonts w:asciiTheme="minorHAnsi" w:hAnsiTheme="minorHAnsi"/>
        </w:rPr>
        <w:t xml:space="preserve">The purpose of this profile is to inform parents of choice seat availability </w:t>
      </w:r>
      <w:r w:rsidRPr="00FD55A7">
        <w:rPr>
          <w:rStyle w:val="Strong"/>
          <w:rFonts w:asciiTheme="minorHAnsi" w:hAnsiTheme="minorHAnsi"/>
        </w:rPr>
        <w:t>before</w:t>
      </w:r>
      <w:r w:rsidRPr="00FD55A7">
        <w:rPr>
          <w:rFonts w:asciiTheme="minorHAnsi" w:hAnsiTheme="minorHAnsi"/>
        </w:rPr>
        <w:t xml:space="preserve"> the application deadline of </w:t>
      </w:r>
      <w:r w:rsidR="0022163D">
        <w:rPr>
          <w:rFonts w:asciiTheme="minorHAnsi" w:hAnsiTheme="minorHAnsi"/>
        </w:rPr>
        <w:t>Nov. 24</w:t>
      </w:r>
      <w:r w:rsidR="006B3B01">
        <w:rPr>
          <w:rFonts w:asciiTheme="minorHAnsi" w:hAnsiTheme="minorHAnsi"/>
        </w:rPr>
        <w:t>, 2</w:t>
      </w:r>
      <w:r w:rsidR="006A4BF6">
        <w:rPr>
          <w:rFonts w:asciiTheme="minorHAnsi" w:hAnsiTheme="minorHAnsi"/>
        </w:rPr>
        <w:t>02</w:t>
      </w:r>
      <w:r w:rsidR="0022163D">
        <w:rPr>
          <w:rFonts w:asciiTheme="minorHAnsi" w:hAnsiTheme="minorHAnsi"/>
        </w:rPr>
        <w:t>5</w:t>
      </w:r>
      <w:r w:rsidRPr="00FD55A7">
        <w:rPr>
          <w:rFonts w:asciiTheme="minorHAnsi" w:hAnsiTheme="minorHAnsi"/>
        </w:rPr>
        <w:t>. After the deadline, the information will be outdated.</w:t>
      </w:r>
    </w:p>
    <w:p w14:paraId="12A24657" w14:textId="77777777" w:rsidR="00CA2D27" w:rsidRPr="00FD55A7" w:rsidRDefault="00CA2D27" w:rsidP="008C536E">
      <w:pPr>
        <w:rPr>
          <w:rFonts w:asciiTheme="minorHAnsi" w:hAnsiTheme="minorHAnsi"/>
          <w:b/>
          <w:sz w:val="24"/>
          <w:szCs w:val="24"/>
        </w:rPr>
      </w:pPr>
    </w:p>
    <w:p w14:paraId="2C21D036" w14:textId="50847BD0" w:rsidR="00881BDB" w:rsidRDefault="008E6632" w:rsidP="00881BDB">
      <w:pPr>
        <w:rPr>
          <w:rFonts w:asciiTheme="minorHAnsi" w:hAnsiTheme="minorHAnsi"/>
          <w:b/>
        </w:rPr>
      </w:pPr>
      <w:r>
        <w:rPr>
          <w:rFonts w:asciiTheme="minorHAnsi" w:hAnsiTheme="minorHAnsi"/>
        </w:rPr>
        <w:t xml:space="preserve">The Department of Education limits the number of choice seats that each district can fill. The “maximum number of new choice students that can be enrolled” tells parents how many </w:t>
      </w:r>
      <w:r w:rsidRPr="006B3B01">
        <w:rPr>
          <w:rStyle w:val="Emphasis"/>
        </w:rPr>
        <w:t>new</w:t>
      </w:r>
      <w:r>
        <w:rPr>
          <w:rFonts w:asciiTheme="minorHAnsi" w:hAnsiTheme="minorHAnsi"/>
        </w:rPr>
        <w:t xml:space="preserve"> choice students the district can enrol</w:t>
      </w:r>
      <w:r w:rsidR="006B300D">
        <w:rPr>
          <w:rFonts w:asciiTheme="minorHAnsi" w:hAnsiTheme="minorHAnsi"/>
        </w:rPr>
        <w:t xml:space="preserve">l in the upcoming school year. </w:t>
      </w:r>
      <w:r w:rsidR="00CA2D27" w:rsidRPr="00FD55A7">
        <w:rPr>
          <w:rFonts w:asciiTheme="minorHAnsi" w:hAnsiTheme="minorHAnsi"/>
        </w:rPr>
        <w:t xml:space="preserve">If more than the maximum number of applications is received, a lottery will be </w:t>
      </w:r>
      <w:proofErr w:type="gramStart"/>
      <w:r w:rsidR="00CA2D27" w:rsidRPr="00FD55A7">
        <w:rPr>
          <w:rFonts w:asciiTheme="minorHAnsi" w:hAnsiTheme="minorHAnsi"/>
        </w:rPr>
        <w:t>held</w:t>
      </w:r>
      <w:proofErr w:type="gramEnd"/>
      <w:r w:rsidR="00CA2D27" w:rsidRPr="00FD55A7">
        <w:rPr>
          <w:rFonts w:asciiTheme="minorHAnsi" w:hAnsiTheme="minorHAnsi"/>
        </w:rPr>
        <w:t xml:space="preserve"> and a waitlist will be developed.</w:t>
      </w:r>
      <w:r w:rsidR="00881BDB">
        <w:rPr>
          <w:rFonts w:asciiTheme="minorHAnsi" w:hAnsiTheme="minorHAnsi"/>
        </w:rPr>
        <w:t xml:space="preserve"> </w:t>
      </w:r>
      <w:r w:rsidR="00881BDB" w:rsidRPr="00881BDB">
        <w:rPr>
          <w:rStyle w:val="Strong"/>
        </w:rPr>
        <w:t>Waitlists will be developed for all approved choice grades even if no seats are currently available</w:t>
      </w:r>
      <w:r w:rsidR="00637C5F">
        <w:rPr>
          <w:rStyle w:val="Strong"/>
        </w:rPr>
        <w:t>.</w:t>
      </w:r>
    </w:p>
    <w:p w14:paraId="279062E6" w14:textId="77777777" w:rsidR="00CA2D27" w:rsidRPr="00FD55A7" w:rsidRDefault="00CA2D27" w:rsidP="008C536E">
      <w:pPr>
        <w:rPr>
          <w:rFonts w:asciiTheme="minorHAnsi" w:hAnsiTheme="minorHAnsi"/>
        </w:rPr>
      </w:pPr>
    </w:p>
    <w:p w14:paraId="6B43D15C" w14:textId="77777777" w:rsidR="00FD55A7" w:rsidRDefault="00FD55A7" w:rsidP="00CA2D27">
      <w:pPr>
        <w:rPr>
          <w:rFonts w:asciiTheme="minorHAnsi" w:hAnsiTheme="minorHAnsi"/>
          <w:b/>
          <w:sz w:val="24"/>
          <w:szCs w:val="24"/>
        </w:rPr>
      </w:pPr>
    </w:p>
    <w:p w14:paraId="7195A402" w14:textId="77777777" w:rsidR="007B20E8" w:rsidRDefault="007B20E8" w:rsidP="007B20E8">
      <w:pPr>
        <w:pStyle w:val="Default"/>
      </w:pPr>
    </w:p>
    <w:p w14:paraId="505617A8" w14:textId="1EBD9A40" w:rsidR="007B20E8" w:rsidRPr="007B20E8" w:rsidRDefault="007B20E8" w:rsidP="007B20E8">
      <w:pPr>
        <w:pStyle w:val="Heading3"/>
        <w:rPr>
          <w:bCs/>
          <w:sz w:val="23"/>
          <w:szCs w:val="23"/>
        </w:rPr>
      </w:pPr>
      <w:r w:rsidRPr="007B20E8">
        <w:t xml:space="preserve"> </w:t>
      </w:r>
      <w:r w:rsidRPr="007B20E8">
        <w:rPr>
          <w:bCs/>
          <w:sz w:val="23"/>
          <w:szCs w:val="23"/>
        </w:rPr>
        <w:t xml:space="preserve">NOTE: Districts may have more seats available than they are able to accept. </w:t>
      </w:r>
    </w:p>
    <w:p w14:paraId="67788510" w14:textId="77777777" w:rsidR="007B20E8" w:rsidRDefault="007B20E8" w:rsidP="007B20E8">
      <w:pPr>
        <w:pStyle w:val="Heading3"/>
        <w:rPr>
          <w:b w:val="0"/>
          <w:bCs/>
          <w:sz w:val="23"/>
          <w:szCs w:val="23"/>
        </w:rPr>
      </w:pPr>
    </w:p>
    <w:p w14:paraId="16ACAF88" w14:textId="05969252" w:rsidR="00A34262" w:rsidRDefault="00FD55A7" w:rsidP="007B20E8">
      <w:pPr>
        <w:pStyle w:val="Heading3"/>
      </w:pPr>
      <w:r w:rsidRPr="00FD55A7">
        <w:t xml:space="preserve">Maximum Number of </w:t>
      </w:r>
      <w:r w:rsidR="00F370FD" w:rsidRPr="00C85876">
        <w:rPr>
          <w:i/>
        </w:rPr>
        <w:t>N</w:t>
      </w:r>
      <w:r w:rsidRPr="00C85876">
        <w:rPr>
          <w:i/>
        </w:rPr>
        <w:t>ew</w:t>
      </w:r>
      <w:r w:rsidRPr="00AC23D8">
        <w:t xml:space="preserve"> </w:t>
      </w:r>
      <w:r w:rsidRPr="00FD55A7">
        <w:t xml:space="preserve">Choice Students </w:t>
      </w:r>
      <w:r w:rsidR="009E3CEA">
        <w:t>that</w:t>
      </w:r>
      <w:r w:rsidRPr="00FD55A7">
        <w:t xml:space="preserve"> can be </w:t>
      </w:r>
      <w:r w:rsidR="00F370FD">
        <w:t>E</w:t>
      </w:r>
      <w:r w:rsidRPr="00FD55A7">
        <w:t xml:space="preserve">nrolled: </w:t>
      </w:r>
    </w:p>
    <w:p w14:paraId="2134CA7A" w14:textId="33CC7D26" w:rsidR="006231F0" w:rsidRPr="006231F0" w:rsidRDefault="006231F0" w:rsidP="006231F0">
      <w:pPr>
        <w:jc w:val="center"/>
        <w:rPr>
          <w:b/>
          <w:bCs/>
        </w:rPr>
      </w:pPr>
      <w:r>
        <w:rPr>
          <w:b/>
          <w:bCs/>
        </w:rPr>
        <w:t>Three (3) total seats available for grades 2 - 12</w:t>
      </w:r>
    </w:p>
    <w:p w14:paraId="3D48DA64" w14:textId="77777777" w:rsidR="00C52587" w:rsidRDefault="00C52587">
      <w:pPr>
        <w:rPr>
          <w:rFonts w:asciiTheme="minorHAnsi" w:hAnsiTheme="minorHAnsi"/>
          <w:b/>
          <w:noProof/>
          <w:color w:val="960000"/>
        </w:rPr>
      </w:pPr>
    </w:p>
    <w:p w14:paraId="3AC37EB1" w14:textId="52958EE9" w:rsidR="00D141CD" w:rsidRPr="00BE3F2D" w:rsidRDefault="00D141CD" w:rsidP="00BE3F2D">
      <w:pPr>
        <w:keepNext/>
        <w:jc w:val="center"/>
        <w:rPr>
          <w:rFonts w:asciiTheme="minorHAnsi" w:hAnsiTheme="minorHAnsi"/>
          <w:b/>
          <w:i/>
        </w:rPr>
      </w:pPr>
    </w:p>
    <w:p w14:paraId="4B603686" w14:textId="7129E5D7" w:rsidR="00DD1823" w:rsidRPr="00BE3F2D" w:rsidRDefault="00DD1823" w:rsidP="00BE3F2D">
      <w:pPr>
        <w:jc w:val="center"/>
        <w:rPr>
          <w:rFonts w:asciiTheme="minorHAnsi" w:hAnsiTheme="minorHAnsi"/>
          <w:b/>
          <w:i/>
        </w:rPr>
      </w:pPr>
    </w:p>
    <w:tbl>
      <w:tblPr>
        <w:tblpPr w:leftFromText="180" w:rightFromText="180" w:vertAnchor="text" w:horzAnchor="margin" w:tblpY="-47"/>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District Choice Policies"/>
      </w:tblPr>
      <w:tblGrid>
        <w:gridCol w:w="9288"/>
        <w:gridCol w:w="1350"/>
      </w:tblGrid>
      <w:tr w:rsidR="00A71C67" w:rsidRPr="0087258C" w14:paraId="0E4878AE" w14:textId="77777777" w:rsidTr="0051553F">
        <w:trPr>
          <w:trHeight w:val="435"/>
          <w:tblHeader/>
        </w:trPr>
        <w:tc>
          <w:tcPr>
            <w:tcW w:w="9288" w:type="dxa"/>
            <w:shd w:val="clear" w:color="auto" w:fill="D9D9D9"/>
            <w:vAlign w:val="center"/>
          </w:tcPr>
          <w:p w14:paraId="4518931D" w14:textId="77777777" w:rsidR="00A71C67" w:rsidRPr="0087258C" w:rsidRDefault="00A71C67" w:rsidP="00705CE3">
            <w:pPr>
              <w:pStyle w:val="ListParagraph"/>
              <w:ind w:left="0" w:right="79"/>
              <w:jc w:val="center"/>
              <w:rPr>
                <w:b/>
                <w:color w:val="000000"/>
                <w:sz w:val="20"/>
                <w:szCs w:val="20"/>
              </w:rPr>
            </w:pPr>
            <w:r w:rsidRPr="0087258C">
              <w:rPr>
                <w:b/>
                <w:noProof/>
                <w:color w:val="000000"/>
                <w:sz w:val="20"/>
                <w:szCs w:val="20"/>
              </w:rPr>
              <w:t>District Choice Policies</w:t>
            </w:r>
          </w:p>
        </w:tc>
        <w:tc>
          <w:tcPr>
            <w:tcW w:w="1350" w:type="dxa"/>
            <w:shd w:val="clear" w:color="auto" w:fill="D9D9D9"/>
            <w:vAlign w:val="center"/>
          </w:tcPr>
          <w:p w14:paraId="5AD0909B" w14:textId="77777777" w:rsidR="00A71C67" w:rsidRPr="0087258C" w:rsidRDefault="000714BC" w:rsidP="00705CE3">
            <w:pPr>
              <w:jc w:val="center"/>
              <w:rPr>
                <w:rFonts w:asciiTheme="minorHAnsi" w:hAnsiTheme="minorHAnsi"/>
                <w:b/>
                <w:color w:val="000000"/>
                <w:sz w:val="20"/>
                <w:szCs w:val="20"/>
              </w:rPr>
            </w:pPr>
            <w:r w:rsidRPr="0087258C">
              <w:rPr>
                <w:rFonts w:asciiTheme="minorHAnsi" w:hAnsiTheme="minorHAnsi"/>
                <w:b/>
                <w:color w:val="000000"/>
                <w:sz w:val="20"/>
                <w:szCs w:val="20"/>
              </w:rPr>
              <w:t>Indicate Yes/No/NA</w:t>
            </w:r>
          </w:p>
        </w:tc>
      </w:tr>
      <w:tr w:rsidR="00EF543E" w:rsidRPr="0087258C" w14:paraId="06D4B7E7" w14:textId="77777777" w:rsidTr="001D7BBD">
        <w:trPr>
          <w:trHeight w:val="435"/>
        </w:trPr>
        <w:tc>
          <w:tcPr>
            <w:tcW w:w="9288" w:type="dxa"/>
            <w:shd w:val="clear" w:color="auto" w:fill="D9D9D9"/>
            <w:vAlign w:val="center"/>
          </w:tcPr>
          <w:p w14:paraId="0D4A740B" w14:textId="77777777" w:rsidR="00EF543E" w:rsidRPr="0087258C" w:rsidRDefault="00EF543E" w:rsidP="00EF543E">
            <w:pPr>
              <w:pStyle w:val="ListParagraph"/>
              <w:numPr>
                <w:ilvl w:val="0"/>
                <w:numId w:val="2"/>
              </w:numPr>
              <w:spacing w:before="0"/>
              <w:ind w:left="360" w:right="79"/>
              <w:rPr>
                <w:color w:val="000000"/>
                <w:sz w:val="20"/>
                <w:szCs w:val="20"/>
              </w:rPr>
            </w:pPr>
            <w:r w:rsidRPr="0087258C">
              <w:rPr>
                <w:color w:val="000000"/>
                <w:sz w:val="20"/>
                <w:szCs w:val="20"/>
              </w:rPr>
              <w:t>The district accepts Tier 2 students (see definition below).</w:t>
            </w:r>
          </w:p>
        </w:tc>
        <w:tc>
          <w:tcPr>
            <w:tcW w:w="1350" w:type="dxa"/>
          </w:tcPr>
          <w:p w14:paraId="7C5292C0" w14:textId="3FA4B4F1" w:rsidR="00EF543E" w:rsidRPr="0087258C" w:rsidRDefault="001379F0" w:rsidP="00EF543E">
            <w:pPr>
              <w:jc w:val="center"/>
              <w:rPr>
                <w:rFonts w:asciiTheme="minorHAnsi" w:hAnsiTheme="minorHAnsi"/>
                <w:color w:val="960000"/>
                <w:sz w:val="20"/>
                <w:szCs w:val="20"/>
              </w:rPr>
            </w:pPr>
            <w:r>
              <w:rPr>
                <w:rFonts w:asciiTheme="minorHAnsi" w:hAnsiTheme="minorHAnsi"/>
                <w:color w:val="960000"/>
                <w:sz w:val="20"/>
                <w:szCs w:val="20"/>
              </w:rPr>
              <w:t>Yes</w:t>
            </w:r>
          </w:p>
        </w:tc>
      </w:tr>
      <w:tr w:rsidR="00EF543E" w:rsidRPr="0087258C" w14:paraId="4AC42E0F" w14:textId="77777777" w:rsidTr="001D7BBD">
        <w:trPr>
          <w:trHeight w:val="615"/>
        </w:trPr>
        <w:tc>
          <w:tcPr>
            <w:tcW w:w="9288" w:type="dxa"/>
            <w:shd w:val="clear" w:color="auto" w:fill="D9D9D9"/>
            <w:vAlign w:val="center"/>
          </w:tcPr>
          <w:p w14:paraId="299FDEFA" w14:textId="363E27D5" w:rsidR="00EF543E" w:rsidRPr="0087258C" w:rsidRDefault="00EF543E" w:rsidP="00EF543E">
            <w:pPr>
              <w:pStyle w:val="ListParagraph"/>
              <w:numPr>
                <w:ilvl w:val="0"/>
                <w:numId w:val="2"/>
              </w:numPr>
              <w:spacing w:before="0"/>
              <w:ind w:left="360" w:right="0"/>
              <w:rPr>
                <w:color w:val="000000"/>
                <w:sz w:val="20"/>
                <w:szCs w:val="20"/>
              </w:rPr>
            </w:pPr>
            <w:r w:rsidRPr="0087258C">
              <w:rPr>
                <w:color w:val="000000"/>
                <w:sz w:val="20"/>
                <w:szCs w:val="20"/>
              </w:rPr>
              <w:t xml:space="preserve">The district gives enrollment preference to </w:t>
            </w:r>
            <w:r>
              <w:rPr>
                <w:color w:val="000000"/>
                <w:sz w:val="20"/>
                <w:szCs w:val="20"/>
              </w:rPr>
              <w:t>applicant</w:t>
            </w:r>
            <w:r w:rsidRPr="0087258C">
              <w:rPr>
                <w:color w:val="000000"/>
                <w:sz w:val="20"/>
                <w:szCs w:val="20"/>
              </w:rPr>
              <w:t xml:space="preserve">s who have a sibling currently attending the choice district, provided they will enroll in a choice-approved grade/program and they meet any program-specific </w:t>
            </w:r>
            <w:proofErr w:type="gramStart"/>
            <w:r w:rsidRPr="0087258C">
              <w:rPr>
                <w:color w:val="000000"/>
                <w:sz w:val="20"/>
                <w:szCs w:val="20"/>
              </w:rPr>
              <w:t>criteria</w:t>
            </w:r>
            <w:proofErr w:type="gramEnd"/>
            <w:r>
              <w:rPr>
                <w:color w:val="000000"/>
                <w:sz w:val="20"/>
                <w:szCs w:val="20"/>
              </w:rPr>
              <w:t xml:space="preserve"> </w:t>
            </w:r>
            <w:r w:rsidRPr="00C523DE">
              <w:rPr>
                <w:color w:val="000000"/>
                <w:sz w:val="20"/>
                <w:szCs w:val="20"/>
              </w:rPr>
              <w:t>and the district has seats available in the desired grades.</w:t>
            </w:r>
            <w:r>
              <w:rPr>
                <w:color w:val="000000"/>
                <w:sz w:val="20"/>
                <w:szCs w:val="20"/>
              </w:rPr>
              <w:t xml:space="preserve"> </w:t>
            </w:r>
          </w:p>
        </w:tc>
        <w:tc>
          <w:tcPr>
            <w:tcW w:w="1350" w:type="dxa"/>
          </w:tcPr>
          <w:p w14:paraId="7539F04A" w14:textId="78B941AF" w:rsidR="00EF543E" w:rsidRPr="0087258C" w:rsidRDefault="001379F0" w:rsidP="00EF543E">
            <w:pPr>
              <w:jc w:val="center"/>
              <w:rPr>
                <w:rFonts w:asciiTheme="minorHAnsi" w:hAnsiTheme="minorHAnsi"/>
                <w:color w:val="960000"/>
                <w:sz w:val="20"/>
                <w:szCs w:val="20"/>
              </w:rPr>
            </w:pPr>
            <w:r>
              <w:rPr>
                <w:rFonts w:asciiTheme="minorHAnsi" w:hAnsiTheme="minorHAnsi"/>
                <w:color w:val="960000"/>
                <w:sz w:val="20"/>
                <w:szCs w:val="20"/>
              </w:rPr>
              <w:t>Yes</w:t>
            </w:r>
          </w:p>
        </w:tc>
      </w:tr>
      <w:tr w:rsidR="00EF543E" w:rsidRPr="0087258C" w14:paraId="63639532" w14:textId="77777777" w:rsidTr="001D7BBD">
        <w:trPr>
          <w:trHeight w:val="946"/>
        </w:trPr>
        <w:tc>
          <w:tcPr>
            <w:tcW w:w="9288" w:type="dxa"/>
            <w:shd w:val="clear" w:color="auto" w:fill="D9D9D9"/>
            <w:vAlign w:val="center"/>
          </w:tcPr>
          <w:p w14:paraId="6327D3EF" w14:textId="58F17E7B" w:rsidR="00EF543E" w:rsidRPr="0087258C" w:rsidRDefault="00EF543E" w:rsidP="00EF543E">
            <w:pPr>
              <w:pStyle w:val="ListParagraph"/>
              <w:numPr>
                <w:ilvl w:val="0"/>
                <w:numId w:val="2"/>
              </w:numPr>
              <w:spacing w:before="0"/>
              <w:ind w:left="360" w:right="0"/>
              <w:rPr>
                <w:color w:val="000000"/>
                <w:sz w:val="20"/>
                <w:szCs w:val="20"/>
              </w:rPr>
            </w:pPr>
            <w:r w:rsidRPr="0087258C">
              <w:rPr>
                <w:color w:val="000000"/>
                <w:sz w:val="20"/>
                <w:szCs w:val="20"/>
              </w:rPr>
              <w:t xml:space="preserve">The district gives enrollment preference to choice </w:t>
            </w:r>
            <w:r>
              <w:rPr>
                <w:color w:val="000000"/>
                <w:sz w:val="20"/>
                <w:szCs w:val="20"/>
              </w:rPr>
              <w:t>applicant</w:t>
            </w:r>
            <w:r w:rsidRPr="0087258C">
              <w:rPr>
                <w:color w:val="000000"/>
                <w:sz w:val="20"/>
                <w:szCs w:val="20"/>
              </w:rPr>
              <w:t xml:space="preserve">s who have completed the terminal grade of the sending district (i.e., students who attend a choice district with grades that terminate before 12th grade and with a natural progression to this choice district), provided they will enroll in a choice-approved grade/program and they meet any program-specific criteria. </w:t>
            </w:r>
          </w:p>
        </w:tc>
        <w:tc>
          <w:tcPr>
            <w:tcW w:w="1350" w:type="dxa"/>
          </w:tcPr>
          <w:p w14:paraId="09FA538A" w14:textId="4557AB0E" w:rsidR="00EF543E" w:rsidRPr="0087258C" w:rsidRDefault="00EF543E" w:rsidP="00EF543E">
            <w:pPr>
              <w:jc w:val="center"/>
              <w:rPr>
                <w:rFonts w:asciiTheme="minorHAnsi" w:hAnsiTheme="minorHAnsi"/>
                <w:color w:val="960000"/>
                <w:sz w:val="20"/>
                <w:szCs w:val="20"/>
              </w:rPr>
            </w:pPr>
            <w:r>
              <w:rPr>
                <w:rFonts w:asciiTheme="minorHAnsi" w:hAnsiTheme="minorHAnsi"/>
                <w:color w:val="960000"/>
                <w:sz w:val="20"/>
                <w:szCs w:val="20"/>
              </w:rPr>
              <w:t>NA</w:t>
            </w:r>
          </w:p>
        </w:tc>
      </w:tr>
      <w:tr w:rsidR="00EF543E" w:rsidRPr="0087258C" w14:paraId="1C8168CA" w14:textId="77777777" w:rsidTr="001D7BBD">
        <w:trPr>
          <w:trHeight w:val="993"/>
        </w:trPr>
        <w:tc>
          <w:tcPr>
            <w:tcW w:w="9288" w:type="dxa"/>
            <w:shd w:val="clear" w:color="auto" w:fill="D9D9D9"/>
            <w:vAlign w:val="center"/>
          </w:tcPr>
          <w:p w14:paraId="7E5F849D" w14:textId="399432ED" w:rsidR="00EF543E" w:rsidRPr="0087258C" w:rsidRDefault="00EF543E" w:rsidP="00EF543E">
            <w:pPr>
              <w:pStyle w:val="ListParagraph"/>
              <w:numPr>
                <w:ilvl w:val="0"/>
                <w:numId w:val="2"/>
              </w:numPr>
              <w:spacing w:before="0"/>
              <w:ind w:left="360" w:right="0"/>
              <w:rPr>
                <w:sz w:val="20"/>
                <w:szCs w:val="20"/>
              </w:rPr>
            </w:pPr>
            <w:r w:rsidRPr="0087258C">
              <w:rPr>
                <w:sz w:val="20"/>
                <w:szCs w:val="20"/>
              </w:rPr>
              <w:t xml:space="preserve">The district gives enrollment preference to </w:t>
            </w:r>
            <w:proofErr w:type="gramStart"/>
            <w:r w:rsidRPr="0087258C">
              <w:rPr>
                <w:sz w:val="20"/>
                <w:szCs w:val="20"/>
              </w:rPr>
              <w:t>resident students</w:t>
            </w:r>
            <w:proofErr w:type="gramEnd"/>
            <w:r w:rsidRPr="0087258C">
              <w:rPr>
                <w:sz w:val="20"/>
                <w:szCs w:val="20"/>
              </w:rPr>
              <w:t xml:space="preserve"> who move </w:t>
            </w:r>
            <w:r w:rsidRPr="0087258C">
              <w:rPr>
                <w:rStyle w:val="Emphasis"/>
                <w:sz w:val="20"/>
                <w:szCs w:val="20"/>
              </w:rPr>
              <w:t>before the application deadline</w:t>
            </w:r>
            <w:r w:rsidRPr="0087258C">
              <w:rPr>
                <w:sz w:val="20"/>
                <w:szCs w:val="20"/>
              </w:rPr>
              <w:t>. If resident students move and file choice applications for the following year prior to the deadline, the district will give them enrollment preference (i.e., accept them ahead of other applicants, but after the enrollment preference students described in b. and c. above), provided there are choice seats available in the choice-approved grades/programs and the students meet any program-specific criteria</w:t>
            </w:r>
            <w:r w:rsidRPr="0087258C">
              <w:rPr>
                <w:rStyle w:val="Emphasis"/>
                <w:sz w:val="20"/>
                <w:szCs w:val="20"/>
              </w:rPr>
              <w:t>. If the district has already reached its approved choice enrollment maximum, this preference will not apply.</w:t>
            </w:r>
          </w:p>
        </w:tc>
        <w:tc>
          <w:tcPr>
            <w:tcW w:w="1350" w:type="dxa"/>
          </w:tcPr>
          <w:p w14:paraId="316F78FE" w14:textId="2CCCF8E7" w:rsidR="00EF543E" w:rsidRPr="0087258C" w:rsidRDefault="001379F0" w:rsidP="00EF543E">
            <w:pPr>
              <w:jc w:val="center"/>
              <w:rPr>
                <w:rFonts w:asciiTheme="minorHAnsi" w:hAnsiTheme="minorHAnsi"/>
                <w:color w:val="960000"/>
                <w:sz w:val="20"/>
                <w:szCs w:val="20"/>
              </w:rPr>
            </w:pPr>
            <w:r>
              <w:rPr>
                <w:rFonts w:asciiTheme="minorHAnsi" w:hAnsiTheme="minorHAnsi"/>
                <w:color w:val="960000"/>
                <w:sz w:val="20"/>
                <w:szCs w:val="20"/>
              </w:rPr>
              <w:t>Yes</w:t>
            </w:r>
          </w:p>
        </w:tc>
      </w:tr>
      <w:tr w:rsidR="00EF543E" w:rsidRPr="0087258C" w14:paraId="518089A1" w14:textId="77777777" w:rsidTr="001D7BBD">
        <w:trPr>
          <w:trHeight w:val="993"/>
        </w:trPr>
        <w:tc>
          <w:tcPr>
            <w:tcW w:w="9288" w:type="dxa"/>
            <w:shd w:val="clear" w:color="auto" w:fill="D9D9D9"/>
            <w:vAlign w:val="center"/>
          </w:tcPr>
          <w:p w14:paraId="2B9DCFEC" w14:textId="4179D0FB" w:rsidR="00EF543E" w:rsidRPr="0087258C" w:rsidRDefault="00EF543E" w:rsidP="00EF543E">
            <w:pPr>
              <w:pStyle w:val="ListParagraph"/>
              <w:numPr>
                <w:ilvl w:val="0"/>
                <w:numId w:val="2"/>
              </w:numPr>
              <w:spacing w:before="0"/>
              <w:ind w:left="360" w:right="0"/>
              <w:rPr>
                <w:sz w:val="20"/>
                <w:szCs w:val="20"/>
              </w:rPr>
            </w:pPr>
            <w:r w:rsidRPr="0087258C">
              <w:rPr>
                <w:sz w:val="20"/>
                <w:szCs w:val="20"/>
              </w:rPr>
              <w:t xml:space="preserve">The district gives special consideration to resident students who move </w:t>
            </w:r>
            <w:r w:rsidRPr="0087258C">
              <w:rPr>
                <w:rStyle w:val="Emphasis"/>
                <w:sz w:val="20"/>
                <w:szCs w:val="20"/>
              </w:rPr>
              <w:t>after</w:t>
            </w:r>
            <w:r w:rsidRPr="0087258C">
              <w:rPr>
                <w:sz w:val="20"/>
                <w:szCs w:val="20"/>
              </w:rPr>
              <w:t xml:space="preserve"> the application deadline. Students in this situation may apply as late applicants and be added to the front of the district’s waitlist, provided the students </w:t>
            </w:r>
            <w:r w:rsidRPr="0087258C">
              <w:rPr>
                <w:color w:val="000000"/>
                <w:sz w:val="20"/>
                <w:szCs w:val="20"/>
              </w:rPr>
              <w:t>will enroll in a choice-approved grade/program and they meet any program-specific criteria</w:t>
            </w:r>
            <w:r w:rsidRPr="0087258C">
              <w:rPr>
                <w:sz w:val="20"/>
                <w:szCs w:val="20"/>
              </w:rPr>
              <w:t xml:space="preserve">. No additional choice seats above the maximum will be approved by the NJDOE to accommodate these students. </w:t>
            </w:r>
          </w:p>
        </w:tc>
        <w:tc>
          <w:tcPr>
            <w:tcW w:w="1350" w:type="dxa"/>
          </w:tcPr>
          <w:p w14:paraId="603E4F99" w14:textId="5C0EC1BD" w:rsidR="00EF543E" w:rsidRPr="0087258C" w:rsidRDefault="001379F0" w:rsidP="00EF543E">
            <w:pPr>
              <w:jc w:val="center"/>
              <w:rPr>
                <w:rFonts w:asciiTheme="minorHAnsi" w:hAnsiTheme="minorHAnsi"/>
                <w:color w:val="960000"/>
                <w:sz w:val="20"/>
                <w:szCs w:val="20"/>
              </w:rPr>
            </w:pPr>
            <w:r>
              <w:rPr>
                <w:rFonts w:asciiTheme="minorHAnsi" w:hAnsiTheme="minorHAnsi"/>
                <w:color w:val="960000"/>
                <w:sz w:val="20"/>
                <w:szCs w:val="20"/>
              </w:rPr>
              <w:t>Yes</w:t>
            </w:r>
          </w:p>
        </w:tc>
      </w:tr>
    </w:tbl>
    <w:p w14:paraId="4B2CD8A7" w14:textId="77777777" w:rsidR="004F5312" w:rsidRPr="00FD55A7" w:rsidRDefault="004F5312" w:rsidP="004F5312">
      <w:pPr>
        <w:rPr>
          <w:rFonts w:asciiTheme="minorHAnsi" w:hAnsiTheme="minorHAnsi"/>
        </w:rPr>
      </w:pPr>
    </w:p>
    <w:p w14:paraId="12805F7A" w14:textId="6450F525" w:rsidR="004F5312" w:rsidRPr="0087258C" w:rsidRDefault="00471B89" w:rsidP="00AC23D8">
      <w:pPr>
        <w:pStyle w:val="Heading2"/>
        <w:jc w:val="center"/>
      </w:pPr>
      <w:r w:rsidRPr="0087258C">
        <w:t>Transportation Note to Parents</w:t>
      </w:r>
    </w:p>
    <w:p w14:paraId="61DB98DF" w14:textId="221FD4B1" w:rsidR="00DD1823" w:rsidRPr="0087258C" w:rsidRDefault="004F5312" w:rsidP="008912E9">
      <w:pPr>
        <w:shd w:val="clear" w:color="auto" w:fill="FFFFFF"/>
        <w:spacing w:after="254"/>
        <w:ind w:left="-90" w:right="-630"/>
        <w:rPr>
          <w:rFonts w:asciiTheme="minorHAnsi" w:hAnsiTheme="minorHAnsi"/>
        </w:rPr>
      </w:pPr>
      <w:r w:rsidRPr="0087258C">
        <w:rPr>
          <w:rStyle w:val="Emphasis"/>
          <w:b/>
        </w:rPr>
        <w:t>Transportation of choice students is not guaranteed.</w:t>
      </w:r>
      <w:r w:rsidRPr="0087258C">
        <w:rPr>
          <w:rFonts w:asciiTheme="minorHAnsi" w:hAnsiTheme="minorHAnsi"/>
          <w:b/>
        </w:rPr>
        <w:t xml:space="preserve"> </w:t>
      </w:r>
      <w:r w:rsidRPr="0087258C">
        <w:rPr>
          <w:rStyle w:val="Strong"/>
        </w:rPr>
        <w:t xml:space="preserve">If a student is eligible for transportation (within 20 miles </w:t>
      </w:r>
      <w:proofErr w:type="gramStart"/>
      <w:r w:rsidRPr="0087258C">
        <w:rPr>
          <w:rStyle w:val="Strong"/>
        </w:rPr>
        <w:t>of</w:t>
      </w:r>
      <w:proofErr w:type="gramEnd"/>
      <w:r w:rsidRPr="0087258C">
        <w:rPr>
          <w:rStyle w:val="Strong"/>
        </w:rPr>
        <w:t xml:space="preserve"> the school) and </w:t>
      </w:r>
      <w:r w:rsidR="00A43B34" w:rsidRPr="0087258C">
        <w:rPr>
          <w:rStyle w:val="Strong"/>
        </w:rPr>
        <w:t xml:space="preserve">the cost will exceed </w:t>
      </w:r>
      <w:r w:rsidR="00211CB2">
        <w:rPr>
          <w:rStyle w:val="Strong"/>
        </w:rPr>
        <w:t>the maximum amount designated in the Annual Appropriations Act</w:t>
      </w:r>
      <w:r w:rsidRPr="0087258C">
        <w:rPr>
          <w:rStyle w:val="Strong"/>
        </w:rPr>
        <w:t xml:space="preserve">, the </w:t>
      </w:r>
      <w:r w:rsidR="0008489A" w:rsidRPr="0087258C">
        <w:rPr>
          <w:rStyle w:val="Strong"/>
        </w:rPr>
        <w:t xml:space="preserve">parent/guardian will be given </w:t>
      </w:r>
      <w:r w:rsidRPr="0087258C">
        <w:rPr>
          <w:rStyle w:val="Strong"/>
        </w:rPr>
        <w:t xml:space="preserve">aid in lieu of transportation and, in some cases, the option of receiving the transportation and paying the additional amount over </w:t>
      </w:r>
      <w:r w:rsidR="00211CB2">
        <w:rPr>
          <w:rStyle w:val="Strong"/>
        </w:rPr>
        <w:t>the maximum</w:t>
      </w:r>
      <w:r w:rsidRPr="0087258C">
        <w:rPr>
          <w:rStyle w:val="Strong"/>
        </w:rPr>
        <w:t xml:space="preserve">. By Aug. 1, </w:t>
      </w:r>
      <w:r w:rsidR="006B3B01">
        <w:rPr>
          <w:rStyle w:val="Strong"/>
        </w:rPr>
        <w:t>20</w:t>
      </w:r>
      <w:r w:rsidR="00D57A10">
        <w:rPr>
          <w:rStyle w:val="Strong"/>
        </w:rPr>
        <w:t>2</w:t>
      </w:r>
      <w:r w:rsidR="0022163D">
        <w:rPr>
          <w:rStyle w:val="Strong"/>
        </w:rPr>
        <w:t>6</w:t>
      </w:r>
      <w:r w:rsidRPr="0087258C">
        <w:rPr>
          <w:rStyle w:val="Strong"/>
        </w:rPr>
        <w:t xml:space="preserve">, parents should receive notification of their transportation options from the resident district. For more information, read the </w:t>
      </w:r>
      <w:hyperlink r:id="rId10" w:history="1">
        <w:r w:rsidR="007D37AC" w:rsidRPr="002E5806">
          <w:rPr>
            <w:rStyle w:val="Hyperlink"/>
          </w:rPr>
          <w:t>Transportation Procedures for choice students</w:t>
        </w:r>
      </w:hyperlink>
      <w:r w:rsidR="007D37AC">
        <w:t xml:space="preserve"> </w:t>
      </w:r>
    </w:p>
    <w:p w14:paraId="1BCF2409" w14:textId="32A173CE" w:rsidR="006D15B1" w:rsidRDefault="006D15B1" w:rsidP="006D15B1">
      <w:pPr>
        <w:pStyle w:val="Heading2"/>
        <w:jc w:val="center"/>
        <w:rPr>
          <w:rFonts w:eastAsia="Times New Roman"/>
        </w:rPr>
      </w:pPr>
      <w:r>
        <w:rPr>
          <w:rFonts w:eastAsia="Times New Roman"/>
        </w:rPr>
        <w:t>Tiers</w:t>
      </w:r>
      <w:r w:rsidR="009E3CEA">
        <w:rPr>
          <w:rFonts w:eastAsia="Times New Roman"/>
        </w:rPr>
        <w:t xml:space="preserve"> Explained</w:t>
      </w:r>
    </w:p>
    <w:p w14:paraId="40847CC7" w14:textId="4947CB0C" w:rsidR="00F86185" w:rsidRPr="0087258C" w:rsidRDefault="00F86185" w:rsidP="00F86185">
      <w:pPr>
        <w:shd w:val="clear" w:color="auto" w:fill="FFFFFF"/>
        <w:spacing w:after="225"/>
        <w:ind w:left="-180" w:right="-270"/>
        <w:rPr>
          <w:rFonts w:asciiTheme="minorHAnsi" w:eastAsia="Times New Roman" w:hAnsiTheme="minorHAnsi"/>
        </w:rPr>
      </w:pPr>
      <w:r w:rsidRPr="0087258C">
        <w:rPr>
          <w:rFonts w:asciiTheme="minorHAnsi" w:eastAsia="Times New Roman" w:hAnsiTheme="minorHAnsi"/>
          <w:b/>
        </w:rPr>
        <w:t>Tier 1 students</w:t>
      </w:r>
      <w:r w:rsidRPr="0087258C">
        <w:rPr>
          <w:rFonts w:asciiTheme="minorHAnsi" w:eastAsia="Times New Roman" w:hAnsiTheme="minorHAnsi"/>
        </w:rPr>
        <w:t xml:space="preserve"> are students who are enrolled in a NJ public school in their resident school district during the time of application and for the entire year (20</w:t>
      </w:r>
      <w:r w:rsidR="00654C5B">
        <w:rPr>
          <w:rFonts w:asciiTheme="minorHAnsi" w:eastAsia="Times New Roman" w:hAnsiTheme="minorHAnsi"/>
        </w:rPr>
        <w:t>2</w:t>
      </w:r>
      <w:r w:rsidR="0022163D">
        <w:rPr>
          <w:rFonts w:asciiTheme="minorHAnsi" w:eastAsia="Times New Roman" w:hAnsiTheme="minorHAnsi"/>
        </w:rPr>
        <w:t>5</w:t>
      </w:r>
      <w:r w:rsidR="00654C5B">
        <w:rPr>
          <w:rFonts w:asciiTheme="minorHAnsi" w:eastAsia="Times New Roman" w:hAnsiTheme="minorHAnsi"/>
        </w:rPr>
        <w:t>-2</w:t>
      </w:r>
      <w:r w:rsidR="0022163D">
        <w:rPr>
          <w:rFonts w:asciiTheme="minorHAnsi" w:eastAsia="Times New Roman" w:hAnsiTheme="minorHAnsi"/>
        </w:rPr>
        <w:t>6</w:t>
      </w:r>
      <w:r w:rsidRPr="0087258C">
        <w:rPr>
          <w:rFonts w:asciiTheme="minorHAnsi" w:eastAsia="Times New Roman" w:hAnsiTheme="minorHAnsi"/>
        </w:rPr>
        <w:t xml:space="preserve">) immediately preceding enrollment in a choice district. If a student moved during the school year and attended the resident public school of his/her old district of residence, he/she is also considered Tier 1. Choice districts must first fill their available seats with Tier 1 students. If the number of Tier 1 applications exceeds the number of choice seats available, the choice district must hold a lottery to randomly select students. Charter school students </w:t>
      </w:r>
      <w:proofErr w:type="gramStart"/>
      <w:r w:rsidRPr="0087258C">
        <w:rPr>
          <w:rFonts w:asciiTheme="minorHAnsi" w:eastAsia="Times New Roman" w:hAnsiTheme="minorHAnsi"/>
        </w:rPr>
        <w:t>are considered to be</w:t>
      </w:r>
      <w:proofErr w:type="gramEnd"/>
      <w:r w:rsidRPr="0087258C">
        <w:rPr>
          <w:rFonts w:asciiTheme="minorHAnsi" w:eastAsia="Times New Roman" w:hAnsiTheme="minorHAnsi"/>
        </w:rPr>
        <w:t xml:space="preserve"> Tier 1. To qualify as Tier 1 for kindergarten, a student must be attending a state-funded preschool in his or her resident district or </w:t>
      </w:r>
      <w:r w:rsidRPr="0087258C">
        <w:rPr>
          <w:rFonts w:asciiTheme="minorHAnsi" w:hAnsiTheme="minorHAnsi"/>
          <w:iCs/>
        </w:rPr>
        <w:t xml:space="preserve">a student resides in a district that does not offer a state-funded preschool </w:t>
      </w:r>
      <w:proofErr w:type="gramStart"/>
      <w:r w:rsidRPr="0087258C">
        <w:rPr>
          <w:rFonts w:asciiTheme="minorHAnsi" w:hAnsiTheme="minorHAnsi"/>
          <w:iCs/>
        </w:rPr>
        <w:t>program</w:t>
      </w:r>
      <w:proofErr w:type="gramEnd"/>
      <w:r w:rsidRPr="0087258C">
        <w:rPr>
          <w:rFonts w:asciiTheme="minorHAnsi" w:eastAsia="Times New Roman" w:hAnsiTheme="minorHAnsi"/>
        </w:rPr>
        <w:t xml:space="preserve"> or a </w:t>
      </w:r>
      <w:r w:rsidRPr="0087258C">
        <w:rPr>
          <w:rFonts w:asciiTheme="minorHAnsi" w:eastAsia="Times New Roman" w:hAnsiTheme="minorHAnsi"/>
        </w:rPr>
        <w:lastRenderedPageBreak/>
        <w:t>student has a sibling currently attending the choice distr</w:t>
      </w:r>
      <w:r w:rsidR="006B3B01">
        <w:rPr>
          <w:rFonts w:asciiTheme="minorHAnsi" w:eastAsia="Times New Roman" w:hAnsiTheme="minorHAnsi"/>
        </w:rPr>
        <w:t xml:space="preserve">ict. </w:t>
      </w:r>
      <w:r w:rsidRPr="00E95CD8">
        <w:rPr>
          <w:rFonts w:asciiTheme="minorHAnsi" w:eastAsia="Times New Roman" w:hAnsiTheme="minorHAnsi"/>
          <w:b/>
        </w:rPr>
        <w:t>Most students applying for kindergarten are in Tier 1.</w:t>
      </w:r>
    </w:p>
    <w:p w14:paraId="35B3A8FF" w14:textId="7406CCBC" w:rsidR="008912E9" w:rsidRDefault="00F86185" w:rsidP="003D51DF">
      <w:pPr>
        <w:ind w:left="-180"/>
        <w:rPr>
          <w:rFonts w:asciiTheme="minorHAnsi" w:eastAsia="Times New Roman" w:hAnsiTheme="minorHAnsi"/>
        </w:rPr>
      </w:pPr>
      <w:r w:rsidRPr="0087258C">
        <w:rPr>
          <w:rFonts w:asciiTheme="minorHAnsi" w:eastAsia="Times New Roman" w:hAnsiTheme="minorHAnsi"/>
          <w:b/>
          <w:bCs/>
        </w:rPr>
        <w:t>Tier 2 students</w:t>
      </w:r>
      <w:r w:rsidRPr="0087258C">
        <w:rPr>
          <w:rFonts w:asciiTheme="minorHAnsi" w:eastAsia="Times New Roman" w:hAnsiTheme="minorHAnsi"/>
        </w:rPr>
        <w:t xml:space="preserve"> include NJ residents who have </w:t>
      </w:r>
      <w:r w:rsidRPr="0087258C">
        <w:rPr>
          <w:rStyle w:val="Strong"/>
        </w:rPr>
        <w:t>not</w:t>
      </w:r>
      <w:r w:rsidRPr="0087258C">
        <w:rPr>
          <w:rFonts w:asciiTheme="minorHAnsi" w:eastAsia="Times New Roman" w:hAnsiTheme="minorHAnsi"/>
        </w:rPr>
        <w:t xml:space="preserve"> attended their resident public school for the entire year immediately prior to enrollment in the desired choice district and do </w:t>
      </w:r>
      <w:r w:rsidRPr="0087258C">
        <w:rPr>
          <w:rStyle w:val="Strong"/>
        </w:rPr>
        <w:t>not</w:t>
      </w:r>
      <w:r w:rsidRPr="0087258C">
        <w:rPr>
          <w:rFonts w:asciiTheme="minorHAnsi" w:eastAsia="Times New Roman" w:hAnsiTheme="minorHAnsi"/>
        </w:rPr>
        <w:t xml:space="preserve"> otherwise meet the requirements for Tier 1. This would include students who have been attending public school outside their districts of residence or private school. </w:t>
      </w:r>
      <w:r w:rsidRPr="0087258C">
        <w:rPr>
          <w:rStyle w:val="Strong"/>
        </w:rPr>
        <w:t>Choice districts are not obligated to accept Tier 2 students.</w:t>
      </w:r>
      <w:r w:rsidRPr="0087258C">
        <w:rPr>
          <w:rFonts w:asciiTheme="minorHAnsi" w:eastAsia="Times New Roman" w:hAnsiTheme="minorHAnsi"/>
        </w:rPr>
        <w:t xml:space="preserve"> If a choice district accepts Tier 2 applicants, they may do so only after </w:t>
      </w:r>
      <w:proofErr w:type="gramStart"/>
      <w:r w:rsidRPr="0087258C">
        <w:rPr>
          <w:rFonts w:asciiTheme="minorHAnsi" w:eastAsia="Times New Roman" w:hAnsiTheme="minorHAnsi"/>
        </w:rPr>
        <w:t>all of</w:t>
      </w:r>
      <w:proofErr w:type="gramEnd"/>
      <w:r w:rsidRPr="0087258C">
        <w:rPr>
          <w:rFonts w:asciiTheme="minorHAnsi" w:eastAsia="Times New Roman" w:hAnsiTheme="minorHAnsi"/>
        </w:rPr>
        <w:t xml:space="preserve"> the qualified Tier 1 applicants have been accepted. If the number of Tier 2 applications exceeds the number of choice seats available, the choice district must hold a Tier 2 lottery to select students.</w:t>
      </w:r>
    </w:p>
    <w:sectPr w:rsidR="008912E9" w:rsidSect="005A0AE2">
      <w:type w:val="continuous"/>
      <w:pgSz w:w="12240" w:h="15840"/>
      <w:pgMar w:top="1267"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5D2DF" w14:textId="77777777" w:rsidR="007B1311" w:rsidRDefault="007B1311" w:rsidP="00DD1823">
      <w:r>
        <w:separator/>
      </w:r>
    </w:p>
  </w:endnote>
  <w:endnote w:type="continuationSeparator" w:id="0">
    <w:p w14:paraId="4744E000" w14:textId="77777777" w:rsidR="007B1311" w:rsidRDefault="007B1311" w:rsidP="00DD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D286A" w14:textId="77777777" w:rsidR="007B1311" w:rsidRDefault="007B1311" w:rsidP="00DD1823">
      <w:r>
        <w:separator/>
      </w:r>
    </w:p>
  </w:footnote>
  <w:footnote w:type="continuationSeparator" w:id="0">
    <w:p w14:paraId="52C5F5ED" w14:textId="77777777" w:rsidR="007B1311" w:rsidRDefault="007B1311" w:rsidP="00DD1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8CA3" w14:textId="66C37881" w:rsidR="00D60E54" w:rsidRPr="00D60E54" w:rsidRDefault="00D60E54" w:rsidP="00D60E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0970"/>
    <w:multiLevelType w:val="hybridMultilevel"/>
    <w:tmpl w:val="9B800D80"/>
    <w:lvl w:ilvl="0" w:tplc="0409000B">
      <w:start w:val="1"/>
      <w:numFmt w:val="bullet"/>
      <w:lvlText w:val=""/>
      <w:lvlJc w:val="left"/>
      <w:pPr>
        <w:ind w:left="108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0F08D4"/>
    <w:multiLevelType w:val="hybridMultilevel"/>
    <w:tmpl w:val="BC0A3B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D792F"/>
    <w:multiLevelType w:val="hybridMultilevel"/>
    <w:tmpl w:val="4630295E"/>
    <w:lvl w:ilvl="0" w:tplc="AE5691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A6F76"/>
    <w:multiLevelType w:val="hybridMultilevel"/>
    <w:tmpl w:val="AD4A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D77AF"/>
    <w:multiLevelType w:val="hybridMultilevel"/>
    <w:tmpl w:val="A524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02643"/>
    <w:multiLevelType w:val="hybridMultilevel"/>
    <w:tmpl w:val="493AAC5C"/>
    <w:lvl w:ilvl="0" w:tplc="04090001">
      <w:start w:val="1"/>
      <w:numFmt w:val="bullet"/>
      <w:lvlText w:val=""/>
      <w:lvlJc w:val="left"/>
      <w:pPr>
        <w:ind w:left="854" w:hanging="360"/>
      </w:pPr>
      <w:rPr>
        <w:rFonts w:ascii="Symbol" w:hAnsi="Symbol" w:hint="default"/>
      </w:rPr>
    </w:lvl>
    <w:lvl w:ilvl="1" w:tplc="04090003">
      <w:start w:val="1"/>
      <w:numFmt w:val="bullet"/>
      <w:lvlText w:val="o"/>
      <w:lvlJc w:val="left"/>
      <w:pPr>
        <w:ind w:left="1574" w:hanging="360"/>
      </w:pPr>
      <w:rPr>
        <w:rFonts w:ascii="Courier New" w:hAnsi="Courier New" w:cs="Courier New" w:hint="default"/>
      </w:rPr>
    </w:lvl>
    <w:lvl w:ilvl="2" w:tplc="04090005">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6" w15:restartNumberingAfterBreak="0">
    <w:nsid w:val="53EC52B3"/>
    <w:multiLevelType w:val="hybridMultilevel"/>
    <w:tmpl w:val="D94E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043E9"/>
    <w:multiLevelType w:val="hybridMultilevel"/>
    <w:tmpl w:val="750CD6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B7B18"/>
    <w:multiLevelType w:val="hybridMultilevel"/>
    <w:tmpl w:val="5BA68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8097B"/>
    <w:multiLevelType w:val="hybridMultilevel"/>
    <w:tmpl w:val="C936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239133">
    <w:abstractNumId w:val="5"/>
  </w:num>
  <w:num w:numId="2" w16cid:durableId="510265441">
    <w:abstractNumId w:val="1"/>
  </w:num>
  <w:num w:numId="3" w16cid:durableId="1880824403">
    <w:abstractNumId w:val="1"/>
  </w:num>
  <w:num w:numId="4" w16cid:durableId="9388735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2235114">
    <w:abstractNumId w:val="1"/>
  </w:num>
  <w:num w:numId="6" w16cid:durableId="1939408859">
    <w:abstractNumId w:val="0"/>
  </w:num>
  <w:num w:numId="7" w16cid:durableId="1784960343">
    <w:abstractNumId w:val="7"/>
  </w:num>
  <w:num w:numId="8" w16cid:durableId="1529371186">
    <w:abstractNumId w:val="6"/>
  </w:num>
  <w:num w:numId="9" w16cid:durableId="1136223540">
    <w:abstractNumId w:val="8"/>
  </w:num>
  <w:num w:numId="10" w16cid:durableId="621426549">
    <w:abstractNumId w:val="4"/>
  </w:num>
  <w:num w:numId="11" w16cid:durableId="1027291186">
    <w:abstractNumId w:val="2"/>
  </w:num>
  <w:num w:numId="12" w16cid:durableId="774179184">
    <w:abstractNumId w:val="9"/>
  </w:num>
  <w:num w:numId="13" w16cid:durableId="860901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US"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US"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10"/>
    <w:rsid w:val="00025D44"/>
    <w:rsid w:val="00030F7E"/>
    <w:rsid w:val="00043292"/>
    <w:rsid w:val="000714BC"/>
    <w:rsid w:val="000841A7"/>
    <w:rsid w:val="0008489A"/>
    <w:rsid w:val="000B5BCB"/>
    <w:rsid w:val="000C37EA"/>
    <w:rsid w:val="000C38EF"/>
    <w:rsid w:val="000D457F"/>
    <w:rsid w:val="000D4C87"/>
    <w:rsid w:val="000D75DF"/>
    <w:rsid w:val="000E19C3"/>
    <w:rsid w:val="000F5CED"/>
    <w:rsid w:val="001053E1"/>
    <w:rsid w:val="00110895"/>
    <w:rsid w:val="00116148"/>
    <w:rsid w:val="0013044A"/>
    <w:rsid w:val="001337F6"/>
    <w:rsid w:val="00133CBB"/>
    <w:rsid w:val="001367BF"/>
    <w:rsid w:val="001379F0"/>
    <w:rsid w:val="001439AE"/>
    <w:rsid w:val="00144CFC"/>
    <w:rsid w:val="00165AD3"/>
    <w:rsid w:val="0018107F"/>
    <w:rsid w:val="001A7118"/>
    <w:rsid w:val="001B6D0A"/>
    <w:rsid w:val="001C748F"/>
    <w:rsid w:val="001D1B18"/>
    <w:rsid w:val="00211CB2"/>
    <w:rsid w:val="0022163D"/>
    <w:rsid w:val="00230C7A"/>
    <w:rsid w:val="0024213E"/>
    <w:rsid w:val="00261A08"/>
    <w:rsid w:val="0026392E"/>
    <w:rsid w:val="00266FC3"/>
    <w:rsid w:val="00274250"/>
    <w:rsid w:val="00290A73"/>
    <w:rsid w:val="002A28F6"/>
    <w:rsid w:val="002A33F9"/>
    <w:rsid w:val="002B1150"/>
    <w:rsid w:val="002B18BA"/>
    <w:rsid w:val="002E5806"/>
    <w:rsid w:val="002F45A5"/>
    <w:rsid w:val="002F6C00"/>
    <w:rsid w:val="00303FF5"/>
    <w:rsid w:val="0030565F"/>
    <w:rsid w:val="00307E92"/>
    <w:rsid w:val="00317391"/>
    <w:rsid w:val="0034499A"/>
    <w:rsid w:val="00353EBC"/>
    <w:rsid w:val="00355848"/>
    <w:rsid w:val="00365F83"/>
    <w:rsid w:val="00381489"/>
    <w:rsid w:val="00385D0A"/>
    <w:rsid w:val="003B1681"/>
    <w:rsid w:val="003B613C"/>
    <w:rsid w:val="003C5198"/>
    <w:rsid w:val="003D51DF"/>
    <w:rsid w:val="003F302B"/>
    <w:rsid w:val="003F5FDE"/>
    <w:rsid w:val="00427F0E"/>
    <w:rsid w:val="00446921"/>
    <w:rsid w:val="0046082B"/>
    <w:rsid w:val="00471B89"/>
    <w:rsid w:val="00491C36"/>
    <w:rsid w:val="004B22EE"/>
    <w:rsid w:val="004B6510"/>
    <w:rsid w:val="004B769D"/>
    <w:rsid w:val="004D0925"/>
    <w:rsid w:val="004D1E71"/>
    <w:rsid w:val="004E09A0"/>
    <w:rsid w:val="004F4D90"/>
    <w:rsid w:val="004F5312"/>
    <w:rsid w:val="004F6ADE"/>
    <w:rsid w:val="005022E5"/>
    <w:rsid w:val="005053D2"/>
    <w:rsid w:val="0051553F"/>
    <w:rsid w:val="00525D77"/>
    <w:rsid w:val="005305F8"/>
    <w:rsid w:val="005349B4"/>
    <w:rsid w:val="005355A1"/>
    <w:rsid w:val="0054294B"/>
    <w:rsid w:val="00556E02"/>
    <w:rsid w:val="005713A9"/>
    <w:rsid w:val="00582119"/>
    <w:rsid w:val="005A0AE2"/>
    <w:rsid w:val="005A7AE5"/>
    <w:rsid w:val="005B1A46"/>
    <w:rsid w:val="005C791D"/>
    <w:rsid w:val="005C7F10"/>
    <w:rsid w:val="005D1220"/>
    <w:rsid w:val="005D63F8"/>
    <w:rsid w:val="005D7CA8"/>
    <w:rsid w:val="005F15C0"/>
    <w:rsid w:val="006200E4"/>
    <w:rsid w:val="006231F0"/>
    <w:rsid w:val="00637C5F"/>
    <w:rsid w:val="006449CE"/>
    <w:rsid w:val="00654C5B"/>
    <w:rsid w:val="00663880"/>
    <w:rsid w:val="00664E95"/>
    <w:rsid w:val="0067307C"/>
    <w:rsid w:val="00687DBD"/>
    <w:rsid w:val="006A4BF6"/>
    <w:rsid w:val="006B2366"/>
    <w:rsid w:val="006B300D"/>
    <w:rsid w:val="006B3B01"/>
    <w:rsid w:val="006D15B1"/>
    <w:rsid w:val="006D617D"/>
    <w:rsid w:val="006F4B35"/>
    <w:rsid w:val="00717C3F"/>
    <w:rsid w:val="007241D7"/>
    <w:rsid w:val="00727268"/>
    <w:rsid w:val="00741499"/>
    <w:rsid w:val="0074170A"/>
    <w:rsid w:val="007432BE"/>
    <w:rsid w:val="00745BA5"/>
    <w:rsid w:val="007611C4"/>
    <w:rsid w:val="00783670"/>
    <w:rsid w:val="00793804"/>
    <w:rsid w:val="0079564F"/>
    <w:rsid w:val="007B1311"/>
    <w:rsid w:val="007B20E8"/>
    <w:rsid w:val="007B3547"/>
    <w:rsid w:val="007B52BA"/>
    <w:rsid w:val="007B6A02"/>
    <w:rsid w:val="007B7906"/>
    <w:rsid w:val="007C06BD"/>
    <w:rsid w:val="007C1323"/>
    <w:rsid w:val="007C6D27"/>
    <w:rsid w:val="007D37AC"/>
    <w:rsid w:val="007D6FE2"/>
    <w:rsid w:val="007E134E"/>
    <w:rsid w:val="007E3DB9"/>
    <w:rsid w:val="007F1179"/>
    <w:rsid w:val="00810C65"/>
    <w:rsid w:val="00811DF0"/>
    <w:rsid w:val="00817D8A"/>
    <w:rsid w:val="00826CF7"/>
    <w:rsid w:val="00827CEF"/>
    <w:rsid w:val="00840475"/>
    <w:rsid w:val="0084547A"/>
    <w:rsid w:val="00847E3E"/>
    <w:rsid w:val="00855903"/>
    <w:rsid w:val="00855F7E"/>
    <w:rsid w:val="008603DC"/>
    <w:rsid w:val="0087258C"/>
    <w:rsid w:val="00880E90"/>
    <w:rsid w:val="00881BDB"/>
    <w:rsid w:val="00882689"/>
    <w:rsid w:val="008912E9"/>
    <w:rsid w:val="00893AD2"/>
    <w:rsid w:val="008A21F0"/>
    <w:rsid w:val="008A4E29"/>
    <w:rsid w:val="008C143C"/>
    <w:rsid w:val="008C536E"/>
    <w:rsid w:val="008C5CD4"/>
    <w:rsid w:val="008E6632"/>
    <w:rsid w:val="008E78D4"/>
    <w:rsid w:val="008F1D56"/>
    <w:rsid w:val="008F23AB"/>
    <w:rsid w:val="008F2CA8"/>
    <w:rsid w:val="008F587C"/>
    <w:rsid w:val="00901521"/>
    <w:rsid w:val="00903E4B"/>
    <w:rsid w:val="009359D2"/>
    <w:rsid w:val="009733F1"/>
    <w:rsid w:val="00995488"/>
    <w:rsid w:val="009B6222"/>
    <w:rsid w:val="009E3591"/>
    <w:rsid w:val="009E3CEA"/>
    <w:rsid w:val="00A14A25"/>
    <w:rsid w:val="00A211F7"/>
    <w:rsid w:val="00A2510E"/>
    <w:rsid w:val="00A34262"/>
    <w:rsid w:val="00A43B34"/>
    <w:rsid w:val="00A447F9"/>
    <w:rsid w:val="00A548EB"/>
    <w:rsid w:val="00A664BE"/>
    <w:rsid w:val="00A71C67"/>
    <w:rsid w:val="00A9611C"/>
    <w:rsid w:val="00AA3297"/>
    <w:rsid w:val="00AA4924"/>
    <w:rsid w:val="00AA7A6B"/>
    <w:rsid w:val="00AB0D04"/>
    <w:rsid w:val="00AB40F5"/>
    <w:rsid w:val="00AB6E4F"/>
    <w:rsid w:val="00AC23D8"/>
    <w:rsid w:val="00AC78AF"/>
    <w:rsid w:val="00AF4678"/>
    <w:rsid w:val="00B10161"/>
    <w:rsid w:val="00B153A4"/>
    <w:rsid w:val="00B45829"/>
    <w:rsid w:val="00B52163"/>
    <w:rsid w:val="00B534CF"/>
    <w:rsid w:val="00B64377"/>
    <w:rsid w:val="00B706EF"/>
    <w:rsid w:val="00B73A5D"/>
    <w:rsid w:val="00B84402"/>
    <w:rsid w:val="00BA378D"/>
    <w:rsid w:val="00BB0BEE"/>
    <w:rsid w:val="00BB1CBC"/>
    <w:rsid w:val="00BB44AF"/>
    <w:rsid w:val="00BC78C0"/>
    <w:rsid w:val="00BD7A6A"/>
    <w:rsid w:val="00BE3F2D"/>
    <w:rsid w:val="00C34247"/>
    <w:rsid w:val="00C45570"/>
    <w:rsid w:val="00C47920"/>
    <w:rsid w:val="00C523DE"/>
    <w:rsid w:val="00C52587"/>
    <w:rsid w:val="00C6373F"/>
    <w:rsid w:val="00C80418"/>
    <w:rsid w:val="00C80733"/>
    <w:rsid w:val="00C85876"/>
    <w:rsid w:val="00C91E79"/>
    <w:rsid w:val="00C932FC"/>
    <w:rsid w:val="00CA2D27"/>
    <w:rsid w:val="00CA37F0"/>
    <w:rsid w:val="00CD146F"/>
    <w:rsid w:val="00CD46DF"/>
    <w:rsid w:val="00CE2368"/>
    <w:rsid w:val="00CE3A56"/>
    <w:rsid w:val="00CF3E94"/>
    <w:rsid w:val="00CF7B21"/>
    <w:rsid w:val="00D141CD"/>
    <w:rsid w:val="00D26F0D"/>
    <w:rsid w:val="00D42CCA"/>
    <w:rsid w:val="00D5076F"/>
    <w:rsid w:val="00D548B9"/>
    <w:rsid w:val="00D57A10"/>
    <w:rsid w:val="00D60694"/>
    <w:rsid w:val="00D60E54"/>
    <w:rsid w:val="00D63F55"/>
    <w:rsid w:val="00D8543D"/>
    <w:rsid w:val="00D8664C"/>
    <w:rsid w:val="00DA4D65"/>
    <w:rsid w:val="00DA6D4A"/>
    <w:rsid w:val="00DB0471"/>
    <w:rsid w:val="00DD1823"/>
    <w:rsid w:val="00DD382C"/>
    <w:rsid w:val="00DD39C6"/>
    <w:rsid w:val="00DE27E0"/>
    <w:rsid w:val="00DE3B02"/>
    <w:rsid w:val="00DE7C24"/>
    <w:rsid w:val="00DF3630"/>
    <w:rsid w:val="00E01677"/>
    <w:rsid w:val="00E10C5C"/>
    <w:rsid w:val="00E11CA2"/>
    <w:rsid w:val="00E15B99"/>
    <w:rsid w:val="00E2073B"/>
    <w:rsid w:val="00E37F35"/>
    <w:rsid w:val="00E42B8A"/>
    <w:rsid w:val="00E51560"/>
    <w:rsid w:val="00E51F78"/>
    <w:rsid w:val="00E67A39"/>
    <w:rsid w:val="00E67F34"/>
    <w:rsid w:val="00E70D07"/>
    <w:rsid w:val="00E95CD8"/>
    <w:rsid w:val="00EA4EEF"/>
    <w:rsid w:val="00EB1FDA"/>
    <w:rsid w:val="00ED0585"/>
    <w:rsid w:val="00EE2A3A"/>
    <w:rsid w:val="00EF0643"/>
    <w:rsid w:val="00EF543E"/>
    <w:rsid w:val="00F25F15"/>
    <w:rsid w:val="00F30D54"/>
    <w:rsid w:val="00F31B87"/>
    <w:rsid w:val="00F370FD"/>
    <w:rsid w:val="00F414E2"/>
    <w:rsid w:val="00F43178"/>
    <w:rsid w:val="00F505A0"/>
    <w:rsid w:val="00F54CDD"/>
    <w:rsid w:val="00F56C06"/>
    <w:rsid w:val="00F7661A"/>
    <w:rsid w:val="00F86185"/>
    <w:rsid w:val="00F87E96"/>
    <w:rsid w:val="00FC4509"/>
    <w:rsid w:val="00FC60AF"/>
    <w:rsid w:val="00FD55A7"/>
    <w:rsid w:val="00FE2937"/>
    <w:rsid w:val="00FF4769"/>
    <w:rsid w:val="00FF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9E50F9C"/>
  <w15:docId w15:val="{F4C02510-50FB-48CF-A5EC-E5996B88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4E2"/>
    <w:rPr>
      <w:sz w:val="22"/>
      <w:szCs w:val="22"/>
    </w:rPr>
  </w:style>
  <w:style w:type="paragraph" w:styleId="Heading1">
    <w:name w:val="heading 1"/>
    <w:basedOn w:val="Normal"/>
    <w:next w:val="Normal"/>
    <w:link w:val="Heading1Char"/>
    <w:uiPriority w:val="9"/>
    <w:qFormat/>
    <w:rsid w:val="0087258C"/>
    <w:pPr>
      <w:keepNext/>
      <w:keepLines/>
      <w:spacing w:before="240"/>
      <w:outlineLvl w:val="0"/>
    </w:pPr>
    <w:rPr>
      <w:rFonts w:asciiTheme="minorHAnsi" w:eastAsiaTheme="majorEastAsia" w:hAnsiTheme="minorHAnsi" w:cstheme="majorBidi"/>
      <w:b/>
      <w:sz w:val="24"/>
      <w:szCs w:val="32"/>
    </w:rPr>
  </w:style>
  <w:style w:type="paragraph" w:styleId="Heading2">
    <w:name w:val="heading 2"/>
    <w:basedOn w:val="Heading1"/>
    <w:next w:val="Normal"/>
    <w:link w:val="Heading2Char"/>
    <w:uiPriority w:val="9"/>
    <w:unhideWhenUsed/>
    <w:qFormat/>
    <w:rsid w:val="006200E4"/>
    <w:pPr>
      <w:spacing w:before="40"/>
      <w:outlineLvl w:val="1"/>
    </w:pPr>
    <w:rPr>
      <w:szCs w:val="26"/>
    </w:rPr>
  </w:style>
  <w:style w:type="paragraph" w:styleId="Heading3">
    <w:name w:val="heading 3"/>
    <w:basedOn w:val="Normal"/>
    <w:next w:val="Normal"/>
    <w:link w:val="Heading3Char"/>
    <w:uiPriority w:val="9"/>
    <w:unhideWhenUsed/>
    <w:qFormat/>
    <w:rsid w:val="0087258C"/>
    <w:pPr>
      <w:keepNext/>
      <w:keepLines/>
      <w:spacing w:before="40"/>
      <w:jc w:val="center"/>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F10"/>
    <w:rPr>
      <w:rFonts w:ascii="Tahoma" w:hAnsi="Tahoma" w:cs="Tahoma"/>
      <w:sz w:val="16"/>
      <w:szCs w:val="16"/>
    </w:rPr>
  </w:style>
  <w:style w:type="character" w:customStyle="1" w:styleId="BalloonTextChar">
    <w:name w:val="Balloon Text Char"/>
    <w:basedOn w:val="DefaultParagraphFont"/>
    <w:link w:val="BalloonText"/>
    <w:uiPriority w:val="99"/>
    <w:semiHidden/>
    <w:rsid w:val="005C7F10"/>
    <w:rPr>
      <w:rFonts w:ascii="Tahoma" w:hAnsi="Tahoma" w:cs="Tahoma"/>
      <w:sz w:val="16"/>
      <w:szCs w:val="16"/>
    </w:rPr>
  </w:style>
  <w:style w:type="table" w:styleId="TableGrid">
    <w:name w:val="Table Grid"/>
    <w:basedOn w:val="TableNormal"/>
    <w:uiPriority w:val="59"/>
    <w:rsid w:val="005D7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F9"/>
    <w:rPr>
      <w:color w:val="0000FF"/>
      <w:u w:val="single"/>
    </w:rPr>
  </w:style>
  <w:style w:type="paragraph" w:styleId="ListParagraph">
    <w:name w:val="List Paragraph"/>
    <w:basedOn w:val="Normal"/>
    <w:uiPriority w:val="34"/>
    <w:qFormat/>
    <w:rsid w:val="000C38EF"/>
    <w:pPr>
      <w:spacing w:before="53"/>
      <w:ind w:left="720" w:right="547"/>
      <w:contextualSpacing/>
    </w:pPr>
    <w:rPr>
      <w:rFonts w:asciiTheme="minorHAnsi" w:eastAsiaTheme="minorHAnsi" w:hAnsiTheme="minorHAnsi" w:cstheme="minorBidi"/>
    </w:rPr>
  </w:style>
  <w:style w:type="paragraph" w:styleId="Header">
    <w:name w:val="header"/>
    <w:basedOn w:val="Normal"/>
    <w:link w:val="HeaderChar"/>
    <w:uiPriority w:val="99"/>
    <w:unhideWhenUsed/>
    <w:rsid w:val="00DD1823"/>
    <w:pPr>
      <w:tabs>
        <w:tab w:val="center" w:pos="4680"/>
        <w:tab w:val="right" w:pos="9360"/>
      </w:tabs>
    </w:pPr>
  </w:style>
  <w:style w:type="character" w:customStyle="1" w:styleId="HeaderChar">
    <w:name w:val="Header Char"/>
    <w:basedOn w:val="DefaultParagraphFont"/>
    <w:link w:val="Header"/>
    <w:uiPriority w:val="99"/>
    <w:rsid w:val="00DD1823"/>
    <w:rPr>
      <w:sz w:val="22"/>
      <w:szCs w:val="22"/>
    </w:rPr>
  </w:style>
  <w:style w:type="paragraph" w:styleId="Footer">
    <w:name w:val="footer"/>
    <w:basedOn w:val="Normal"/>
    <w:link w:val="FooterChar"/>
    <w:uiPriority w:val="99"/>
    <w:unhideWhenUsed/>
    <w:rsid w:val="00DD1823"/>
    <w:pPr>
      <w:tabs>
        <w:tab w:val="center" w:pos="4680"/>
        <w:tab w:val="right" w:pos="9360"/>
      </w:tabs>
    </w:pPr>
  </w:style>
  <w:style w:type="character" w:customStyle="1" w:styleId="FooterChar">
    <w:name w:val="Footer Char"/>
    <w:basedOn w:val="DefaultParagraphFont"/>
    <w:link w:val="Footer"/>
    <w:uiPriority w:val="99"/>
    <w:rsid w:val="00DD1823"/>
    <w:rPr>
      <w:sz w:val="22"/>
      <w:szCs w:val="22"/>
    </w:rPr>
  </w:style>
  <w:style w:type="paragraph" w:styleId="NormalWeb">
    <w:name w:val="Normal (Web)"/>
    <w:basedOn w:val="Normal"/>
    <w:uiPriority w:val="99"/>
    <w:semiHidden/>
    <w:unhideWhenUsed/>
    <w:rsid w:val="00E15B99"/>
    <w:pPr>
      <w:spacing w:before="100" w:beforeAutospacing="1" w:after="100" w:afterAutospacing="1"/>
    </w:pPr>
    <w:rPr>
      <w:rFonts w:ascii="Times New Roman" w:eastAsiaTheme="minorEastAsia" w:hAnsi="Times New Roman"/>
      <w:sz w:val="24"/>
      <w:szCs w:val="24"/>
    </w:rPr>
  </w:style>
  <w:style w:type="paragraph" w:styleId="Caption">
    <w:name w:val="caption"/>
    <w:basedOn w:val="Normal"/>
    <w:next w:val="Normal"/>
    <w:uiPriority w:val="35"/>
    <w:unhideWhenUsed/>
    <w:qFormat/>
    <w:rsid w:val="007432BE"/>
    <w:pPr>
      <w:spacing w:after="200"/>
    </w:pPr>
    <w:rPr>
      <w:i/>
      <w:iCs/>
      <w:color w:val="1F497D" w:themeColor="text2"/>
      <w:sz w:val="18"/>
      <w:szCs w:val="18"/>
    </w:rPr>
  </w:style>
  <w:style w:type="paragraph" w:styleId="FootnoteText">
    <w:name w:val="footnote text"/>
    <w:basedOn w:val="Normal"/>
    <w:link w:val="FootnoteTextChar"/>
    <w:uiPriority w:val="99"/>
    <w:semiHidden/>
    <w:unhideWhenUsed/>
    <w:rsid w:val="007B52BA"/>
    <w:rPr>
      <w:sz w:val="20"/>
      <w:szCs w:val="20"/>
    </w:rPr>
  </w:style>
  <w:style w:type="character" w:customStyle="1" w:styleId="FootnoteTextChar">
    <w:name w:val="Footnote Text Char"/>
    <w:basedOn w:val="DefaultParagraphFont"/>
    <w:link w:val="FootnoteText"/>
    <w:uiPriority w:val="99"/>
    <w:semiHidden/>
    <w:rsid w:val="007B52BA"/>
  </w:style>
  <w:style w:type="character" w:styleId="FootnoteReference">
    <w:name w:val="footnote reference"/>
    <w:basedOn w:val="DefaultParagraphFont"/>
    <w:uiPriority w:val="99"/>
    <w:semiHidden/>
    <w:unhideWhenUsed/>
    <w:rsid w:val="007B52BA"/>
    <w:rPr>
      <w:vertAlign w:val="superscript"/>
    </w:rPr>
  </w:style>
  <w:style w:type="character" w:customStyle="1" w:styleId="Heading1Char">
    <w:name w:val="Heading 1 Char"/>
    <w:basedOn w:val="DefaultParagraphFont"/>
    <w:link w:val="Heading1"/>
    <w:uiPriority w:val="9"/>
    <w:rsid w:val="0087258C"/>
    <w:rPr>
      <w:rFonts w:asciiTheme="minorHAnsi" w:eastAsiaTheme="majorEastAsia" w:hAnsiTheme="minorHAnsi" w:cstheme="majorBidi"/>
      <w:b/>
      <w:sz w:val="24"/>
      <w:szCs w:val="32"/>
    </w:rPr>
  </w:style>
  <w:style w:type="character" w:customStyle="1" w:styleId="Heading2Char">
    <w:name w:val="Heading 2 Char"/>
    <w:basedOn w:val="DefaultParagraphFont"/>
    <w:link w:val="Heading2"/>
    <w:uiPriority w:val="9"/>
    <w:rsid w:val="006200E4"/>
    <w:rPr>
      <w:rFonts w:asciiTheme="minorHAnsi" w:eastAsiaTheme="majorEastAsia" w:hAnsiTheme="minorHAnsi" w:cstheme="majorBidi"/>
      <w:b/>
      <w:sz w:val="24"/>
      <w:szCs w:val="26"/>
    </w:rPr>
  </w:style>
  <w:style w:type="character" w:styleId="CommentReference">
    <w:name w:val="annotation reference"/>
    <w:basedOn w:val="DefaultParagraphFont"/>
    <w:uiPriority w:val="99"/>
    <w:semiHidden/>
    <w:unhideWhenUsed/>
    <w:rsid w:val="00F56C06"/>
    <w:rPr>
      <w:sz w:val="16"/>
      <w:szCs w:val="16"/>
    </w:rPr>
  </w:style>
  <w:style w:type="paragraph" w:styleId="CommentText">
    <w:name w:val="annotation text"/>
    <w:basedOn w:val="Normal"/>
    <w:link w:val="CommentTextChar"/>
    <w:uiPriority w:val="99"/>
    <w:semiHidden/>
    <w:unhideWhenUsed/>
    <w:rsid w:val="00F56C06"/>
    <w:rPr>
      <w:sz w:val="20"/>
      <w:szCs w:val="20"/>
    </w:rPr>
  </w:style>
  <w:style w:type="character" w:customStyle="1" w:styleId="CommentTextChar">
    <w:name w:val="Comment Text Char"/>
    <w:basedOn w:val="DefaultParagraphFont"/>
    <w:link w:val="CommentText"/>
    <w:uiPriority w:val="99"/>
    <w:semiHidden/>
    <w:rsid w:val="00F56C06"/>
  </w:style>
  <w:style w:type="paragraph" w:styleId="CommentSubject">
    <w:name w:val="annotation subject"/>
    <w:basedOn w:val="CommentText"/>
    <w:next w:val="CommentText"/>
    <w:link w:val="CommentSubjectChar"/>
    <w:uiPriority w:val="99"/>
    <w:semiHidden/>
    <w:unhideWhenUsed/>
    <w:rsid w:val="00F56C06"/>
    <w:rPr>
      <w:b/>
      <w:bCs/>
    </w:rPr>
  </w:style>
  <w:style w:type="character" w:customStyle="1" w:styleId="CommentSubjectChar">
    <w:name w:val="Comment Subject Char"/>
    <w:basedOn w:val="CommentTextChar"/>
    <w:link w:val="CommentSubject"/>
    <w:uiPriority w:val="99"/>
    <w:semiHidden/>
    <w:rsid w:val="00F56C06"/>
    <w:rPr>
      <w:b/>
      <w:bCs/>
    </w:rPr>
  </w:style>
  <w:style w:type="character" w:styleId="Strong">
    <w:name w:val="Strong"/>
    <w:basedOn w:val="DefaultParagraphFont"/>
    <w:uiPriority w:val="22"/>
    <w:qFormat/>
    <w:rsid w:val="00CA2D27"/>
    <w:rPr>
      <w:b/>
      <w:bCs/>
    </w:rPr>
  </w:style>
  <w:style w:type="character" w:styleId="FollowedHyperlink">
    <w:name w:val="FollowedHyperlink"/>
    <w:basedOn w:val="DefaultParagraphFont"/>
    <w:uiPriority w:val="99"/>
    <w:semiHidden/>
    <w:unhideWhenUsed/>
    <w:rsid w:val="007E134E"/>
    <w:rPr>
      <w:color w:val="800080" w:themeColor="followedHyperlink"/>
      <w:u w:val="single"/>
    </w:rPr>
  </w:style>
  <w:style w:type="character" w:customStyle="1" w:styleId="Heading3Char">
    <w:name w:val="Heading 3 Char"/>
    <w:basedOn w:val="DefaultParagraphFont"/>
    <w:link w:val="Heading3"/>
    <w:uiPriority w:val="9"/>
    <w:rsid w:val="0087258C"/>
    <w:rPr>
      <w:rFonts w:eastAsiaTheme="majorEastAsia" w:cstheme="majorBidi"/>
      <w:b/>
      <w:sz w:val="24"/>
      <w:szCs w:val="24"/>
    </w:rPr>
  </w:style>
  <w:style w:type="character" w:styleId="Emphasis">
    <w:name w:val="Emphasis"/>
    <w:basedOn w:val="DefaultParagraphFont"/>
    <w:uiPriority w:val="20"/>
    <w:qFormat/>
    <w:rsid w:val="0087258C"/>
    <w:rPr>
      <w:i/>
      <w:iCs/>
    </w:rPr>
  </w:style>
  <w:style w:type="paragraph" w:customStyle="1" w:styleId="Default">
    <w:name w:val="Default"/>
    <w:rsid w:val="00881BDB"/>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2E5806"/>
    <w:rPr>
      <w:color w:val="605E5C"/>
      <w:shd w:val="clear" w:color="auto" w:fill="E1DFDD"/>
    </w:rPr>
  </w:style>
  <w:style w:type="character" w:customStyle="1" w:styleId="ts-alignment-element">
    <w:name w:val="ts-alignment-element"/>
    <w:basedOn w:val="DefaultParagraphFont"/>
    <w:rsid w:val="00E67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38046">
      <w:bodyDiv w:val="1"/>
      <w:marLeft w:val="0"/>
      <w:marRight w:val="0"/>
      <w:marTop w:val="0"/>
      <w:marBottom w:val="0"/>
      <w:divBdr>
        <w:top w:val="none" w:sz="0" w:space="0" w:color="auto"/>
        <w:left w:val="none" w:sz="0" w:space="0" w:color="auto"/>
        <w:bottom w:val="none" w:sz="0" w:space="0" w:color="auto"/>
        <w:right w:val="none" w:sz="0" w:space="0" w:color="auto"/>
      </w:divBdr>
    </w:div>
    <w:div w:id="293675642">
      <w:bodyDiv w:val="1"/>
      <w:marLeft w:val="0"/>
      <w:marRight w:val="0"/>
      <w:marTop w:val="0"/>
      <w:marBottom w:val="0"/>
      <w:divBdr>
        <w:top w:val="none" w:sz="0" w:space="0" w:color="auto"/>
        <w:left w:val="none" w:sz="0" w:space="0" w:color="auto"/>
        <w:bottom w:val="none" w:sz="0" w:space="0" w:color="auto"/>
        <w:right w:val="none" w:sz="0" w:space="0" w:color="auto"/>
      </w:divBdr>
    </w:div>
    <w:div w:id="743992839">
      <w:bodyDiv w:val="1"/>
      <w:marLeft w:val="0"/>
      <w:marRight w:val="0"/>
      <w:marTop w:val="0"/>
      <w:marBottom w:val="0"/>
      <w:divBdr>
        <w:top w:val="none" w:sz="0" w:space="0" w:color="auto"/>
        <w:left w:val="none" w:sz="0" w:space="0" w:color="auto"/>
        <w:bottom w:val="none" w:sz="0" w:space="0" w:color="auto"/>
        <w:right w:val="none" w:sz="0" w:space="0" w:color="auto"/>
      </w:divBdr>
    </w:div>
    <w:div w:id="997612421">
      <w:bodyDiv w:val="1"/>
      <w:marLeft w:val="0"/>
      <w:marRight w:val="0"/>
      <w:marTop w:val="0"/>
      <w:marBottom w:val="0"/>
      <w:divBdr>
        <w:top w:val="none" w:sz="0" w:space="0" w:color="auto"/>
        <w:left w:val="none" w:sz="0" w:space="0" w:color="auto"/>
        <w:bottom w:val="none" w:sz="0" w:space="0" w:color="auto"/>
        <w:right w:val="none" w:sz="0" w:space="0" w:color="auto"/>
      </w:divBdr>
      <w:divsChild>
        <w:div w:id="508717645">
          <w:marLeft w:val="0"/>
          <w:marRight w:val="0"/>
          <w:marTop w:val="0"/>
          <w:marBottom w:val="0"/>
          <w:divBdr>
            <w:top w:val="none" w:sz="0" w:space="0" w:color="auto"/>
            <w:left w:val="none" w:sz="0" w:space="0" w:color="auto"/>
            <w:bottom w:val="none" w:sz="0" w:space="0" w:color="auto"/>
            <w:right w:val="none" w:sz="0" w:space="0" w:color="auto"/>
          </w:divBdr>
          <w:divsChild>
            <w:div w:id="899361916">
              <w:marLeft w:val="0"/>
              <w:marRight w:val="0"/>
              <w:marTop w:val="0"/>
              <w:marBottom w:val="0"/>
              <w:divBdr>
                <w:top w:val="none" w:sz="0" w:space="0" w:color="auto"/>
                <w:left w:val="none" w:sz="0" w:space="0" w:color="auto"/>
                <w:bottom w:val="none" w:sz="0" w:space="0" w:color="auto"/>
                <w:right w:val="none" w:sz="0" w:space="0" w:color="auto"/>
              </w:divBdr>
              <w:divsChild>
                <w:div w:id="2038383962">
                  <w:marLeft w:val="0"/>
                  <w:marRight w:val="0"/>
                  <w:marTop w:val="0"/>
                  <w:marBottom w:val="0"/>
                  <w:divBdr>
                    <w:top w:val="none" w:sz="0" w:space="0" w:color="auto"/>
                    <w:left w:val="none" w:sz="0" w:space="0" w:color="auto"/>
                    <w:bottom w:val="none" w:sz="0" w:space="0" w:color="auto"/>
                    <w:right w:val="none" w:sz="0" w:space="0" w:color="auto"/>
                  </w:divBdr>
                  <w:divsChild>
                    <w:div w:id="1785688786">
                      <w:marLeft w:val="0"/>
                      <w:marRight w:val="0"/>
                      <w:marTop w:val="0"/>
                      <w:marBottom w:val="0"/>
                      <w:divBdr>
                        <w:top w:val="none" w:sz="0" w:space="0" w:color="auto"/>
                        <w:left w:val="none" w:sz="0" w:space="0" w:color="auto"/>
                        <w:bottom w:val="none" w:sz="0" w:space="0" w:color="auto"/>
                        <w:right w:val="none" w:sz="0" w:space="0" w:color="auto"/>
                      </w:divBdr>
                      <w:divsChild>
                        <w:div w:id="1131246212">
                          <w:marLeft w:val="0"/>
                          <w:marRight w:val="0"/>
                          <w:marTop w:val="0"/>
                          <w:marBottom w:val="0"/>
                          <w:divBdr>
                            <w:top w:val="none" w:sz="0" w:space="0" w:color="auto"/>
                            <w:left w:val="none" w:sz="0" w:space="0" w:color="auto"/>
                            <w:bottom w:val="none" w:sz="0" w:space="0" w:color="auto"/>
                            <w:right w:val="none" w:sz="0" w:space="0" w:color="auto"/>
                          </w:divBdr>
                          <w:divsChild>
                            <w:div w:id="1869682458">
                              <w:marLeft w:val="0"/>
                              <w:marRight w:val="0"/>
                              <w:marTop w:val="0"/>
                              <w:marBottom w:val="0"/>
                              <w:divBdr>
                                <w:top w:val="none" w:sz="0" w:space="0" w:color="auto"/>
                                <w:left w:val="none" w:sz="0" w:space="0" w:color="auto"/>
                                <w:bottom w:val="none" w:sz="0" w:space="0" w:color="auto"/>
                                <w:right w:val="none" w:sz="0" w:space="0" w:color="auto"/>
                              </w:divBdr>
                              <w:divsChild>
                                <w:div w:id="876892892">
                                  <w:marLeft w:val="0"/>
                                  <w:marRight w:val="0"/>
                                  <w:marTop w:val="0"/>
                                  <w:marBottom w:val="0"/>
                                  <w:divBdr>
                                    <w:top w:val="none" w:sz="0" w:space="0" w:color="auto"/>
                                    <w:left w:val="none" w:sz="0" w:space="0" w:color="auto"/>
                                    <w:bottom w:val="none" w:sz="0" w:space="0" w:color="auto"/>
                                    <w:right w:val="none" w:sz="0" w:space="0" w:color="auto"/>
                                  </w:divBdr>
                                  <w:divsChild>
                                    <w:div w:id="73747619">
                                      <w:marLeft w:val="0"/>
                                      <w:marRight w:val="0"/>
                                      <w:marTop w:val="0"/>
                                      <w:marBottom w:val="0"/>
                                      <w:divBdr>
                                        <w:top w:val="none" w:sz="0" w:space="0" w:color="auto"/>
                                        <w:left w:val="none" w:sz="0" w:space="0" w:color="auto"/>
                                        <w:bottom w:val="none" w:sz="0" w:space="0" w:color="auto"/>
                                        <w:right w:val="none" w:sz="0" w:space="0" w:color="auto"/>
                                      </w:divBdr>
                                      <w:divsChild>
                                        <w:div w:id="751006605">
                                          <w:marLeft w:val="0"/>
                                          <w:marRight w:val="0"/>
                                          <w:marTop w:val="0"/>
                                          <w:marBottom w:val="0"/>
                                          <w:divBdr>
                                            <w:top w:val="none" w:sz="0" w:space="0" w:color="auto"/>
                                            <w:left w:val="none" w:sz="0" w:space="0" w:color="auto"/>
                                            <w:bottom w:val="none" w:sz="0" w:space="0" w:color="auto"/>
                                            <w:right w:val="none" w:sz="0" w:space="0" w:color="auto"/>
                                          </w:divBdr>
                                          <w:divsChild>
                                            <w:div w:id="1311052953">
                                              <w:marLeft w:val="0"/>
                                              <w:marRight w:val="0"/>
                                              <w:marTop w:val="0"/>
                                              <w:marBottom w:val="0"/>
                                              <w:divBdr>
                                                <w:top w:val="none" w:sz="0" w:space="0" w:color="auto"/>
                                                <w:left w:val="none" w:sz="0" w:space="0" w:color="auto"/>
                                                <w:bottom w:val="none" w:sz="0" w:space="0" w:color="auto"/>
                                                <w:right w:val="none" w:sz="0" w:space="0" w:color="auto"/>
                                              </w:divBdr>
                                              <w:divsChild>
                                                <w:div w:id="115217395">
                                                  <w:marLeft w:val="0"/>
                                                  <w:marRight w:val="0"/>
                                                  <w:marTop w:val="0"/>
                                                  <w:marBottom w:val="0"/>
                                                  <w:divBdr>
                                                    <w:top w:val="none" w:sz="0" w:space="0" w:color="auto"/>
                                                    <w:left w:val="none" w:sz="0" w:space="0" w:color="auto"/>
                                                    <w:bottom w:val="none" w:sz="0" w:space="0" w:color="auto"/>
                                                    <w:right w:val="none" w:sz="0" w:space="0" w:color="auto"/>
                                                  </w:divBdr>
                                                  <w:divsChild>
                                                    <w:div w:id="516386243">
                                                      <w:marLeft w:val="0"/>
                                                      <w:marRight w:val="0"/>
                                                      <w:marTop w:val="0"/>
                                                      <w:marBottom w:val="0"/>
                                                      <w:divBdr>
                                                        <w:top w:val="none" w:sz="0" w:space="0" w:color="auto"/>
                                                        <w:left w:val="none" w:sz="0" w:space="0" w:color="auto"/>
                                                        <w:bottom w:val="none" w:sz="0" w:space="0" w:color="auto"/>
                                                        <w:right w:val="none" w:sz="0" w:space="0" w:color="auto"/>
                                                      </w:divBdr>
                                                      <w:divsChild>
                                                        <w:div w:id="1836530252">
                                                          <w:marLeft w:val="0"/>
                                                          <w:marRight w:val="0"/>
                                                          <w:marTop w:val="0"/>
                                                          <w:marBottom w:val="0"/>
                                                          <w:divBdr>
                                                            <w:top w:val="none" w:sz="0" w:space="0" w:color="auto"/>
                                                            <w:left w:val="none" w:sz="0" w:space="0" w:color="auto"/>
                                                            <w:bottom w:val="none" w:sz="0" w:space="0" w:color="auto"/>
                                                            <w:right w:val="none" w:sz="0" w:space="0" w:color="auto"/>
                                                          </w:divBdr>
                                                          <w:divsChild>
                                                            <w:div w:id="11271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737183">
      <w:bodyDiv w:val="1"/>
      <w:marLeft w:val="0"/>
      <w:marRight w:val="0"/>
      <w:marTop w:val="0"/>
      <w:marBottom w:val="0"/>
      <w:divBdr>
        <w:top w:val="none" w:sz="0" w:space="0" w:color="auto"/>
        <w:left w:val="none" w:sz="0" w:space="0" w:color="auto"/>
        <w:bottom w:val="none" w:sz="0" w:space="0" w:color="auto"/>
        <w:right w:val="none" w:sz="0" w:space="0" w:color="auto"/>
      </w:divBdr>
    </w:div>
    <w:div w:id="1578586632">
      <w:bodyDiv w:val="1"/>
      <w:marLeft w:val="0"/>
      <w:marRight w:val="0"/>
      <w:marTop w:val="0"/>
      <w:marBottom w:val="0"/>
      <w:divBdr>
        <w:top w:val="none" w:sz="0" w:space="0" w:color="auto"/>
        <w:left w:val="none" w:sz="0" w:space="0" w:color="auto"/>
        <w:bottom w:val="none" w:sz="0" w:space="0" w:color="auto"/>
        <w:right w:val="none" w:sz="0" w:space="0" w:color="auto"/>
      </w:divBdr>
    </w:div>
    <w:div w:id="16823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ate.nj.us/education/finance/transportation/procedures/choice_proc.pdf"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FB4DD-619F-4084-A7CB-AB7E78AF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Choice District Profile 2020-21</vt:lpstr>
    </vt:vector>
  </TitlesOfParts>
  <Company>NJDOE</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Choice District Profile 2020-21</dc:title>
  <dc:creator>mdownham</dc:creator>
  <cp:lastModifiedBy>Danielle Richardson</cp:lastModifiedBy>
  <cp:revision>2</cp:revision>
  <cp:lastPrinted>2025-06-06T16:21:00Z</cp:lastPrinted>
  <dcterms:created xsi:type="dcterms:W3CDTF">2025-06-10T14:52:00Z</dcterms:created>
  <dcterms:modified xsi:type="dcterms:W3CDTF">2025-06-10T14:52:00Z</dcterms:modified>
</cp:coreProperties>
</file>