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34" w:rsidRDefault="002712A8">
      <w:pPr>
        <w:rPr>
          <w:b/>
          <w:sz w:val="28"/>
          <w:szCs w:val="28"/>
        </w:rPr>
      </w:pPr>
      <w:r>
        <w:rPr>
          <w:b/>
          <w:sz w:val="28"/>
          <w:szCs w:val="28"/>
        </w:rPr>
        <w:t>FMLA Eligibility</w:t>
      </w:r>
    </w:p>
    <w:p w:rsidR="002712A8" w:rsidRDefault="002712A8">
      <w:pPr>
        <w:rPr>
          <w:sz w:val="24"/>
          <w:szCs w:val="24"/>
        </w:rPr>
      </w:pPr>
      <w:r>
        <w:rPr>
          <w:sz w:val="24"/>
          <w:szCs w:val="24"/>
        </w:rPr>
        <w:t>To be eligible for FMLA the employee must have at least twelve (12) months of service with Rappahannock County Public Schools and have worked at least 1250 hours according to the Fair Labor Standards Act in the 12 months preceding the commencement of the leave.  Full-time teachers are deemed to meet the 1250 hour test.</w:t>
      </w:r>
    </w:p>
    <w:p w:rsidR="002712A8" w:rsidRPr="002712A8" w:rsidRDefault="002712A8">
      <w:pPr>
        <w:rPr>
          <w:sz w:val="24"/>
          <w:szCs w:val="24"/>
        </w:rPr>
      </w:pPr>
      <w:r>
        <w:rPr>
          <w:sz w:val="24"/>
          <w:szCs w:val="24"/>
        </w:rPr>
        <w:t>Please refer to policy GCBE for further details and information related to the Family and Medical Leave Act.</w:t>
      </w:r>
      <w:bookmarkStart w:id="0" w:name="_GoBack"/>
      <w:bookmarkEnd w:id="0"/>
    </w:p>
    <w:sectPr w:rsidR="002712A8" w:rsidRPr="0027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A8"/>
    <w:rsid w:val="002712A8"/>
    <w:rsid w:val="006018CE"/>
    <w:rsid w:val="00C2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Human Resources</cp:lastModifiedBy>
  <cp:revision>1</cp:revision>
  <dcterms:created xsi:type="dcterms:W3CDTF">2014-12-09T20:50:00Z</dcterms:created>
  <dcterms:modified xsi:type="dcterms:W3CDTF">2014-12-09T20:55:00Z</dcterms:modified>
</cp:coreProperties>
</file>