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3B" w:rsidRDefault="00D11C3B">
      <w:pPr>
        <w:widowControl w:val="0"/>
        <w:pBdr>
          <w:top w:val="nil"/>
          <w:left w:val="nil"/>
          <w:bottom w:val="nil"/>
          <w:right w:val="nil"/>
          <w:between w:val="nil"/>
        </w:pBdr>
        <w:spacing w:after="0" w:line="276" w:lineRule="auto"/>
      </w:pPr>
      <w:bookmarkStart w:id="0" w:name="_GoBack"/>
      <w:bookmarkEnd w:id="0"/>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 xml:space="preserve">What is Title I?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ederal Title I program is designed to ensure all children have a fair, equal, and significant opportunity to obtain a high-quality education, and to assist them in reaching proficiency on challenging state academic and assessment standards.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Title I resources are provided to schools with the greatest need and in amounts sufficient enough to improve instruction.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 xml:space="preserve">Title I </w:t>
      </w:r>
      <w:proofErr w:type="spellStart"/>
      <w:r>
        <w:rPr>
          <w:rFonts w:ascii="Times New Roman" w:eastAsia="Times New Roman" w:hAnsi="Times New Roman" w:cs="Times New Roman"/>
          <w:b/>
          <w:color w:val="600000"/>
          <w:sz w:val="24"/>
          <w:szCs w:val="24"/>
          <w:u w:val="single"/>
        </w:rPr>
        <w:t>Schoolwide</w:t>
      </w:r>
      <w:proofErr w:type="spellEnd"/>
      <w:r>
        <w:rPr>
          <w:rFonts w:ascii="Times New Roman" w:eastAsia="Times New Roman" w:hAnsi="Times New Roman" w:cs="Times New Roman"/>
          <w:b/>
          <w:color w:val="600000"/>
          <w:sz w:val="24"/>
          <w:szCs w:val="24"/>
          <w:u w:val="single"/>
        </w:rPr>
        <w:t xml:space="preserve"> Program:</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 Program includes the following required elements:</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comprehensive needs assessment</w:t>
      </w: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reform strategies that provide opportunities for all students to meet the state’s achievement standards</w:t>
      </w: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for teachers that is ongoing throughout the school year</w:t>
      </w: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to promote and increase parent </w:t>
      </w:r>
    </w:p>
    <w:p w:rsidR="00D11C3B" w:rsidRDefault="00596C88">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family engagement</w:t>
      </w: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Transitional assistance from </w:t>
      </w:r>
      <w:r>
        <w:rPr>
          <w:rFonts w:ascii="Times New Roman" w:eastAsia="Times New Roman" w:hAnsi="Times New Roman" w:cs="Times New Roman"/>
          <w:sz w:val="24"/>
          <w:szCs w:val="24"/>
        </w:rPr>
        <w:t>preschool</w:t>
      </w:r>
      <w:r>
        <w:rPr>
          <w:rFonts w:ascii="Times New Roman" w:eastAsia="Times New Roman" w:hAnsi="Times New Roman" w:cs="Times New Roman"/>
          <w:color w:val="000000"/>
          <w:sz w:val="24"/>
          <w:szCs w:val="24"/>
        </w:rPr>
        <w:t xml:space="preserve"> to elementary grades is provided</w:t>
      </w:r>
    </w:p>
    <w:p w:rsidR="00D11C3B" w:rsidRDefault="00596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with different learning needs are provided appropriate assistance</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 Engagement in Title I Planning:</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Parent Engagement planning meetings will be posted on the school’s calendar and website. If you are interested in participating, please contact</w:t>
      </w:r>
      <w:r>
        <w:rPr>
          <w:rFonts w:ascii="Times New Roman" w:eastAsia="Times New Roman" w:hAnsi="Times New Roman" w:cs="Times New Roman"/>
          <w:sz w:val="24"/>
          <w:szCs w:val="24"/>
        </w:rPr>
        <w:t xml:space="preserve"> your principal.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 Engagement:</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engagement is key to a successful Title I program. Parents are encouraged to become </w:t>
      </w:r>
      <w:r>
        <w:rPr>
          <w:rFonts w:ascii="Times New Roman" w:eastAsia="Times New Roman" w:hAnsi="Times New Roman" w:cs="Times New Roman"/>
          <w:color w:val="000000"/>
          <w:sz w:val="24"/>
          <w:szCs w:val="24"/>
        </w:rPr>
        <w:lastRenderedPageBreak/>
        <w:t xml:space="preserve">partners in their student’s achievement, and to become actively involved in Title I planning.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extent cx="3200400" cy="6997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00400" cy="699770"/>
                    </a:xfrm>
                    <a:prstGeom prst="rect">
                      <a:avLst/>
                    </a:prstGeom>
                    <a:ln/>
                  </pic:spPr>
                </pic:pic>
              </a:graphicData>
            </a:graphic>
          </wp:inline>
        </w:drawing>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Teachers are available to help parents with materials and strategies. Opportunities for parent participation include open houses, parent workshops throughout the year, parent-teacher conferences, newsletters, volunteering, and many other opportunities.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Parent Engagement Policy and School-Parent Compact:</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Each school </w:t>
      </w:r>
      <w:r>
        <w:rPr>
          <w:rFonts w:ascii="Times New Roman" w:eastAsia="Times New Roman" w:hAnsi="Times New Roman" w:cs="Times New Roman"/>
          <w:color w:val="000000"/>
          <w:sz w:val="24"/>
          <w:szCs w:val="24"/>
        </w:rPr>
        <w:t>surveys parents annually regarding its Parent and F</w:t>
      </w:r>
      <w:r>
        <w:rPr>
          <w:rFonts w:ascii="Times New Roman" w:eastAsia="Times New Roman" w:hAnsi="Times New Roman" w:cs="Times New Roman"/>
          <w:sz w:val="24"/>
          <w:szCs w:val="24"/>
        </w:rPr>
        <w:t>amily</w:t>
      </w:r>
      <w:r>
        <w:rPr>
          <w:rFonts w:ascii="Times New Roman" w:eastAsia="Times New Roman" w:hAnsi="Times New Roman" w:cs="Times New Roman"/>
          <w:color w:val="000000"/>
          <w:sz w:val="24"/>
          <w:szCs w:val="24"/>
        </w:rPr>
        <w:t xml:space="preserve"> Engagement Policy and its School-Parent/Family Compact. </w:t>
      </w:r>
      <w:r>
        <w:rPr>
          <w:rFonts w:ascii="Times New Roman" w:eastAsia="Times New Roman" w:hAnsi="Times New Roman" w:cs="Times New Roman"/>
          <w:sz w:val="24"/>
          <w:szCs w:val="24"/>
        </w:rPr>
        <w:t xml:space="preserve">The final document </w:t>
      </w:r>
      <w:r>
        <w:rPr>
          <w:rFonts w:ascii="Times New Roman" w:eastAsia="Times New Roman" w:hAnsi="Times New Roman" w:cs="Times New Roman"/>
          <w:color w:val="000000"/>
          <w:sz w:val="24"/>
          <w:szCs w:val="24"/>
        </w:rPr>
        <w:t xml:space="preserve">will be available on the school’s website, as well as the Title I section on the district website. </w:t>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extent cx="717509" cy="717299"/>
            <wp:effectExtent l="112660" t="112710" r="112660" b="11271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20200978">
                      <a:off x="0" y="0"/>
                      <a:ext cx="717509" cy="717299"/>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provides </w:t>
      </w:r>
      <w:r>
        <w:rPr>
          <w:rFonts w:ascii="Times New Roman" w:eastAsia="Times New Roman" w:hAnsi="Times New Roman" w:cs="Times New Roman"/>
          <w:sz w:val="24"/>
          <w:szCs w:val="24"/>
        </w:rPr>
        <w:t xml:space="preserve">the school </w:t>
      </w:r>
      <w:r>
        <w:rPr>
          <w:rFonts w:ascii="Times New Roman" w:eastAsia="Times New Roman" w:hAnsi="Times New Roman" w:cs="Times New Roman"/>
          <w:color w:val="000000"/>
          <w:sz w:val="24"/>
          <w:szCs w:val="24"/>
        </w:rPr>
        <w:t xml:space="preserve">with your valuable input to ensure both our Parent and Family Engagement Policy and our School-Parent/Family Compact meet the needs of teachers, parents, and students. </w:t>
      </w:r>
      <w:r>
        <w:rPr>
          <w:rFonts w:ascii="Times New Roman" w:eastAsia="Times New Roman" w:hAnsi="Times New Roman" w:cs="Times New Roman"/>
          <w:color w:val="000000"/>
          <w:sz w:val="24"/>
          <w:szCs w:val="24"/>
        </w:rPr>
        <w:tab/>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Parents Right to Know:</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have the right to request the professional qualifications of classroom teachers and paraprofessionals (classroom aides) who teach their children. Federal law allows you to ask for the following information about your child’s classroom teachers and requires us to provide it in a timely manner:</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teacher is certified to teach the subjects and/or grade levels being taught. </w:t>
      </w:r>
    </w:p>
    <w:p w:rsidR="00D11C3B" w:rsidRDefault="00596C8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status of the teacher’s state certification and area of certification.</w:t>
      </w:r>
      <w:r>
        <w:rPr>
          <w:rFonts w:ascii="Times New Roman" w:eastAsia="Times New Roman" w:hAnsi="Times New Roman" w:cs="Times New Roman"/>
          <w:color w:val="6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2219528</wp:posOffset>
            </wp:positionH>
            <wp:positionV relativeFrom="paragraph">
              <wp:posOffset>138480</wp:posOffset>
            </wp:positionV>
            <wp:extent cx="826135" cy="903605"/>
            <wp:effectExtent l="0" t="0" r="0" b="0"/>
            <wp:wrapSquare wrapText="bothSides" distT="0" distB="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826135" cy="903605"/>
                    </a:xfrm>
                    <a:prstGeom prst="rect">
                      <a:avLst/>
                    </a:prstGeom>
                    <a:ln/>
                  </pic:spPr>
                </pic:pic>
              </a:graphicData>
            </a:graphic>
          </wp:anchor>
        </w:drawing>
      </w:r>
    </w:p>
    <w:p w:rsidR="00D11C3B" w:rsidRDefault="00596C8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teacher’s academic major and graduate degrees.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also have the right to request information about state and local policies regarding student participation in required state and/or local assessments.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rincipal for this information.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Title I Expenditures for 2024-2025:</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D11C3B" w:rsidRDefault="00596C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RCES Title I plan for 2024-2025 includes the following:</w:t>
      </w:r>
    </w:p>
    <w:p w:rsidR="00D11C3B" w:rsidRDefault="00596C8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Class-size reduction teachers, 1 in kindergarten, 1 in 1st grade, and 1 3rd grade</w:t>
      </w:r>
    </w:p>
    <w:p w:rsidR="00D11C3B" w:rsidRDefault="00596C8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Computer Science Lab teacher</w:t>
      </w:r>
    </w:p>
    <w:p w:rsidR="00D11C3B" w:rsidRDefault="00596C8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classroom instructional supplies</w:t>
      </w:r>
    </w:p>
    <w:p w:rsidR="00D11C3B" w:rsidRDefault="00596C8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School-wide instructional programs</w:t>
      </w:r>
    </w:p>
    <w:p w:rsidR="00D11C3B" w:rsidRDefault="00596C8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for parent engagement activities</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r>
        <w:rPr>
          <w:rFonts w:ascii="Times New Roman" w:eastAsia="Times New Roman" w:hAnsi="Times New Roman" w:cs="Times New Roman"/>
          <w:b/>
          <w:color w:val="600000"/>
          <w:sz w:val="24"/>
          <w:szCs w:val="24"/>
          <w:u w:val="single"/>
        </w:rPr>
        <w:t>Curriculum, Assessments, and Student Proficiency Levels:</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provides a high-quality curriculum based on the South Carolina standards. Classroom textbooks are reviewed and selected by a committee of teachers, curriculum advisors, and principals, and meet state adoption standards. Special Education programs at </w:t>
      </w: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are targeted to meet the diverse needs of our students.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school </w:t>
      </w:r>
      <w:r>
        <w:rPr>
          <w:rFonts w:ascii="Times New Roman" w:eastAsia="Times New Roman" w:hAnsi="Times New Roman" w:cs="Times New Roman"/>
          <w:color w:val="000000"/>
          <w:sz w:val="24"/>
          <w:szCs w:val="24"/>
        </w:rPr>
        <w:t xml:space="preserve">administers the following required state assessments. For the 2024-2025 school year, students in grades 3-6 will take the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English Language Arts and Math Assessments in May, and students in grades 4 and 6 will take the </w:t>
      </w:r>
      <w:proofErr w:type="spellStart"/>
      <w:r>
        <w:rPr>
          <w:rFonts w:ascii="Times New Roman" w:eastAsia="Times New Roman" w:hAnsi="Times New Roman" w:cs="Times New Roman"/>
          <w:color w:val="000000"/>
          <w:sz w:val="24"/>
          <w:szCs w:val="24"/>
        </w:rPr>
        <w:lastRenderedPageBreak/>
        <w:t>SC</w:t>
      </w:r>
      <w:r>
        <w:rPr>
          <w:rFonts w:ascii="Times New Roman" w:eastAsia="Times New Roman" w:hAnsi="Times New Roman" w:cs="Times New Roman"/>
          <w:sz w:val="24"/>
          <w:szCs w:val="24"/>
        </w:rPr>
        <w:t>Ready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Science Assessment in May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 Proficiency Levels for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are: Not Met, Approaches, Meets, and Exceeds.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required state assessments include the 5K KRA readiness assessment, </w:t>
      </w:r>
      <w:proofErr w:type="spellStart"/>
      <w:r>
        <w:rPr>
          <w:rFonts w:ascii="Times New Roman" w:eastAsia="Times New Roman" w:hAnsi="Times New Roman" w:cs="Times New Roman"/>
          <w:color w:val="000000"/>
          <w:sz w:val="24"/>
          <w:szCs w:val="24"/>
        </w:rPr>
        <w:t>myIGDIS</w:t>
      </w:r>
      <w:proofErr w:type="spellEnd"/>
      <w:r>
        <w:rPr>
          <w:rFonts w:ascii="Times New Roman" w:eastAsia="Times New Roman" w:hAnsi="Times New Roman" w:cs="Times New Roman"/>
          <w:color w:val="000000"/>
          <w:sz w:val="24"/>
          <w:szCs w:val="24"/>
        </w:rPr>
        <w:t xml:space="preserve"> for 4K, and the </w:t>
      </w:r>
      <w:proofErr w:type="spellStart"/>
      <w:r>
        <w:rPr>
          <w:rFonts w:ascii="Times New Roman" w:eastAsia="Times New Roman" w:hAnsi="Times New Roman" w:cs="Times New Roman"/>
          <w:color w:val="000000"/>
          <w:sz w:val="24"/>
          <w:szCs w:val="24"/>
        </w:rPr>
        <w:t>CogAt</w:t>
      </w:r>
      <w:proofErr w:type="spellEnd"/>
      <w:r>
        <w:rPr>
          <w:rFonts w:ascii="Times New Roman" w:eastAsia="Times New Roman" w:hAnsi="Times New Roman" w:cs="Times New Roman"/>
          <w:color w:val="000000"/>
          <w:sz w:val="24"/>
          <w:szCs w:val="24"/>
        </w:rPr>
        <w:t xml:space="preserve"> and Iowa assessments in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grade. Students identified as </w:t>
      </w:r>
      <w:r>
        <w:rPr>
          <w:rFonts w:ascii="Times New Roman" w:eastAsia="Times New Roman" w:hAnsi="Times New Roman" w:cs="Times New Roman"/>
          <w:sz w:val="24"/>
          <w:szCs w:val="24"/>
        </w:rPr>
        <w:t xml:space="preserve">Multilingual </w:t>
      </w:r>
      <w:r>
        <w:rPr>
          <w:rFonts w:ascii="Times New Roman" w:eastAsia="Times New Roman" w:hAnsi="Times New Roman" w:cs="Times New Roman"/>
          <w:color w:val="000000"/>
          <w:sz w:val="24"/>
          <w:szCs w:val="24"/>
        </w:rPr>
        <w:t xml:space="preserve">Learners take the WIDA ACCESS English Language Attainment assessment annually until they meet the state exit requirements.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also assessed with teacher-prepared and textbook-provided assessments throughout the year. During the 24-</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4"/>
          <w:szCs w:val="24"/>
        </w:rPr>
        <w:t xml:space="preserve"> school year, students in grades K-6 will be assessed with MAP (Measures of Academic Progress) in ELA and Math 3 times per year, with each assessment taking an average of 45 minutes.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r>
        <w:rPr>
          <w:rFonts w:ascii="Times New Roman" w:eastAsia="Times New Roman" w:hAnsi="Times New Roman" w:cs="Times New Roman"/>
          <w:b/>
          <w:color w:val="600000"/>
          <w:sz w:val="24"/>
          <w:szCs w:val="24"/>
          <w:u w:val="single"/>
        </w:rPr>
        <w:t>Bamberg County School District:</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Dottie Brown, Superintendent</w:t>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Mandy Edwards, Principal </w:t>
      </w:r>
    </w:p>
    <w:p w:rsidR="00D11C3B" w:rsidRDefault="0059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Rhonda Ray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Federal Programs Director </w:t>
      </w:r>
    </w:p>
    <w:p w:rsidR="00D11C3B" w:rsidRDefault="00D11C3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11C3B" w:rsidRDefault="00D11C3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11C3B" w:rsidRDefault="00D11C3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11C3B" w:rsidRDefault="00D11C3B">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eading=h.30j0zll" w:colFirst="0" w:colLast="0"/>
      <w:bookmarkEnd w:id="2"/>
    </w:p>
    <w:sectPr w:rsidR="00D11C3B">
      <w:headerReference w:type="even" r:id="rId11"/>
      <w:headerReference w:type="default" r:id="rId12"/>
      <w:footerReference w:type="default" r:id="rId13"/>
      <w:headerReference w:type="first" r:id="rId14"/>
      <w:pgSz w:w="12240" w:h="15840"/>
      <w:pgMar w:top="720" w:right="720" w:bottom="720" w:left="720" w:header="720" w:footer="720" w:gutter="0"/>
      <w:pgNumType w:start="1"/>
      <w:cols w:num="2" w:sep="1"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6C" w:rsidRDefault="0078786C">
      <w:pPr>
        <w:spacing w:after="0" w:line="240" w:lineRule="auto"/>
      </w:pPr>
      <w:r>
        <w:separator/>
      </w:r>
    </w:p>
  </w:endnote>
  <w:endnote w:type="continuationSeparator" w:id="0">
    <w:p w:rsidR="0078786C" w:rsidRDefault="0078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3B" w:rsidRDefault="00596C88">
    <w:pPr>
      <w:pBdr>
        <w:top w:val="nil"/>
        <w:left w:val="nil"/>
        <w:bottom w:val="nil"/>
        <w:right w:val="nil"/>
        <w:between w:val="nil"/>
      </w:pBdr>
      <w:tabs>
        <w:tab w:val="center" w:pos="4680"/>
        <w:tab w:val="right" w:pos="9360"/>
      </w:tabs>
      <w:spacing w:after="0" w:line="240" w:lineRule="auto"/>
      <w:rPr>
        <w:color w:val="000000"/>
      </w:rPr>
    </w:pPr>
    <w:r>
      <w:rPr>
        <w:color w:val="000000"/>
      </w:rPr>
      <w:t xml:space="preserve">If you require special accommodations or need assistance with this document, please notify </w:t>
    </w:r>
    <w:r>
      <w:t xml:space="preserve">Dr. Rhonda Ray </w:t>
    </w:r>
    <w:r>
      <w:rPr>
        <w:color w:val="000000"/>
      </w:rPr>
      <w:t>at 803</w:t>
    </w:r>
    <w:r>
      <w:t>. 793.3346</w:t>
    </w:r>
  </w:p>
  <w:p w:rsidR="00D11C3B" w:rsidRDefault="00D11C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6C" w:rsidRDefault="0078786C">
      <w:pPr>
        <w:spacing w:after="0" w:line="240" w:lineRule="auto"/>
      </w:pPr>
      <w:r>
        <w:separator/>
      </w:r>
    </w:p>
  </w:footnote>
  <w:footnote w:type="continuationSeparator" w:id="0">
    <w:p w:rsidR="0078786C" w:rsidRDefault="0078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3B" w:rsidRDefault="0078786C">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39.85pt;height:509.75pt;z-index:-251658240;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3B" w:rsidRDefault="00596C8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Richard Carroll Elementary School</w:t>
    </w:r>
  </w:p>
  <w:p w:rsidR="00D11C3B" w:rsidRDefault="00596C8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Title I Newsletter</w:t>
    </w:r>
  </w:p>
  <w:p w:rsidR="00D11C3B" w:rsidRDefault="00596C8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660033"/>
        <w:sz w:val="24"/>
        <w:szCs w:val="24"/>
      </w:rPr>
    </w:pPr>
    <w:r>
      <w:rPr>
        <w:rFonts w:ascii="Times New Roman" w:eastAsia="Times New Roman" w:hAnsi="Times New Roman" w:cs="Times New Roman"/>
        <w:b/>
        <w:color w:val="660033"/>
        <w:sz w:val="24"/>
        <w:szCs w:val="24"/>
      </w:rPr>
      <w:t>2024-2025</w:t>
    </w:r>
  </w:p>
  <w:p w:rsidR="00D11C3B" w:rsidRDefault="00D11C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3B" w:rsidRDefault="0078786C">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9.85pt;height:509.75pt;z-index:-251659264;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AF3"/>
    <w:multiLevelType w:val="multilevel"/>
    <w:tmpl w:val="98A0C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57CDD"/>
    <w:multiLevelType w:val="multilevel"/>
    <w:tmpl w:val="FD427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CA7D93"/>
    <w:multiLevelType w:val="multilevel"/>
    <w:tmpl w:val="99143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3B"/>
    <w:rsid w:val="00596C88"/>
    <w:rsid w:val="0078786C"/>
    <w:rsid w:val="00BA677E"/>
    <w:rsid w:val="00C17514"/>
    <w:rsid w:val="00D1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65617AB-77C9-418A-B85D-9C6859CA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C0B84"/>
    <w:pPr>
      <w:spacing w:after="0" w:line="240" w:lineRule="auto"/>
    </w:pPr>
  </w:style>
  <w:style w:type="paragraph" w:styleId="Header">
    <w:name w:val="header"/>
    <w:basedOn w:val="Normal"/>
    <w:link w:val="HeaderChar"/>
    <w:uiPriority w:val="99"/>
    <w:unhideWhenUsed/>
    <w:rsid w:val="004C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84"/>
  </w:style>
  <w:style w:type="paragraph" w:styleId="Footer">
    <w:name w:val="footer"/>
    <w:basedOn w:val="Normal"/>
    <w:link w:val="FooterChar"/>
    <w:uiPriority w:val="99"/>
    <w:unhideWhenUsed/>
    <w:rsid w:val="004C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fRED4OpxkwEoaVgRfASM3l/iw==">CgMxLjAyCGguZ2pkZ3hzMgloLjMwajB6bGw4AHIhMXpFX1NjNTFNSUV1QkhEWk1iOE94anIxcnYxSGpTV2pH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Bamberg Consolidated School</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Overstreet</dc:creator>
  <cp:lastModifiedBy>Rhonda Ray</cp:lastModifiedBy>
  <cp:revision>2</cp:revision>
  <dcterms:created xsi:type="dcterms:W3CDTF">2024-12-09T19:57:00Z</dcterms:created>
  <dcterms:modified xsi:type="dcterms:W3CDTF">2024-12-09T19:57:00Z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0x010100452ACE3571275A479824898AF559107C</vt:lpwstr>
  </property>
</Properties>
</file>