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2B" w:rsidRPr="006E320E" w:rsidRDefault="00BD65E1" w:rsidP="00BD65E1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6E320E">
        <w:rPr>
          <w:b/>
          <w:sz w:val="56"/>
          <w:szCs w:val="56"/>
        </w:rPr>
        <w:t>DUAL ENROLLMENT</w:t>
      </w:r>
    </w:p>
    <w:p w:rsidR="00BD65E1" w:rsidRDefault="00BD65E1" w:rsidP="00BD65E1">
      <w:pPr>
        <w:jc w:val="center"/>
        <w:rPr>
          <w:b/>
          <w:sz w:val="36"/>
          <w:szCs w:val="36"/>
        </w:rPr>
      </w:pPr>
    </w:p>
    <w:p w:rsidR="00BD65E1" w:rsidRPr="006E320E" w:rsidRDefault="00BD65E1" w:rsidP="00BD65E1">
      <w:pPr>
        <w:rPr>
          <w:b/>
          <w:sz w:val="44"/>
          <w:szCs w:val="44"/>
        </w:rPr>
      </w:pPr>
      <w:r w:rsidRPr="006E320E">
        <w:rPr>
          <w:b/>
          <w:sz w:val="44"/>
          <w:szCs w:val="44"/>
        </w:rPr>
        <w:t>PURPOSE</w:t>
      </w:r>
    </w:p>
    <w:p w:rsidR="00BD65E1" w:rsidRDefault="00BD65E1" w:rsidP="00BD65E1">
      <w:pPr>
        <w:rPr>
          <w:sz w:val="24"/>
          <w:szCs w:val="24"/>
        </w:rPr>
      </w:pPr>
      <w:r>
        <w:rPr>
          <w:sz w:val="24"/>
          <w:szCs w:val="24"/>
        </w:rPr>
        <w:t xml:space="preserve">The purpose of the Dual Credit Program at </w:t>
      </w:r>
      <w:proofErr w:type="spellStart"/>
      <w:r>
        <w:rPr>
          <w:sz w:val="24"/>
          <w:szCs w:val="24"/>
        </w:rPr>
        <w:t>Bevill</w:t>
      </w:r>
      <w:proofErr w:type="spellEnd"/>
      <w:r>
        <w:rPr>
          <w:sz w:val="24"/>
          <w:szCs w:val="24"/>
        </w:rPr>
        <w:t xml:space="preserve"> State Community College is to provide an opportunity for qualified high school students to enhance their education by enrolling early in college courses.  Students will be able to experience college-level courses, explore career options, and shorten the time required to complete a college degree. Students have the opportunity to earn high school and college credit simultaneously. The courses may be reflected on both high school and college transcripts.</w:t>
      </w:r>
    </w:p>
    <w:p w:rsidR="00BD65E1" w:rsidRDefault="00BD65E1" w:rsidP="00BD65E1">
      <w:pPr>
        <w:rPr>
          <w:sz w:val="36"/>
          <w:szCs w:val="36"/>
        </w:rPr>
      </w:pPr>
    </w:p>
    <w:p w:rsidR="00BD65E1" w:rsidRPr="006E320E" w:rsidRDefault="00BD65E1" w:rsidP="00BD65E1">
      <w:pPr>
        <w:rPr>
          <w:b/>
          <w:sz w:val="44"/>
          <w:szCs w:val="44"/>
        </w:rPr>
      </w:pPr>
      <w:r w:rsidRPr="006E320E">
        <w:rPr>
          <w:b/>
          <w:sz w:val="44"/>
          <w:szCs w:val="44"/>
        </w:rPr>
        <w:t>BENEFITS</w:t>
      </w:r>
    </w:p>
    <w:p w:rsidR="00BD65E1" w:rsidRDefault="00BD65E1" w:rsidP="00BD65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have the opportunity to earn high school and college credit simultaneously.</w:t>
      </w:r>
    </w:p>
    <w:p w:rsidR="00BD65E1" w:rsidRDefault="00BD65E1" w:rsidP="00BD65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gain an early start on achieving an Associate or Baccalaureate degree.</w:t>
      </w:r>
    </w:p>
    <w:p w:rsidR="00BD65E1" w:rsidRDefault="00BD65E1" w:rsidP="00BD65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are considered BSCC students and are allowed access to all services provided by the institution.</w:t>
      </w:r>
    </w:p>
    <w:p w:rsidR="00BD65E1" w:rsidRDefault="00BD65E1" w:rsidP="00BD65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Dual enrollment courses enrich course opportunities and academic experiences for high school students.</w:t>
      </w:r>
    </w:p>
    <w:p w:rsidR="00BD65E1" w:rsidRDefault="00BD65E1" w:rsidP="00BD65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Dual enrollment students avoid unnecessary duplication of course work.</w:t>
      </w:r>
    </w:p>
    <w:p w:rsidR="00BD65E1" w:rsidRDefault="00BD65E1" w:rsidP="00BD65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who complete dual enrollment courses increase their flexibility when scheduling courses at four-year schools.</w:t>
      </w:r>
    </w:p>
    <w:p w:rsidR="00BD65E1" w:rsidRDefault="00BD65E1" w:rsidP="00BD65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Dual credit courses shorten the time to attain a college degree.</w:t>
      </w:r>
    </w:p>
    <w:p w:rsidR="00BD65E1" w:rsidRDefault="00BD65E1" w:rsidP="00BD65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and parents save money, since BSCC’s tuition is less expensive than most universities.</w:t>
      </w:r>
    </w:p>
    <w:p w:rsidR="00BD65E1" w:rsidRDefault="00BD65E1" w:rsidP="00BD65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have the opportunity to complete college courses transferable to a four-year institution.</w:t>
      </w:r>
    </w:p>
    <w:p w:rsidR="00BD65E1" w:rsidRDefault="00BD65E1" w:rsidP="00BD65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Grades earned through dual enrollment will become part of a student’s permanent college transcript and high school record if dual credit is awarded.</w:t>
      </w:r>
    </w:p>
    <w:p w:rsidR="00BD65E1" w:rsidRPr="00BD65E1" w:rsidRDefault="00BD65E1" w:rsidP="00BD65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who successfully complete a course through dual enrollment will never again wonder if they are ready to meet the challenge of college.</w:t>
      </w:r>
    </w:p>
    <w:p w:rsidR="00BD65E1" w:rsidRPr="00BD65E1" w:rsidRDefault="00BD65E1" w:rsidP="00BD65E1">
      <w:pPr>
        <w:rPr>
          <w:b/>
          <w:sz w:val="24"/>
          <w:szCs w:val="24"/>
        </w:rPr>
      </w:pPr>
    </w:p>
    <w:sectPr w:rsidR="00BD65E1" w:rsidRPr="00BD6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A7FBC"/>
    <w:multiLevelType w:val="hybridMultilevel"/>
    <w:tmpl w:val="4FDC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E1"/>
    <w:rsid w:val="00062311"/>
    <w:rsid w:val="00330D7A"/>
    <w:rsid w:val="00553F2B"/>
    <w:rsid w:val="006E320E"/>
    <w:rsid w:val="008C58AD"/>
    <w:rsid w:val="00BD65E1"/>
    <w:rsid w:val="00E53A1B"/>
    <w:rsid w:val="00E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7303E-71F1-4D36-9FB7-4A0AADAC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Wiggins</dc:creator>
  <cp:keywords/>
  <dc:description/>
  <cp:lastModifiedBy>teacher</cp:lastModifiedBy>
  <cp:revision>2</cp:revision>
  <cp:lastPrinted>2023-03-13T14:51:00Z</cp:lastPrinted>
  <dcterms:created xsi:type="dcterms:W3CDTF">2023-03-13T20:18:00Z</dcterms:created>
  <dcterms:modified xsi:type="dcterms:W3CDTF">2023-03-13T20:18:00Z</dcterms:modified>
</cp:coreProperties>
</file>