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B530" w14:textId="77777777" w:rsidR="00C154F2" w:rsidRDefault="00C154F2" w:rsidP="55463EAE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55463EAE">
        <w:rPr>
          <w:rFonts w:ascii="Verdana" w:eastAsia="Verdana" w:hAnsi="Verdana" w:cs="Verdana"/>
          <w:i/>
          <w:iCs/>
          <w:sz w:val="18"/>
          <w:szCs w:val="18"/>
        </w:rPr>
        <w:t>Adopted:</w:t>
      </w:r>
      <w:r w:rsidRPr="55463EAE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55463EAE">
        <w:rPr>
          <w:rFonts w:ascii="Verdana" w:eastAsia="Verdana" w:hAnsi="Verdana" w:cs="Verdana"/>
          <w:i/>
          <w:iCs/>
          <w:sz w:val="18"/>
          <w:szCs w:val="18"/>
        </w:rPr>
        <w:t>MSBA/MASA Model Policy 422</w:t>
      </w:r>
    </w:p>
    <w:p w14:paraId="3DBAC383" w14:textId="77777777" w:rsidR="00C154F2" w:rsidRDefault="00C154F2" w:rsidP="55463EAE">
      <w:pPr>
        <w:pStyle w:val="Heading1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sz w:val="18"/>
          <w:szCs w:val="18"/>
        </w:rPr>
        <w:t>Orig. 1995</w:t>
      </w:r>
    </w:p>
    <w:p w14:paraId="40EB4099" w14:textId="7D8CA81F" w:rsidR="00C154F2" w:rsidRDefault="00C154F2" w:rsidP="55463EAE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55463EAE">
        <w:rPr>
          <w:rFonts w:ascii="Verdana" w:eastAsia="Verdana" w:hAnsi="Verdana" w:cs="Verdana"/>
          <w:i/>
          <w:iCs/>
          <w:sz w:val="18"/>
          <w:szCs w:val="18"/>
        </w:rPr>
        <w:t>Revised:</w:t>
      </w:r>
      <w:r w:rsidRPr="55463EAE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Pr="55463EAE">
        <w:rPr>
          <w:rFonts w:ascii="Verdana" w:eastAsia="Verdana" w:hAnsi="Verdana" w:cs="Verdana"/>
          <w:i/>
          <w:iCs/>
          <w:sz w:val="18"/>
          <w:szCs w:val="18"/>
        </w:rPr>
        <w:t>Rev.</w:t>
      </w:r>
      <w:r w:rsidR="0024366F" w:rsidRPr="55463EAE">
        <w:rPr>
          <w:rFonts w:ascii="Verdana" w:eastAsia="Verdana" w:hAnsi="Verdana" w:cs="Verdana"/>
          <w:i/>
          <w:iCs/>
          <w:sz w:val="18"/>
          <w:szCs w:val="18"/>
        </w:rPr>
        <w:t xml:space="preserve"> 20</w:t>
      </w:r>
      <w:r w:rsidR="002E2440" w:rsidRPr="55463EAE">
        <w:rPr>
          <w:rFonts w:ascii="Verdana" w:eastAsia="Verdana" w:hAnsi="Verdana" w:cs="Verdana"/>
          <w:i/>
          <w:iCs/>
          <w:sz w:val="18"/>
          <w:szCs w:val="18"/>
        </w:rPr>
        <w:t>22</w:t>
      </w:r>
    </w:p>
    <w:p w14:paraId="1C19F66A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B0F0944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AE3377D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b/>
          <w:bCs/>
          <w:sz w:val="18"/>
          <w:szCs w:val="18"/>
        </w:rPr>
        <w:t>422</w:t>
      </w:r>
      <w:r>
        <w:tab/>
      </w:r>
      <w:r w:rsidRPr="55463EAE">
        <w:rPr>
          <w:rFonts w:ascii="Verdana" w:eastAsia="Verdana" w:hAnsi="Verdana" w:cs="Verdana"/>
          <w:b/>
          <w:bCs/>
          <w:sz w:val="18"/>
          <w:szCs w:val="18"/>
        </w:rPr>
        <w:t>POLICIES INCORPORATED BY REFERENCE</w:t>
      </w:r>
    </w:p>
    <w:p w14:paraId="79D4A2AE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D71D92E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3A5B02C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b/>
          <w:bCs/>
          <w:sz w:val="18"/>
          <w:szCs w:val="18"/>
        </w:rPr>
        <w:t>PURPOSE</w:t>
      </w:r>
    </w:p>
    <w:p w14:paraId="46646891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150C61B0" w14:textId="51B728FA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sz w:val="18"/>
          <w:szCs w:val="18"/>
        </w:rPr>
        <w:t xml:space="preserve">Certain policies as contained in this policy reference manual are applicable to employees as well as to students.  </w:t>
      </w:r>
      <w:r w:rsidR="00015829" w:rsidRPr="55463EAE">
        <w:rPr>
          <w:rFonts w:ascii="Verdana" w:eastAsia="Verdana" w:hAnsi="Verdana" w:cs="Verdana"/>
          <w:sz w:val="18"/>
          <w:szCs w:val="18"/>
        </w:rPr>
        <w:t>T</w:t>
      </w:r>
      <w:r w:rsidRPr="55463EAE">
        <w:rPr>
          <w:rFonts w:ascii="Verdana" w:eastAsia="Verdana" w:hAnsi="Verdana" w:cs="Verdana"/>
          <w:sz w:val="18"/>
          <w:szCs w:val="18"/>
        </w:rPr>
        <w:t xml:space="preserve">o avoid undue duplication, the school district provides notice by this section of the application and incorporation by reference of the following policies </w:t>
      </w:r>
      <w:r w:rsidR="00015829" w:rsidRPr="55463EAE">
        <w:rPr>
          <w:rFonts w:ascii="Verdana" w:eastAsia="Verdana" w:hAnsi="Verdana" w:cs="Verdana"/>
          <w:sz w:val="18"/>
          <w:szCs w:val="18"/>
        </w:rPr>
        <w:t xml:space="preserve">that </w:t>
      </w:r>
      <w:r w:rsidRPr="55463EAE">
        <w:rPr>
          <w:rFonts w:ascii="Verdana" w:eastAsia="Verdana" w:hAnsi="Verdana" w:cs="Verdana"/>
          <w:sz w:val="18"/>
          <w:szCs w:val="18"/>
        </w:rPr>
        <w:t>also apply to employees:</w:t>
      </w:r>
    </w:p>
    <w:p w14:paraId="170C5CB4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325F1BCB" w14:textId="771E3C65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BA1BEF" w14:textId="77777777" w:rsidR="00C154F2" w:rsidRDefault="00C154F2" w:rsidP="55463EAE">
      <w:pPr>
        <w:pStyle w:val="BodyText2"/>
        <w:rPr>
          <w:rFonts w:ascii="Verdana" w:eastAsia="Verdana" w:hAnsi="Verdana" w:cs="Verdana"/>
          <w:sz w:val="18"/>
          <w:szCs w:val="18"/>
        </w:rPr>
      </w:pPr>
      <w: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505</w:t>
      </w:r>
      <w:r>
        <w:rPr>
          <w:rFonts w:ascii="Times New Roman" w:hAnsi="Times New Roman" w:cs="Times New Roman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Distribution of Nonschool-Sponsored</w:t>
      </w:r>
      <w:r w:rsidR="00A91367" w:rsidRPr="55463EAE">
        <w:rPr>
          <w:rFonts w:ascii="Verdana" w:eastAsia="Verdana" w:hAnsi="Verdana" w:cs="Verdana"/>
          <w:sz w:val="18"/>
          <w:szCs w:val="18"/>
        </w:rPr>
        <w:t xml:space="preserve"> </w:t>
      </w:r>
      <w:r w:rsidRPr="55463EAE">
        <w:rPr>
          <w:rFonts w:ascii="Verdana" w:eastAsia="Verdana" w:hAnsi="Verdana" w:cs="Verdana"/>
          <w:sz w:val="18"/>
          <w:szCs w:val="18"/>
        </w:rPr>
        <w:t>Materials on School Premises by Students and Employees</w:t>
      </w:r>
    </w:p>
    <w:p w14:paraId="4FCE437D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507</w:t>
      </w: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Corporal Punishment</w:t>
      </w:r>
    </w:p>
    <w:p w14:paraId="36FFFDEF" w14:textId="77777777" w:rsidR="00C154F2" w:rsidRDefault="00C154F2" w:rsidP="55463EAE">
      <w:pPr>
        <w:pStyle w:val="Heading2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510</w:t>
      </w:r>
      <w:r>
        <w:rPr>
          <w:rFonts w:ascii="Times New Roman" w:hAnsi="Times New Roman" w:cs="Times New Roman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Student Activities</w:t>
      </w:r>
    </w:p>
    <w:p w14:paraId="15BD8667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511</w:t>
      </w: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Student Fundraising</w:t>
      </w:r>
    </w:p>
    <w:p w14:paraId="22D9E953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517</w:t>
      </w: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Student Recruiting</w:t>
      </w:r>
    </w:p>
    <w:p w14:paraId="1CD8C8B5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518</w:t>
      </w: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DNR-DNI Orders</w:t>
      </w:r>
    </w:p>
    <w:p w14:paraId="43987A08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sz w:val="18"/>
          <w:szCs w:val="18"/>
        </w:rPr>
        <w:t>Model Policy 519</w:t>
      </w:r>
      <w:r>
        <w:tab/>
      </w:r>
      <w:r w:rsidRPr="55463EAE">
        <w:rPr>
          <w:rFonts w:ascii="Verdana" w:eastAsia="Verdana" w:hAnsi="Verdana" w:cs="Verdana"/>
          <w:sz w:val="18"/>
          <w:szCs w:val="18"/>
        </w:rPr>
        <w:t>Interviews of Students by Outside Agencies</w:t>
      </w:r>
    </w:p>
    <w:p w14:paraId="2F263EF3" w14:textId="4E6AF33C" w:rsidR="00DD492F" w:rsidRDefault="00DD492F" w:rsidP="00685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sz w:val="18"/>
          <w:szCs w:val="18"/>
        </w:rPr>
        <w:t>Model Policy 522</w:t>
      </w:r>
      <w:r>
        <w:tab/>
      </w:r>
      <w:r w:rsidRPr="55463EAE">
        <w:rPr>
          <w:rFonts w:ascii="Verdana" w:eastAsia="Verdana" w:hAnsi="Verdana" w:cs="Verdana"/>
          <w:sz w:val="18"/>
          <w:szCs w:val="18"/>
        </w:rPr>
        <w:t>Title IX Sex Nondiscrimination Policy, Grievance Procedure and</w:t>
      </w:r>
      <w:r w:rsidR="006853F5">
        <w:rPr>
          <w:rFonts w:ascii="Verdana" w:eastAsia="Verdana" w:hAnsi="Verdana" w:cs="Verdana"/>
          <w:sz w:val="18"/>
          <w:szCs w:val="18"/>
        </w:rPr>
        <w:t xml:space="preserve"> </w:t>
      </w:r>
      <w:r w:rsidRPr="55463EAE">
        <w:rPr>
          <w:rFonts w:ascii="Verdana" w:eastAsia="Verdana" w:hAnsi="Verdana" w:cs="Verdana"/>
          <w:sz w:val="18"/>
          <w:szCs w:val="18"/>
        </w:rPr>
        <w:t>Process</w:t>
      </w:r>
    </w:p>
    <w:p w14:paraId="6949B882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524</w:t>
      </w: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Internet Acceptable Use and Safety Policy</w:t>
      </w:r>
    </w:p>
    <w:p w14:paraId="4C3830F6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525</w:t>
      </w:r>
      <w:r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Violence Prevention</w:t>
      </w:r>
    </w:p>
    <w:p w14:paraId="22BB3020" w14:textId="77777777" w:rsidR="006E2825" w:rsidRPr="0024366F" w:rsidRDefault="006E2825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 w:rsidRPr="0024366F"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Model Policy 535</w:t>
      </w:r>
      <w:r w:rsidRPr="0024366F">
        <w:rPr>
          <w:rFonts w:ascii="Times New Roman" w:hAnsi="Times New Roman" w:cs="Times New Roman"/>
          <w:sz w:val="24"/>
          <w:szCs w:val="24"/>
        </w:rPr>
        <w:tab/>
      </w:r>
      <w:r w:rsidRPr="55463EAE">
        <w:rPr>
          <w:rFonts w:ascii="Verdana" w:eastAsia="Verdana" w:hAnsi="Verdana" w:cs="Verdana"/>
          <w:sz w:val="18"/>
          <w:szCs w:val="18"/>
        </w:rPr>
        <w:t>Service Animals in Schools</w:t>
      </w:r>
    </w:p>
    <w:p w14:paraId="3B6BBF3C" w14:textId="72D97946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943B3D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4B14FDA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sz w:val="18"/>
          <w:szCs w:val="18"/>
        </w:rPr>
        <w:t>Employees are charged with notice that the above cited policies are also applicable to employees; however, employees are also on notice that the provisions of the various policies speak for themselves and may be applicable although not specifically listed above.</w:t>
      </w:r>
    </w:p>
    <w:p w14:paraId="01513CFC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249D3A68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b/>
          <w:bCs/>
          <w:i/>
          <w:iCs/>
          <w:sz w:val="18"/>
          <w:szCs w:val="18"/>
        </w:rPr>
        <w:t>Legal References:</w:t>
      </w:r>
      <w:r>
        <w:tab/>
      </w:r>
      <w:r w:rsidR="00015829" w:rsidRPr="55463EAE">
        <w:rPr>
          <w:rFonts w:ascii="Verdana" w:eastAsia="Verdana" w:hAnsi="Verdana" w:cs="Verdana"/>
          <w:sz w:val="18"/>
          <w:szCs w:val="18"/>
        </w:rPr>
        <w:t>None</w:t>
      </w:r>
    </w:p>
    <w:p w14:paraId="3ED67DBA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45A214A9" w14:textId="77777777" w:rsidR="00C154F2" w:rsidRDefault="00C154F2" w:rsidP="5546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55463EAE">
        <w:rPr>
          <w:rFonts w:ascii="Verdana" w:eastAsia="Verdana" w:hAnsi="Verdana" w:cs="Verdana"/>
          <w:b/>
          <w:bCs/>
          <w:i/>
          <w:iCs/>
          <w:sz w:val="18"/>
          <w:szCs w:val="18"/>
        </w:rPr>
        <w:t>Cross References:</w:t>
      </w:r>
      <w:r>
        <w:tab/>
      </w:r>
      <w:r w:rsidR="00015829" w:rsidRPr="55463EAE">
        <w:rPr>
          <w:rFonts w:ascii="Verdana" w:eastAsia="Verdana" w:hAnsi="Verdana" w:cs="Verdana"/>
          <w:sz w:val="18"/>
          <w:szCs w:val="18"/>
        </w:rPr>
        <w:t>None</w:t>
      </w:r>
    </w:p>
    <w:sectPr w:rsidR="00C154F2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8C44" w14:textId="77777777" w:rsidR="00DC2947" w:rsidRDefault="00DC2947">
      <w:r>
        <w:separator/>
      </w:r>
    </w:p>
  </w:endnote>
  <w:endnote w:type="continuationSeparator" w:id="0">
    <w:p w14:paraId="6722EC9C" w14:textId="77777777" w:rsidR="00DC2947" w:rsidRDefault="00DC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D8B5" w14:textId="77777777" w:rsidR="00C154F2" w:rsidRPr="00E73553" w:rsidRDefault="00C154F2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E73553">
      <w:rPr>
        <w:rStyle w:val="PageNumber"/>
        <w:rFonts w:ascii="Verdana" w:hAnsi="Verdana"/>
        <w:sz w:val="18"/>
        <w:szCs w:val="18"/>
      </w:rPr>
      <w:t>422-</w:t>
    </w:r>
    <w:r w:rsidRPr="00E73553">
      <w:rPr>
        <w:rStyle w:val="PageNumber"/>
        <w:rFonts w:ascii="Verdana" w:hAnsi="Verdana"/>
        <w:sz w:val="18"/>
        <w:szCs w:val="18"/>
      </w:rPr>
      <w:fldChar w:fldCharType="begin"/>
    </w:r>
    <w:r w:rsidRPr="00E73553">
      <w:rPr>
        <w:rStyle w:val="PageNumber"/>
        <w:rFonts w:ascii="Verdana" w:hAnsi="Verdana"/>
        <w:sz w:val="18"/>
        <w:szCs w:val="18"/>
      </w:rPr>
      <w:instrText xml:space="preserve">PAGE  </w:instrText>
    </w:r>
    <w:r w:rsidRPr="00E73553">
      <w:rPr>
        <w:rStyle w:val="PageNumber"/>
        <w:rFonts w:ascii="Verdana" w:hAnsi="Verdana"/>
        <w:sz w:val="18"/>
        <w:szCs w:val="18"/>
      </w:rPr>
      <w:fldChar w:fldCharType="separate"/>
    </w:r>
    <w:r w:rsidR="00DA4EC6" w:rsidRPr="00E73553">
      <w:rPr>
        <w:rStyle w:val="PageNumber"/>
        <w:rFonts w:ascii="Verdana" w:hAnsi="Verdana"/>
        <w:noProof/>
        <w:sz w:val="18"/>
        <w:szCs w:val="18"/>
      </w:rPr>
      <w:t>1</w:t>
    </w:r>
    <w:r w:rsidRPr="00E73553">
      <w:rPr>
        <w:rStyle w:val="PageNumber"/>
        <w:rFonts w:ascii="Verdana" w:hAnsi="Verdana"/>
        <w:sz w:val="18"/>
        <w:szCs w:val="18"/>
      </w:rPr>
      <w:fldChar w:fldCharType="end"/>
    </w:r>
  </w:p>
  <w:p w14:paraId="0B697F02" w14:textId="77777777" w:rsidR="00C154F2" w:rsidRDefault="00C1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6159" w14:textId="77777777" w:rsidR="00DC2947" w:rsidRDefault="00DC2947">
      <w:r>
        <w:separator/>
      </w:r>
    </w:p>
  </w:footnote>
  <w:footnote w:type="continuationSeparator" w:id="0">
    <w:p w14:paraId="79933AB1" w14:textId="77777777" w:rsidR="00DC2947" w:rsidRDefault="00DC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9A"/>
    <w:rsid w:val="00015829"/>
    <w:rsid w:val="000E3DAE"/>
    <w:rsid w:val="0022210A"/>
    <w:rsid w:val="0024366F"/>
    <w:rsid w:val="002E2440"/>
    <w:rsid w:val="00383C5B"/>
    <w:rsid w:val="003C30F7"/>
    <w:rsid w:val="003E012D"/>
    <w:rsid w:val="0048560D"/>
    <w:rsid w:val="00513F36"/>
    <w:rsid w:val="00613C2D"/>
    <w:rsid w:val="006853F5"/>
    <w:rsid w:val="006A5450"/>
    <w:rsid w:val="006B3C39"/>
    <w:rsid w:val="006E2825"/>
    <w:rsid w:val="007943D4"/>
    <w:rsid w:val="008808A6"/>
    <w:rsid w:val="0097429A"/>
    <w:rsid w:val="00A91367"/>
    <w:rsid w:val="00B12898"/>
    <w:rsid w:val="00C061D6"/>
    <w:rsid w:val="00C154F2"/>
    <w:rsid w:val="00C63D92"/>
    <w:rsid w:val="00CE53D2"/>
    <w:rsid w:val="00D264C6"/>
    <w:rsid w:val="00D80253"/>
    <w:rsid w:val="00DA4EC6"/>
    <w:rsid w:val="00DC2947"/>
    <w:rsid w:val="00DD492F"/>
    <w:rsid w:val="00E73553"/>
    <w:rsid w:val="00EF27B9"/>
    <w:rsid w:val="554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D6B52"/>
  <w14:defaultImageDpi w14:val="0"/>
  <w15:docId w15:val="{B05DB805-F476-4BFD-A824-60CBF68A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2880" w:hanging="288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Fixedsys" w:hAnsi="Fixedsys" w:cs="Fixedsy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2440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94C7C-7A65-4BED-8FD6-5C1324562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7307A-4816-4F6E-BBD0-D08380788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CEF22-CE3D-44C5-999F-797C777FE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Company>Minnesota School Boards Association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4</cp:revision>
  <cp:lastPrinted>2019-11-01T19:33:00Z</cp:lastPrinted>
  <dcterms:created xsi:type="dcterms:W3CDTF">2022-06-23T22:59:00Z</dcterms:created>
  <dcterms:modified xsi:type="dcterms:W3CDTF">2022-06-29T20:59:00Z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