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460"/>
        <w:gridCol w:w="5370"/>
      </w:tblGrid>
      <w:tr w:rsidR="00DA2DFF" w:rsidRPr="00626B5B" w14:paraId="7EE984C2" w14:textId="77777777" w:rsidTr="000B110C">
        <w:trPr>
          <w:trHeight w:val="331"/>
        </w:trPr>
        <w:tc>
          <w:tcPr>
            <w:tcW w:w="2460" w:type="dxa"/>
            <w:vMerge w:val="restart"/>
            <w:shd w:val="clear" w:color="auto" w:fill="auto"/>
            <w:vAlign w:val="bottom"/>
          </w:tcPr>
          <w:p w14:paraId="6A139A10" w14:textId="77777777" w:rsidR="00DA2DFF" w:rsidRPr="00626B5B" w:rsidRDefault="00DA2DFF" w:rsidP="000B110C">
            <w:r w:rsidRPr="00626B5B">
              <w:t>R = required</w:t>
            </w:r>
          </w:p>
        </w:tc>
        <w:tc>
          <w:tcPr>
            <w:tcW w:w="5370" w:type="dxa"/>
            <w:shd w:val="clear" w:color="auto" w:fill="auto"/>
            <w:vAlign w:val="bottom"/>
          </w:tcPr>
          <w:p w14:paraId="0D0A5206" w14:textId="77777777" w:rsidR="00DA2DFF" w:rsidRPr="00626B5B" w:rsidRDefault="00DA2DFF" w:rsidP="000B110C">
            <w:pPr>
              <w:pStyle w:val="Heading1"/>
              <w:jc w:val="center"/>
              <w:rPr>
                <w:caps/>
              </w:rPr>
            </w:pPr>
            <w:r w:rsidRPr="00626B5B">
              <w:rPr>
                <w:caps/>
              </w:rPr>
              <w:t>School District 50, County of Glacier</w:t>
            </w:r>
          </w:p>
          <w:p w14:paraId="5FF96D78" w14:textId="77777777" w:rsidR="00DA2DFF" w:rsidRPr="00626B5B" w:rsidRDefault="00DA2DFF" w:rsidP="000B110C">
            <w:pPr>
              <w:jc w:val="center"/>
              <w:rPr>
                <w:b/>
              </w:rPr>
            </w:pPr>
            <w:r w:rsidRPr="00626B5B">
              <w:rPr>
                <w:b/>
                <w:caps/>
              </w:rPr>
              <w:t>East Glacier Park Grade School</w:t>
            </w:r>
          </w:p>
        </w:tc>
      </w:tr>
      <w:tr w:rsidR="00DA2DFF" w:rsidRPr="00626B5B" w14:paraId="3F557831" w14:textId="77777777" w:rsidTr="000B110C">
        <w:trPr>
          <w:trHeight w:val="270"/>
        </w:trPr>
        <w:tc>
          <w:tcPr>
            <w:tcW w:w="2460" w:type="dxa"/>
            <w:vMerge/>
            <w:shd w:val="clear" w:color="auto" w:fill="auto"/>
            <w:vAlign w:val="bottom"/>
          </w:tcPr>
          <w:p w14:paraId="5F970375" w14:textId="77777777" w:rsidR="00DA2DFF" w:rsidRPr="00626B5B" w:rsidRDefault="00DA2DFF" w:rsidP="000B110C"/>
        </w:tc>
        <w:tc>
          <w:tcPr>
            <w:tcW w:w="5370" w:type="dxa"/>
            <w:vMerge w:val="restart"/>
            <w:shd w:val="clear" w:color="auto" w:fill="auto"/>
            <w:vAlign w:val="bottom"/>
          </w:tcPr>
          <w:p w14:paraId="3F6C7872" w14:textId="77777777" w:rsidR="00DA2DFF" w:rsidRPr="00626B5B" w:rsidRDefault="004E12E7" w:rsidP="000B110C">
            <w:pPr>
              <w:jc w:val="center"/>
              <w:rPr>
                <w:b/>
              </w:rPr>
            </w:pPr>
            <w:r w:rsidRPr="00626B5B">
              <w:rPr>
                <w:b/>
              </w:rPr>
              <w:t>7</w:t>
            </w:r>
            <w:r w:rsidR="00DA2DFF" w:rsidRPr="00626B5B">
              <w:rPr>
                <w:b/>
              </w:rPr>
              <w:t>000 SERIES</w:t>
            </w:r>
          </w:p>
        </w:tc>
      </w:tr>
      <w:tr w:rsidR="00DA2DFF" w:rsidRPr="00626B5B" w14:paraId="542BAF1D" w14:textId="77777777" w:rsidTr="000B110C">
        <w:trPr>
          <w:trHeight w:val="221"/>
        </w:trPr>
        <w:tc>
          <w:tcPr>
            <w:tcW w:w="2460" w:type="dxa"/>
            <w:shd w:val="clear" w:color="auto" w:fill="auto"/>
            <w:vAlign w:val="bottom"/>
          </w:tcPr>
          <w:p w14:paraId="4CF0D447" w14:textId="77777777" w:rsidR="00DA2DFF" w:rsidRPr="00626B5B" w:rsidRDefault="00DA2DFF" w:rsidP="000B110C"/>
        </w:tc>
        <w:tc>
          <w:tcPr>
            <w:tcW w:w="5370" w:type="dxa"/>
            <w:vMerge/>
            <w:shd w:val="clear" w:color="auto" w:fill="auto"/>
            <w:vAlign w:val="bottom"/>
          </w:tcPr>
          <w:p w14:paraId="4E0C97E3" w14:textId="77777777" w:rsidR="00DA2DFF" w:rsidRPr="00626B5B" w:rsidRDefault="00DA2DFF" w:rsidP="000B110C">
            <w:pPr>
              <w:jc w:val="center"/>
              <w:rPr>
                <w:b/>
              </w:rPr>
            </w:pPr>
          </w:p>
        </w:tc>
      </w:tr>
      <w:tr w:rsidR="00DA2DFF" w:rsidRPr="00626B5B" w14:paraId="468C2E8C" w14:textId="77777777" w:rsidTr="000B110C">
        <w:trPr>
          <w:trHeight w:val="331"/>
        </w:trPr>
        <w:tc>
          <w:tcPr>
            <w:tcW w:w="2460" w:type="dxa"/>
            <w:shd w:val="clear" w:color="auto" w:fill="auto"/>
            <w:vAlign w:val="bottom"/>
          </w:tcPr>
          <w:p w14:paraId="2AE9C899" w14:textId="77777777" w:rsidR="00DA2DFF" w:rsidRPr="00626B5B" w:rsidRDefault="00DA2DFF" w:rsidP="000B110C">
            <w:pPr>
              <w:rPr>
                <w:b/>
              </w:rPr>
            </w:pPr>
          </w:p>
        </w:tc>
        <w:tc>
          <w:tcPr>
            <w:tcW w:w="5370" w:type="dxa"/>
            <w:shd w:val="clear" w:color="auto" w:fill="auto"/>
            <w:vAlign w:val="bottom"/>
          </w:tcPr>
          <w:p w14:paraId="65C15FFC" w14:textId="77777777" w:rsidR="00DA2DFF" w:rsidRPr="00626B5B" w:rsidRDefault="004E12E7" w:rsidP="000B110C">
            <w:pPr>
              <w:jc w:val="center"/>
              <w:rPr>
                <w:b/>
              </w:rPr>
            </w:pPr>
            <w:r w:rsidRPr="00626B5B">
              <w:rPr>
                <w:b/>
              </w:rPr>
              <w:t>FINANCIAL MANAGEMENT</w:t>
            </w:r>
          </w:p>
        </w:tc>
      </w:tr>
      <w:tr w:rsidR="00DA2DFF" w:rsidRPr="00626B5B" w14:paraId="75276BDB" w14:textId="77777777" w:rsidTr="000B110C">
        <w:trPr>
          <w:trHeight w:val="225"/>
        </w:trPr>
        <w:tc>
          <w:tcPr>
            <w:tcW w:w="2460" w:type="dxa"/>
            <w:shd w:val="clear" w:color="auto" w:fill="auto"/>
            <w:vAlign w:val="bottom"/>
          </w:tcPr>
          <w:p w14:paraId="0AE28F33" w14:textId="77777777" w:rsidR="00DA2DFF" w:rsidRPr="00626B5B" w:rsidRDefault="00DA2DFF" w:rsidP="000B110C"/>
        </w:tc>
        <w:tc>
          <w:tcPr>
            <w:tcW w:w="5370" w:type="dxa"/>
            <w:shd w:val="clear" w:color="auto" w:fill="auto"/>
            <w:vAlign w:val="bottom"/>
          </w:tcPr>
          <w:p w14:paraId="309C3EF1" w14:textId="77777777" w:rsidR="00DA2DFF" w:rsidRPr="00626B5B" w:rsidRDefault="00DA2DFF" w:rsidP="000B110C">
            <w:pPr>
              <w:jc w:val="center"/>
              <w:rPr>
                <w:b/>
              </w:rPr>
            </w:pPr>
            <w:r w:rsidRPr="00626B5B">
              <w:rPr>
                <w:b/>
              </w:rPr>
              <w:t>TABLE OF CONTENTS</w:t>
            </w:r>
          </w:p>
        </w:tc>
      </w:tr>
    </w:tbl>
    <w:p w14:paraId="04619544" w14:textId="77777777" w:rsidR="00DA2DFF" w:rsidRPr="00626B5B" w:rsidRDefault="00DA2DFF" w:rsidP="00DA2DFF"/>
    <w:p w14:paraId="2EA809FA" w14:textId="77777777" w:rsidR="004E12E7" w:rsidRPr="00626B5B" w:rsidRDefault="004E12E7" w:rsidP="00DA2DFF"/>
    <w:tbl>
      <w:tblPr>
        <w:tblW w:w="0" w:type="auto"/>
        <w:tblLayout w:type="fixed"/>
        <w:tblCellMar>
          <w:left w:w="0" w:type="dxa"/>
          <w:right w:w="0" w:type="dxa"/>
        </w:tblCellMar>
        <w:tblLook w:val="0000" w:firstRow="0" w:lastRow="0" w:firstColumn="0" w:lastColumn="0" w:noHBand="0" w:noVBand="0"/>
      </w:tblPr>
      <w:tblGrid>
        <w:gridCol w:w="2460"/>
        <w:gridCol w:w="5260"/>
      </w:tblGrid>
      <w:tr w:rsidR="00EF354E" w:rsidRPr="00626B5B" w14:paraId="437F528D" w14:textId="77777777" w:rsidTr="004E12E7">
        <w:trPr>
          <w:trHeight w:val="274"/>
        </w:trPr>
        <w:tc>
          <w:tcPr>
            <w:tcW w:w="2460" w:type="dxa"/>
            <w:shd w:val="clear" w:color="auto" w:fill="auto"/>
            <w:vAlign w:val="bottom"/>
          </w:tcPr>
          <w:p w14:paraId="7F937F1A" w14:textId="77777777" w:rsidR="00EF354E" w:rsidRPr="00626B5B" w:rsidRDefault="00EF354E" w:rsidP="004E12E7">
            <w:pPr>
              <w:rPr>
                <w:szCs w:val="23"/>
              </w:rPr>
            </w:pPr>
            <w:r w:rsidRPr="00626B5B">
              <w:rPr>
                <w:szCs w:val="23"/>
              </w:rPr>
              <w:t>7000</w:t>
            </w:r>
          </w:p>
        </w:tc>
        <w:tc>
          <w:tcPr>
            <w:tcW w:w="5260" w:type="dxa"/>
            <w:shd w:val="clear" w:color="auto" w:fill="auto"/>
            <w:vAlign w:val="bottom"/>
          </w:tcPr>
          <w:p w14:paraId="58800CFE" w14:textId="77777777" w:rsidR="00EF354E" w:rsidRPr="00626B5B" w:rsidRDefault="00EF354E" w:rsidP="004E12E7">
            <w:pPr>
              <w:rPr>
                <w:szCs w:val="23"/>
              </w:rPr>
            </w:pPr>
            <w:r w:rsidRPr="00626B5B">
              <w:rPr>
                <w:szCs w:val="23"/>
              </w:rPr>
              <w:t>Goals</w:t>
            </w:r>
          </w:p>
        </w:tc>
      </w:tr>
      <w:tr w:rsidR="00EF354E" w:rsidRPr="00626B5B" w14:paraId="036A5FC2" w14:textId="77777777" w:rsidTr="004E12E7">
        <w:trPr>
          <w:trHeight w:val="274"/>
        </w:trPr>
        <w:tc>
          <w:tcPr>
            <w:tcW w:w="2460" w:type="dxa"/>
            <w:shd w:val="clear" w:color="auto" w:fill="auto"/>
            <w:vAlign w:val="bottom"/>
          </w:tcPr>
          <w:p w14:paraId="09AE0206" w14:textId="77777777" w:rsidR="00EF354E" w:rsidRPr="00626B5B" w:rsidRDefault="00EF354E" w:rsidP="004E12E7">
            <w:pPr>
              <w:rPr>
                <w:szCs w:val="23"/>
              </w:rPr>
            </w:pPr>
            <w:r w:rsidRPr="00626B5B">
              <w:rPr>
                <w:szCs w:val="23"/>
              </w:rPr>
              <w:t>7110</w:t>
            </w:r>
          </w:p>
        </w:tc>
        <w:tc>
          <w:tcPr>
            <w:tcW w:w="5260" w:type="dxa"/>
            <w:shd w:val="clear" w:color="auto" w:fill="auto"/>
            <w:vAlign w:val="bottom"/>
          </w:tcPr>
          <w:p w14:paraId="73905719" w14:textId="77777777" w:rsidR="00EF354E" w:rsidRPr="00626B5B" w:rsidRDefault="00EF354E" w:rsidP="004E12E7">
            <w:pPr>
              <w:rPr>
                <w:szCs w:val="23"/>
              </w:rPr>
            </w:pPr>
            <w:r w:rsidRPr="00626B5B">
              <w:rPr>
                <w:szCs w:val="23"/>
              </w:rPr>
              <w:t>Budget and Program Planning</w:t>
            </w:r>
          </w:p>
        </w:tc>
      </w:tr>
      <w:tr w:rsidR="00EF354E" w:rsidRPr="00626B5B" w14:paraId="44B7E5D4" w14:textId="77777777" w:rsidTr="004E12E7">
        <w:trPr>
          <w:trHeight w:val="274"/>
        </w:trPr>
        <w:tc>
          <w:tcPr>
            <w:tcW w:w="2460" w:type="dxa"/>
            <w:shd w:val="clear" w:color="auto" w:fill="auto"/>
            <w:vAlign w:val="bottom"/>
          </w:tcPr>
          <w:p w14:paraId="22E84AC1" w14:textId="77777777" w:rsidR="00EF354E" w:rsidRPr="00626B5B" w:rsidRDefault="00EF354E" w:rsidP="004E12E7">
            <w:pPr>
              <w:rPr>
                <w:szCs w:val="23"/>
              </w:rPr>
            </w:pPr>
            <w:r w:rsidRPr="00626B5B">
              <w:rPr>
                <w:szCs w:val="23"/>
              </w:rPr>
              <w:t>7121</w:t>
            </w:r>
          </w:p>
        </w:tc>
        <w:tc>
          <w:tcPr>
            <w:tcW w:w="5260" w:type="dxa"/>
            <w:shd w:val="clear" w:color="auto" w:fill="auto"/>
            <w:vAlign w:val="bottom"/>
          </w:tcPr>
          <w:p w14:paraId="44888735" w14:textId="77777777" w:rsidR="00EF354E" w:rsidRPr="00626B5B" w:rsidRDefault="00EF354E" w:rsidP="004E12E7">
            <w:pPr>
              <w:rPr>
                <w:szCs w:val="23"/>
              </w:rPr>
            </w:pPr>
            <w:r w:rsidRPr="00626B5B">
              <w:rPr>
                <w:szCs w:val="23"/>
              </w:rPr>
              <w:t>Budget Adjustments</w:t>
            </w:r>
          </w:p>
        </w:tc>
      </w:tr>
      <w:tr w:rsidR="00EF354E" w:rsidRPr="00626B5B" w14:paraId="1768F4A7" w14:textId="77777777" w:rsidTr="004E12E7">
        <w:trPr>
          <w:trHeight w:val="274"/>
        </w:trPr>
        <w:tc>
          <w:tcPr>
            <w:tcW w:w="2460" w:type="dxa"/>
            <w:shd w:val="clear" w:color="auto" w:fill="auto"/>
            <w:vAlign w:val="bottom"/>
          </w:tcPr>
          <w:p w14:paraId="5DF8CD3B" w14:textId="77777777" w:rsidR="00EF354E" w:rsidRPr="00626B5B" w:rsidRDefault="00EF354E" w:rsidP="004E12E7">
            <w:pPr>
              <w:rPr>
                <w:szCs w:val="23"/>
              </w:rPr>
            </w:pPr>
            <w:r w:rsidRPr="00626B5B">
              <w:rPr>
                <w:szCs w:val="23"/>
              </w:rPr>
              <w:t>7210</w:t>
            </w:r>
          </w:p>
        </w:tc>
        <w:tc>
          <w:tcPr>
            <w:tcW w:w="5260" w:type="dxa"/>
            <w:shd w:val="clear" w:color="auto" w:fill="auto"/>
            <w:vAlign w:val="bottom"/>
          </w:tcPr>
          <w:p w14:paraId="2CE63AC2" w14:textId="77777777" w:rsidR="00EF354E" w:rsidRPr="00626B5B" w:rsidRDefault="00EF354E" w:rsidP="004E12E7">
            <w:pPr>
              <w:rPr>
                <w:szCs w:val="23"/>
              </w:rPr>
            </w:pPr>
            <w:r w:rsidRPr="00626B5B">
              <w:rPr>
                <w:szCs w:val="23"/>
              </w:rPr>
              <w:t>Revenues</w:t>
            </w:r>
          </w:p>
        </w:tc>
      </w:tr>
      <w:tr w:rsidR="00EA7306" w:rsidRPr="00626B5B" w14:paraId="11381107" w14:textId="77777777" w:rsidTr="00EA7306">
        <w:trPr>
          <w:trHeight w:val="274"/>
        </w:trPr>
        <w:tc>
          <w:tcPr>
            <w:tcW w:w="2460" w:type="dxa"/>
            <w:shd w:val="clear" w:color="auto" w:fill="auto"/>
            <w:vAlign w:val="bottom"/>
          </w:tcPr>
          <w:p w14:paraId="307E6BC8" w14:textId="77777777" w:rsidR="00EA7306" w:rsidRPr="00626B5B" w:rsidRDefault="00EA7306" w:rsidP="00EA7306">
            <w:pPr>
              <w:rPr>
                <w:szCs w:val="23"/>
              </w:rPr>
            </w:pPr>
            <w:r w:rsidRPr="00626B5B">
              <w:rPr>
                <w:szCs w:val="23"/>
              </w:rPr>
              <w:t>721</w:t>
            </w:r>
            <w:r>
              <w:rPr>
                <w:szCs w:val="23"/>
              </w:rPr>
              <w:t>5</w:t>
            </w:r>
          </w:p>
        </w:tc>
        <w:tc>
          <w:tcPr>
            <w:tcW w:w="5260" w:type="dxa"/>
            <w:shd w:val="clear" w:color="auto" w:fill="auto"/>
            <w:vAlign w:val="bottom"/>
          </w:tcPr>
          <w:p w14:paraId="7CF9AB93" w14:textId="77777777" w:rsidR="00EA7306" w:rsidRPr="00626B5B" w:rsidRDefault="00EA7306" w:rsidP="00EA7306">
            <w:pPr>
              <w:rPr>
                <w:szCs w:val="23"/>
              </w:rPr>
            </w:pPr>
            <w:r>
              <w:rPr>
                <w:szCs w:val="23"/>
              </w:rPr>
              <w:t>Obligations and Loans</w:t>
            </w:r>
          </w:p>
        </w:tc>
      </w:tr>
      <w:tr w:rsidR="00A60660" w:rsidRPr="00626B5B" w14:paraId="589C441F" w14:textId="77777777" w:rsidTr="00620BA9">
        <w:trPr>
          <w:trHeight w:val="274"/>
        </w:trPr>
        <w:tc>
          <w:tcPr>
            <w:tcW w:w="2460" w:type="dxa"/>
            <w:shd w:val="clear" w:color="auto" w:fill="auto"/>
            <w:vAlign w:val="bottom"/>
          </w:tcPr>
          <w:p w14:paraId="2EF1FF4D" w14:textId="77777777" w:rsidR="00A60660" w:rsidRPr="00626B5B" w:rsidRDefault="000240FD" w:rsidP="00A60660">
            <w:pPr>
              <w:rPr>
                <w:szCs w:val="23"/>
              </w:rPr>
            </w:pPr>
            <w:r w:rsidRPr="000240FD">
              <w:rPr>
                <w:b/>
                <w:szCs w:val="23"/>
              </w:rPr>
              <w:t xml:space="preserve">R </w:t>
            </w:r>
            <w:r w:rsidR="00A60660" w:rsidRPr="00626B5B">
              <w:rPr>
                <w:szCs w:val="23"/>
              </w:rPr>
              <w:t>72</w:t>
            </w:r>
            <w:r w:rsidR="00A60660">
              <w:rPr>
                <w:szCs w:val="23"/>
              </w:rPr>
              <w:t>20</w:t>
            </w:r>
          </w:p>
        </w:tc>
        <w:tc>
          <w:tcPr>
            <w:tcW w:w="5260" w:type="dxa"/>
            <w:shd w:val="clear" w:color="auto" w:fill="auto"/>
            <w:vAlign w:val="bottom"/>
          </w:tcPr>
          <w:p w14:paraId="14DC0AF0" w14:textId="77777777" w:rsidR="00A60660" w:rsidRPr="00626B5B" w:rsidRDefault="00A60660" w:rsidP="00620BA9">
            <w:pPr>
              <w:rPr>
                <w:szCs w:val="23"/>
              </w:rPr>
            </w:pPr>
            <w:r>
              <w:rPr>
                <w:szCs w:val="23"/>
              </w:rPr>
              <w:t>Use of Federal Title I Funds</w:t>
            </w:r>
          </w:p>
        </w:tc>
      </w:tr>
      <w:tr w:rsidR="00A60660" w:rsidRPr="00626B5B" w14:paraId="5D41D3E1" w14:textId="77777777" w:rsidTr="00620BA9">
        <w:trPr>
          <w:trHeight w:val="274"/>
        </w:trPr>
        <w:tc>
          <w:tcPr>
            <w:tcW w:w="2460" w:type="dxa"/>
            <w:shd w:val="clear" w:color="auto" w:fill="auto"/>
            <w:vAlign w:val="bottom"/>
          </w:tcPr>
          <w:p w14:paraId="7DEE362B" w14:textId="77777777" w:rsidR="00A60660" w:rsidRPr="00626B5B" w:rsidRDefault="00A60660" w:rsidP="00620BA9">
            <w:pPr>
              <w:rPr>
                <w:szCs w:val="23"/>
              </w:rPr>
            </w:pPr>
            <w:r w:rsidRPr="00A60660">
              <w:rPr>
                <w:b/>
                <w:szCs w:val="23"/>
              </w:rPr>
              <w:t xml:space="preserve">R </w:t>
            </w:r>
            <w:r w:rsidRPr="00626B5B">
              <w:rPr>
                <w:szCs w:val="23"/>
              </w:rPr>
              <w:t>72</w:t>
            </w:r>
            <w:r>
              <w:rPr>
                <w:szCs w:val="23"/>
              </w:rPr>
              <w:t>20P</w:t>
            </w:r>
          </w:p>
        </w:tc>
        <w:tc>
          <w:tcPr>
            <w:tcW w:w="5260" w:type="dxa"/>
            <w:shd w:val="clear" w:color="auto" w:fill="auto"/>
            <w:vAlign w:val="bottom"/>
          </w:tcPr>
          <w:p w14:paraId="36A118D1" w14:textId="77777777" w:rsidR="00A60660" w:rsidRPr="00626B5B" w:rsidRDefault="00A60660" w:rsidP="00620BA9">
            <w:pPr>
              <w:rPr>
                <w:szCs w:val="23"/>
              </w:rPr>
            </w:pPr>
            <w:r>
              <w:rPr>
                <w:szCs w:val="23"/>
              </w:rPr>
              <w:t>Use of Federal Title I Funds Methodology</w:t>
            </w:r>
          </w:p>
        </w:tc>
      </w:tr>
      <w:tr w:rsidR="00EF354E" w:rsidRPr="00626B5B" w14:paraId="51C16371" w14:textId="77777777" w:rsidTr="004E12E7">
        <w:trPr>
          <w:trHeight w:val="274"/>
        </w:trPr>
        <w:tc>
          <w:tcPr>
            <w:tcW w:w="2460" w:type="dxa"/>
            <w:shd w:val="clear" w:color="auto" w:fill="auto"/>
            <w:vAlign w:val="bottom"/>
          </w:tcPr>
          <w:p w14:paraId="416A434B" w14:textId="77777777" w:rsidR="00EF354E" w:rsidRPr="00626B5B" w:rsidRDefault="00EF354E" w:rsidP="004E12E7">
            <w:pPr>
              <w:rPr>
                <w:szCs w:val="23"/>
              </w:rPr>
            </w:pPr>
            <w:r w:rsidRPr="00626B5B">
              <w:rPr>
                <w:szCs w:val="23"/>
              </w:rPr>
              <w:t>7225</w:t>
            </w:r>
          </w:p>
        </w:tc>
        <w:tc>
          <w:tcPr>
            <w:tcW w:w="5260" w:type="dxa"/>
            <w:shd w:val="clear" w:color="auto" w:fill="auto"/>
            <w:vAlign w:val="bottom"/>
          </w:tcPr>
          <w:p w14:paraId="24A464F2" w14:textId="77777777" w:rsidR="00EF354E" w:rsidRPr="00626B5B" w:rsidRDefault="00EF354E" w:rsidP="004E12E7">
            <w:pPr>
              <w:rPr>
                <w:szCs w:val="23"/>
              </w:rPr>
            </w:pPr>
            <w:r w:rsidRPr="00626B5B">
              <w:rPr>
                <w:szCs w:val="23"/>
              </w:rPr>
              <w:t>Crowdfunding</w:t>
            </w:r>
          </w:p>
        </w:tc>
      </w:tr>
      <w:tr w:rsidR="00EF354E" w:rsidRPr="00626B5B" w14:paraId="67F665A4" w14:textId="77777777" w:rsidTr="004E12E7">
        <w:trPr>
          <w:trHeight w:val="274"/>
        </w:trPr>
        <w:tc>
          <w:tcPr>
            <w:tcW w:w="2460" w:type="dxa"/>
            <w:shd w:val="clear" w:color="auto" w:fill="auto"/>
            <w:vAlign w:val="bottom"/>
          </w:tcPr>
          <w:p w14:paraId="0310C37E" w14:textId="77777777" w:rsidR="00EF354E" w:rsidRPr="00626B5B" w:rsidRDefault="00EF354E" w:rsidP="004E12E7">
            <w:pPr>
              <w:rPr>
                <w:szCs w:val="23"/>
              </w:rPr>
            </w:pPr>
            <w:r w:rsidRPr="00626B5B">
              <w:rPr>
                <w:b/>
                <w:szCs w:val="23"/>
              </w:rPr>
              <w:t xml:space="preserve">R </w:t>
            </w:r>
            <w:r w:rsidRPr="00626B5B">
              <w:rPr>
                <w:szCs w:val="23"/>
              </w:rPr>
              <w:t>7231 – 7231P</w:t>
            </w:r>
          </w:p>
        </w:tc>
        <w:tc>
          <w:tcPr>
            <w:tcW w:w="5260" w:type="dxa"/>
            <w:shd w:val="clear" w:color="auto" w:fill="auto"/>
            <w:vAlign w:val="bottom"/>
          </w:tcPr>
          <w:p w14:paraId="3528594B" w14:textId="77777777" w:rsidR="00EF354E" w:rsidRPr="00626B5B" w:rsidRDefault="00EF354E" w:rsidP="004E12E7">
            <w:pPr>
              <w:rPr>
                <w:szCs w:val="23"/>
              </w:rPr>
            </w:pPr>
            <w:r w:rsidRPr="00626B5B">
              <w:rPr>
                <w:szCs w:val="23"/>
              </w:rPr>
              <w:t>Federal Impact Funds</w:t>
            </w:r>
          </w:p>
        </w:tc>
      </w:tr>
      <w:tr w:rsidR="00EF354E" w:rsidRPr="00626B5B" w14:paraId="235E932D" w14:textId="77777777" w:rsidTr="004E12E7">
        <w:trPr>
          <w:trHeight w:val="274"/>
        </w:trPr>
        <w:tc>
          <w:tcPr>
            <w:tcW w:w="2460" w:type="dxa"/>
            <w:shd w:val="clear" w:color="auto" w:fill="auto"/>
            <w:vAlign w:val="bottom"/>
          </w:tcPr>
          <w:p w14:paraId="72A63BC9" w14:textId="77777777" w:rsidR="00EF354E" w:rsidRPr="00626B5B" w:rsidRDefault="00EF354E" w:rsidP="004E12E7">
            <w:pPr>
              <w:rPr>
                <w:szCs w:val="23"/>
              </w:rPr>
            </w:pPr>
            <w:r w:rsidRPr="00626B5B">
              <w:rPr>
                <w:szCs w:val="23"/>
              </w:rPr>
              <w:t>7251</w:t>
            </w:r>
          </w:p>
        </w:tc>
        <w:tc>
          <w:tcPr>
            <w:tcW w:w="5260" w:type="dxa"/>
            <w:shd w:val="clear" w:color="auto" w:fill="auto"/>
            <w:vAlign w:val="bottom"/>
          </w:tcPr>
          <w:p w14:paraId="6E508DD8" w14:textId="77777777" w:rsidR="00EF354E" w:rsidRPr="00626B5B" w:rsidRDefault="00EF354E" w:rsidP="004E12E7">
            <w:pPr>
              <w:rPr>
                <w:szCs w:val="23"/>
              </w:rPr>
            </w:pPr>
            <w:r w:rsidRPr="00626B5B">
              <w:rPr>
                <w:szCs w:val="23"/>
              </w:rPr>
              <w:t>Disposal and Sale of School District Property</w:t>
            </w:r>
          </w:p>
        </w:tc>
      </w:tr>
      <w:tr w:rsidR="00EF354E" w:rsidRPr="00626B5B" w14:paraId="28AC2FD6" w14:textId="77777777" w:rsidTr="004E12E7">
        <w:trPr>
          <w:trHeight w:val="274"/>
        </w:trPr>
        <w:tc>
          <w:tcPr>
            <w:tcW w:w="2460" w:type="dxa"/>
            <w:shd w:val="clear" w:color="auto" w:fill="auto"/>
            <w:vAlign w:val="bottom"/>
          </w:tcPr>
          <w:p w14:paraId="7E40FAFD" w14:textId="77777777" w:rsidR="00EF354E" w:rsidRPr="00626B5B" w:rsidRDefault="00EF354E" w:rsidP="004E12E7">
            <w:pPr>
              <w:rPr>
                <w:szCs w:val="23"/>
              </w:rPr>
            </w:pPr>
            <w:r w:rsidRPr="00626B5B">
              <w:rPr>
                <w:szCs w:val="23"/>
              </w:rPr>
              <w:t>7260</w:t>
            </w:r>
          </w:p>
        </w:tc>
        <w:tc>
          <w:tcPr>
            <w:tcW w:w="5260" w:type="dxa"/>
            <w:shd w:val="clear" w:color="auto" w:fill="auto"/>
            <w:vAlign w:val="bottom"/>
          </w:tcPr>
          <w:p w14:paraId="1DE9AD5B" w14:textId="77777777" w:rsidR="00EF354E" w:rsidRPr="00626B5B" w:rsidRDefault="00EF354E" w:rsidP="004E12E7">
            <w:pPr>
              <w:rPr>
                <w:szCs w:val="23"/>
              </w:rPr>
            </w:pPr>
            <w:r w:rsidRPr="00626B5B">
              <w:rPr>
                <w:szCs w:val="23"/>
              </w:rPr>
              <w:t>Endowments, Gifts, and Investments</w:t>
            </w:r>
          </w:p>
        </w:tc>
      </w:tr>
      <w:tr w:rsidR="00EF354E" w:rsidRPr="00626B5B" w14:paraId="4DC97229" w14:textId="77777777" w:rsidTr="004E12E7">
        <w:trPr>
          <w:trHeight w:val="274"/>
        </w:trPr>
        <w:tc>
          <w:tcPr>
            <w:tcW w:w="2460" w:type="dxa"/>
            <w:shd w:val="clear" w:color="auto" w:fill="auto"/>
            <w:vAlign w:val="bottom"/>
          </w:tcPr>
          <w:p w14:paraId="70B3EBEC" w14:textId="77777777" w:rsidR="00EF354E" w:rsidRPr="00626B5B" w:rsidRDefault="00EF354E" w:rsidP="004E12E7">
            <w:pPr>
              <w:rPr>
                <w:szCs w:val="23"/>
              </w:rPr>
            </w:pPr>
            <w:r w:rsidRPr="00626B5B">
              <w:rPr>
                <w:szCs w:val="23"/>
              </w:rPr>
              <w:t>7310</w:t>
            </w:r>
          </w:p>
        </w:tc>
        <w:tc>
          <w:tcPr>
            <w:tcW w:w="5260" w:type="dxa"/>
            <w:shd w:val="clear" w:color="auto" w:fill="auto"/>
            <w:vAlign w:val="bottom"/>
          </w:tcPr>
          <w:p w14:paraId="416EAC01" w14:textId="77777777" w:rsidR="00EF354E" w:rsidRPr="00626B5B" w:rsidRDefault="00EF354E" w:rsidP="004E12E7">
            <w:pPr>
              <w:rPr>
                <w:szCs w:val="23"/>
              </w:rPr>
            </w:pPr>
            <w:r w:rsidRPr="00626B5B">
              <w:rPr>
                <w:szCs w:val="23"/>
              </w:rPr>
              <w:t>Budget Implementation and Execution</w:t>
            </w:r>
          </w:p>
        </w:tc>
      </w:tr>
      <w:tr w:rsidR="00EF354E" w:rsidRPr="00626B5B" w14:paraId="590F4D72" w14:textId="77777777" w:rsidTr="004E12E7">
        <w:trPr>
          <w:trHeight w:val="274"/>
        </w:trPr>
        <w:tc>
          <w:tcPr>
            <w:tcW w:w="2460" w:type="dxa"/>
            <w:shd w:val="clear" w:color="auto" w:fill="auto"/>
            <w:vAlign w:val="bottom"/>
          </w:tcPr>
          <w:p w14:paraId="442D79E4" w14:textId="77777777" w:rsidR="00EF354E" w:rsidRPr="00626B5B" w:rsidRDefault="00EF354E" w:rsidP="004E12E7">
            <w:pPr>
              <w:rPr>
                <w:szCs w:val="23"/>
              </w:rPr>
            </w:pPr>
            <w:r w:rsidRPr="00626B5B">
              <w:rPr>
                <w:szCs w:val="23"/>
              </w:rPr>
              <w:t>7320</w:t>
            </w:r>
          </w:p>
        </w:tc>
        <w:tc>
          <w:tcPr>
            <w:tcW w:w="5260" w:type="dxa"/>
            <w:shd w:val="clear" w:color="auto" w:fill="auto"/>
            <w:vAlign w:val="bottom"/>
          </w:tcPr>
          <w:p w14:paraId="1FAA085B" w14:textId="77777777" w:rsidR="00EF354E" w:rsidRPr="00626B5B" w:rsidRDefault="00EF354E" w:rsidP="004E12E7">
            <w:pPr>
              <w:rPr>
                <w:szCs w:val="23"/>
              </w:rPr>
            </w:pPr>
            <w:r w:rsidRPr="00626B5B">
              <w:rPr>
                <w:szCs w:val="23"/>
              </w:rPr>
              <w:t>Purchasing</w:t>
            </w:r>
          </w:p>
        </w:tc>
      </w:tr>
      <w:tr w:rsidR="00EF354E" w:rsidRPr="00626B5B" w14:paraId="0391D4A1" w14:textId="77777777" w:rsidTr="004E12E7">
        <w:trPr>
          <w:trHeight w:val="274"/>
        </w:trPr>
        <w:tc>
          <w:tcPr>
            <w:tcW w:w="2460" w:type="dxa"/>
            <w:shd w:val="clear" w:color="auto" w:fill="auto"/>
            <w:vAlign w:val="bottom"/>
          </w:tcPr>
          <w:p w14:paraId="3B1AE5B5" w14:textId="77777777" w:rsidR="00EF354E" w:rsidRPr="00626B5B" w:rsidRDefault="00EF354E" w:rsidP="004E12E7">
            <w:pPr>
              <w:rPr>
                <w:szCs w:val="23"/>
              </w:rPr>
            </w:pPr>
            <w:r w:rsidRPr="00626B5B">
              <w:rPr>
                <w:szCs w:val="23"/>
              </w:rPr>
              <w:t>7325</w:t>
            </w:r>
          </w:p>
        </w:tc>
        <w:tc>
          <w:tcPr>
            <w:tcW w:w="5260" w:type="dxa"/>
            <w:shd w:val="clear" w:color="auto" w:fill="auto"/>
            <w:vAlign w:val="bottom"/>
          </w:tcPr>
          <w:p w14:paraId="11EB1BAF" w14:textId="77777777" w:rsidR="00EF354E" w:rsidRPr="00626B5B" w:rsidRDefault="00EF354E" w:rsidP="004E12E7">
            <w:pPr>
              <w:rPr>
                <w:szCs w:val="23"/>
              </w:rPr>
            </w:pPr>
            <w:r w:rsidRPr="00626B5B">
              <w:rPr>
                <w:szCs w:val="23"/>
              </w:rPr>
              <w:t>Accounting System Design</w:t>
            </w:r>
          </w:p>
        </w:tc>
      </w:tr>
      <w:tr w:rsidR="00EF354E" w:rsidRPr="00626B5B" w14:paraId="176DD25D" w14:textId="77777777" w:rsidTr="004E12E7">
        <w:trPr>
          <w:trHeight w:val="274"/>
        </w:trPr>
        <w:tc>
          <w:tcPr>
            <w:tcW w:w="2460" w:type="dxa"/>
            <w:shd w:val="clear" w:color="auto" w:fill="auto"/>
            <w:vAlign w:val="bottom"/>
          </w:tcPr>
          <w:p w14:paraId="0C96E5FB" w14:textId="77777777" w:rsidR="00EF354E" w:rsidRPr="00626B5B" w:rsidRDefault="00EF354E" w:rsidP="004E12E7">
            <w:pPr>
              <w:rPr>
                <w:szCs w:val="23"/>
              </w:rPr>
            </w:pPr>
            <w:r w:rsidRPr="00626B5B">
              <w:rPr>
                <w:szCs w:val="23"/>
              </w:rPr>
              <w:t>7326</w:t>
            </w:r>
          </w:p>
        </w:tc>
        <w:tc>
          <w:tcPr>
            <w:tcW w:w="5260" w:type="dxa"/>
            <w:shd w:val="clear" w:color="auto" w:fill="auto"/>
            <w:vAlign w:val="bottom"/>
          </w:tcPr>
          <w:p w14:paraId="14017839" w14:textId="77777777" w:rsidR="00EF354E" w:rsidRPr="00626B5B" w:rsidRDefault="00EF354E" w:rsidP="004E12E7">
            <w:pPr>
              <w:rPr>
                <w:szCs w:val="23"/>
              </w:rPr>
            </w:pPr>
            <w:r w:rsidRPr="00626B5B">
              <w:rPr>
                <w:szCs w:val="23"/>
              </w:rPr>
              <w:t>Documentation and Approval of Claims</w:t>
            </w:r>
          </w:p>
        </w:tc>
      </w:tr>
      <w:tr w:rsidR="00EF354E" w:rsidRPr="00626B5B" w14:paraId="2F302854" w14:textId="77777777" w:rsidTr="004E12E7">
        <w:trPr>
          <w:trHeight w:val="274"/>
        </w:trPr>
        <w:tc>
          <w:tcPr>
            <w:tcW w:w="2460" w:type="dxa"/>
            <w:shd w:val="clear" w:color="auto" w:fill="auto"/>
            <w:vAlign w:val="bottom"/>
          </w:tcPr>
          <w:p w14:paraId="6B2C0157" w14:textId="77777777" w:rsidR="00EF354E" w:rsidRPr="00626B5B" w:rsidRDefault="00EF354E" w:rsidP="004E12E7">
            <w:pPr>
              <w:rPr>
                <w:szCs w:val="23"/>
              </w:rPr>
            </w:pPr>
            <w:r w:rsidRPr="00626B5B">
              <w:rPr>
                <w:szCs w:val="23"/>
              </w:rPr>
              <w:t>7329</w:t>
            </w:r>
          </w:p>
        </w:tc>
        <w:tc>
          <w:tcPr>
            <w:tcW w:w="5260" w:type="dxa"/>
            <w:shd w:val="clear" w:color="auto" w:fill="auto"/>
            <w:vAlign w:val="bottom"/>
          </w:tcPr>
          <w:p w14:paraId="123C525B" w14:textId="77777777" w:rsidR="00EF354E" w:rsidRPr="00626B5B" w:rsidRDefault="00EF354E" w:rsidP="004E12E7">
            <w:pPr>
              <w:rPr>
                <w:szCs w:val="23"/>
              </w:rPr>
            </w:pPr>
            <w:r w:rsidRPr="00626B5B">
              <w:rPr>
                <w:szCs w:val="23"/>
              </w:rPr>
              <w:t>Petty Cash Funds</w:t>
            </w:r>
          </w:p>
        </w:tc>
      </w:tr>
      <w:tr w:rsidR="00EF354E" w:rsidRPr="00626B5B" w14:paraId="6F747B5C" w14:textId="77777777" w:rsidTr="004E12E7">
        <w:trPr>
          <w:trHeight w:val="274"/>
        </w:trPr>
        <w:tc>
          <w:tcPr>
            <w:tcW w:w="2460" w:type="dxa"/>
            <w:shd w:val="clear" w:color="auto" w:fill="auto"/>
            <w:vAlign w:val="bottom"/>
          </w:tcPr>
          <w:p w14:paraId="6587EBFD" w14:textId="77777777" w:rsidR="00EF354E" w:rsidRPr="00626B5B" w:rsidRDefault="00EF354E" w:rsidP="004E12E7">
            <w:pPr>
              <w:rPr>
                <w:szCs w:val="23"/>
              </w:rPr>
            </w:pPr>
            <w:r w:rsidRPr="00626B5B">
              <w:rPr>
                <w:b/>
                <w:szCs w:val="23"/>
              </w:rPr>
              <w:t xml:space="preserve">R </w:t>
            </w:r>
            <w:r w:rsidRPr="00626B5B">
              <w:rPr>
                <w:szCs w:val="23"/>
              </w:rPr>
              <w:t>7330</w:t>
            </w:r>
          </w:p>
        </w:tc>
        <w:tc>
          <w:tcPr>
            <w:tcW w:w="5260" w:type="dxa"/>
            <w:shd w:val="clear" w:color="auto" w:fill="auto"/>
            <w:vAlign w:val="bottom"/>
          </w:tcPr>
          <w:p w14:paraId="2A754212" w14:textId="77777777" w:rsidR="00EF354E" w:rsidRPr="00626B5B" w:rsidRDefault="00EF354E" w:rsidP="004E12E7">
            <w:pPr>
              <w:rPr>
                <w:szCs w:val="23"/>
              </w:rPr>
            </w:pPr>
            <w:r w:rsidRPr="00626B5B">
              <w:rPr>
                <w:szCs w:val="23"/>
              </w:rPr>
              <w:t>Payroll Procedures/Schedules</w:t>
            </w:r>
          </w:p>
        </w:tc>
      </w:tr>
      <w:tr w:rsidR="00EF354E" w:rsidRPr="00626B5B" w14:paraId="7593758E" w14:textId="77777777" w:rsidTr="004E12E7">
        <w:trPr>
          <w:trHeight w:val="274"/>
        </w:trPr>
        <w:tc>
          <w:tcPr>
            <w:tcW w:w="2460" w:type="dxa"/>
            <w:shd w:val="clear" w:color="auto" w:fill="auto"/>
            <w:vAlign w:val="bottom"/>
          </w:tcPr>
          <w:p w14:paraId="62AD7BEB" w14:textId="77777777" w:rsidR="00EF354E" w:rsidRPr="00626B5B" w:rsidRDefault="00EF354E" w:rsidP="004E12E7">
            <w:pPr>
              <w:rPr>
                <w:szCs w:val="23"/>
              </w:rPr>
            </w:pPr>
            <w:r w:rsidRPr="00626B5B">
              <w:rPr>
                <w:szCs w:val="23"/>
              </w:rPr>
              <w:t>7330F</w:t>
            </w:r>
          </w:p>
        </w:tc>
        <w:tc>
          <w:tcPr>
            <w:tcW w:w="5260" w:type="dxa"/>
            <w:shd w:val="clear" w:color="auto" w:fill="auto"/>
            <w:vAlign w:val="bottom"/>
          </w:tcPr>
          <w:p w14:paraId="3477DE2F" w14:textId="77777777" w:rsidR="00EF354E" w:rsidRPr="00626B5B" w:rsidRDefault="00EF354E" w:rsidP="004E12E7">
            <w:pPr>
              <w:rPr>
                <w:szCs w:val="23"/>
              </w:rPr>
            </w:pPr>
            <w:r w:rsidRPr="00626B5B">
              <w:rPr>
                <w:szCs w:val="23"/>
              </w:rPr>
              <w:t>Payroll Procedures Schedule Form</w:t>
            </w:r>
          </w:p>
        </w:tc>
      </w:tr>
      <w:tr w:rsidR="00EF354E" w:rsidRPr="00626B5B" w14:paraId="31815841" w14:textId="77777777" w:rsidTr="004E12E7">
        <w:trPr>
          <w:trHeight w:val="274"/>
        </w:trPr>
        <w:tc>
          <w:tcPr>
            <w:tcW w:w="2460" w:type="dxa"/>
            <w:shd w:val="clear" w:color="auto" w:fill="auto"/>
            <w:vAlign w:val="bottom"/>
          </w:tcPr>
          <w:p w14:paraId="3511C98A" w14:textId="77777777" w:rsidR="00EF354E" w:rsidRPr="00626B5B" w:rsidRDefault="00EF354E" w:rsidP="004E12E7">
            <w:pPr>
              <w:rPr>
                <w:szCs w:val="23"/>
              </w:rPr>
            </w:pPr>
            <w:r w:rsidRPr="00626B5B">
              <w:rPr>
                <w:szCs w:val="23"/>
              </w:rPr>
              <w:t>7332</w:t>
            </w:r>
          </w:p>
        </w:tc>
        <w:tc>
          <w:tcPr>
            <w:tcW w:w="5260" w:type="dxa"/>
            <w:shd w:val="clear" w:color="auto" w:fill="auto"/>
            <w:vAlign w:val="bottom"/>
          </w:tcPr>
          <w:p w14:paraId="066D7DD7" w14:textId="77777777" w:rsidR="00EF354E" w:rsidRPr="00626B5B" w:rsidRDefault="00EF354E" w:rsidP="004E12E7">
            <w:pPr>
              <w:rPr>
                <w:szCs w:val="23"/>
              </w:rPr>
            </w:pPr>
            <w:r w:rsidRPr="00626B5B">
              <w:rPr>
                <w:szCs w:val="23"/>
              </w:rPr>
              <w:t>Advertising in Schools/Revenue Enhancement</w:t>
            </w:r>
          </w:p>
        </w:tc>
      </w:tr>
      <w:tr w:rsidR="00EF354E" w:rsidRPr="00626B5B" w14:paraId="2C32A473" w14:textId="77777777" w:rsidTr="004E12E7">
        <w:trPr>
          <w:trHeight w:val="274"/>
        </w:trPr>
        <w:tc>
          <w:tcPr>
            <w:tcW w:w="2460" w:type="dxa"/>
            <w:shd w:val="clear" w:color="auto" w:fill="auto"/>
            <w:vAlign w:val="bottom"/>
          </w:tcPr>
          <w:p w14:paraId="4A238377" w14:textId="77777777" w:rsidR="00EF354E" w:rsidRPr="00626B5B" w:rsidRDefault="00EF354E" w:rsidP="004E12E7">
            <w:pPr>
              <w:rPr>
                <w:szCs w:val="23"/>
              </w:rPr>
            </w:pPr>
            <w:r w:rsidRPr="00626B5B">
              <w:rPr>
                <w:szCs w:val="23"/>
              </w:rPr>
              <w:t>7335</w:t>
            </w:r>
          </w:p>
        </w:tc>
        <w:tc>
          <w:tcPr>
            <w:tcW w:w="5260" w:type="dxa"/>
            <w:shd w:val="clear" w:color="auto" w:fill="auto"/>
            <w:vAlign w:val="bottom"/>
          </w:tcPr>
          <w:p w14:paraId="4F773B81" w14:textId="77777777" w:rsidR="00EF354E" w:rsidRPr="00626B5B" w:rsidRDefault="00EF354E" w:rsidP="004E12E7">
            <w:pPr>
              <w:rPr>
                <w:szCs w:val="23"/>
              </w:rPr>
            </w:pPr>
            <w:r w:rsidRPr="00626B5B">
              <w:rPr>
                <w:szCs w:val="23"/>
              </w:rPr>
              <w:t>Personal Reimbursements</w:t>
            </w:r>
          </w:p>
        </w:tc>
      </w:tr>
      <w:tr w:rsidR="00EF354E" w:rsidRPr="00626B5B" w14:paraId="528F225D" w14:textId="77777777" w:rsidTr="004E12E7">
        <w:trPr>
          <w:trHeight w:val="274"/>
        </w:trPr>
        <w:tc>
          <w:tcPr>
            <w:tcW w:w="2460" w:type="dxa"/>
            <w:shd w:val="clear" w:color="auto" w:fill="auto"/>
            <w:vAlign w:val="bottom"/>
          </w:tcPr>
          <w:p w14:paraId="2DDB886D" w14:textId="77777777" w:rsidR="00EF354E" w:rsidRPr="00626B5B" w:rsidRDefault="00EF354E" w:rsidP="004E12E7">
            <w:pPr>
              <w:rPr>
                <w:szCs w:val="23"/>
              </w:rPr>
            </w:pPr>
            <w:r w:rsidRPr="00626B5B">
              <w:rPr>
                <w:szCs w:val="23"/>
              </w:rPr>
              <w:t>7336</w:t>
            </w:r>
          </w:p>
        </w:tc>
        <w:tc>
          <w:tcPr>
            <w:tcW w:w="5260" w:type="dxa"/>
            <w:shd w:val="clear" w:color="auto" w:fill="auto"/>
            <w:vAlign w:val="bottom"/>
          </w:tcPr>
          <w:p w14:paraId="5A0D7D5C" w14:textId="77777777" w:rsidR="00EF354E" w:rsidRPr="00626B5B" w:rsidRDefault="00EF354E" w:rsidP="004E12E7">
            <w:pPr>
              <w:rPr>
                <w:szCs w:val="23"/>
              </w:rPr>
            </w:pPr>
            <w:r w:rsidRPr="00626B5B">
              <w:rPr>
                <w:szCs w:val="23"/>
              </w:rPr>
              <w:t>Travel Allowances and Expenses</w:t>
            </w:r>
          </w:p>
        </w:tc>
      </w:tr>
      <w:tr w:rsidR="00EF354E" w:rsidRPr="00626B5B" w14:paraId="40B63CBA" w14:textId="77777777" w:rsidTr="004E12E7">
        <w:trPr>
          <w:trHeight w:val="274"/>
        </w:trPr>
        <w:tc>
          <w:tcPr>
            <w:tcW w:w="2460" w:type="dxa"/>
            <w:shd w:val="clear" w:color="auto" w:fill="auto"/>
            <w:vAlign w:val="bottom"/>
          </w:tcPr>
          <w:p w14:paraId="582631DC" w14:textId="77777777" w:rsidR="00EF354E" w:rsidRPr="00626B5B" w:rsidRDefault="00EF354E" w:rsidP="004E12E7">
            <w:pPr>
              <w:rPr>
                <w:szCs w:val="23"/>
              </w:rPr>
            </w:pPr>
            <w:r w:rsidRPr="00626B5B">
              <w:rPr>
                <w:szCs w:val="23"/>
              </w:rPr>
              <w:t>7400</w:t>
            </w:r>
          </w:p>
        </w:tc>
        <w:tc>
          <w:tcPr>
            <w:tcW w:w="5260" w:type="dxa"/>
            <w:shd w:val="clear" w:color="auto" w:fill="auto"/>
            <w:vAlign w:val="bottom"/>
          </w:tcPr>
          <w:p w14:paraId="4C53AA39" w14:textId="77777777" w:rsidR="00EF354E" w:rsidRPr="00626B5B" w:rsidRDefault="00EF354E" w:rsidP="004E12E7">
            <w:pPr>
              <w:rPr>
                <w:szCs w:val="23"/>
              </w:rPr>
            </w:pPr>
            <w:r w:rsidRPr="00626B5B">
              <w:rPr>
                <w:szCs w:val="23"/>
              </w:rPr>
              <w:t>Credit Card Use</w:t>
            </w:r>
          </w:p>
        </w:tc>
      </w:tr>
      <w:tr w:rsidR="00EF354E" w:rsidRPr="00626B5B" w14:paraId="0D7A185B" w14:textId="77777777" w:rsidTr="004E12E7">
        <w:trPr>
          <w:trHeight w:val="274"/>
        </w:trPr>
        <w:tc>
          <w:tcPr>
            <w:tcW w:w="2460" w:type="dxa"/>
            <w:shd w:val="clear" w:color="auto" w:fill="auto"/>
            <w:vAlign w:val="bottom"/>
          </w:tcPr>
          <w:p w14:paraId="2A447441" w14:textId="77777777" w:rsidR="00EF354E" w:rsidRPr="00626B5B" w:rsidRDefault="00EF354E" w:rsidP="004E12E7">
            <w:pPr>
              <w:rPr>
                <w:szCs w:val="23"/>
              </w:rPr>
            </w:pPr>
            <w:r w:rsidRPr="00626B5B">
              <w:rPr>
                <w:szCs w:val="23"/>
              </w:rPr>
              <w:t>7405</w:t>
            </w:r>
          </w:p>
        </w:tc>
        <w:tc>
          <w:tcPr>
            <w:tcW w:w="5260" w:type="dxa"/>
            <w:shd w:val="clear" w:color="auto" w:fill="auto"/>
            <w:vAlign w:val="bottom"/>
          </w:tcPr>
          <w:p w14:paraId="1F2C9C6F" w14:textId="77777777" w:rsidR="00EF354E" w:rsidRPr="00626B5B" w:rsidRDefault="00EF354E" w:rsidP="004E12E7">
            <w:pPr>
              <w:rPr>
                <w:szCs w:val="23"/>
              </w:rPr>
            </w:pPr>
            <w:r w:rsidRPr="00626B5B">
              <w:rPr>
                <w:szCs w:val="23"/>
              </w:rPr>
              <w:t>Procurement Cards</w:t>
            </w:r>
          </w:p>
        </w:tc>
      </w:tr>
      <w:tr w:rsidR="00EF354E" w:rsidRPr="00626B5B" w14:paraId="63A8B9A3" w14:textId="77777777" w:rsidTr="004E12E7">
        <w:trPr>
          <w:trHeight w:val="274"/>
        </w:trPr>
        <w:tc>
          <w:tcPr>
            <w:tcW w:w="2460" w:type="dxa"/>
            <w:shd w:val="clear" w:color="auto" w:fill="auto"/>
            <w:vAlign w:val="bottom"/>
          </w:tcPr>
          <w:p w14:paraId="20052038" w14:textId="77777777" w:rsidR="00EF354E" w:rsidRPr="00626B5B" w:rsidRDefault="00EF354E" w:rsidP="004E12E7">
            <w:pPr>
              <w:rPr>
                <w:szCs w:val="23"/>
              </w:rPr>
            </w:pPr>
            <w:r w:rsidRPr="00626B5B">
              <w:rPr>
                <w:szCs w:val="23"/>
              </w:rPr>
              <w:t>7425</w:t>
            </w:r>
          </w:p>
        </w:tc>
        <w:tc>
          <w:tcPr>
            <w:tcW w:w="5260" w:type="dxa"/>
            <w:shd w:val="clear" w:color="auto" w:fill="auto"/>
            <w:vAlign w:val="bottom"/>
          </w:tcPr>
          <w:p w14:paraId="7FB1D0EB" w14:textId="77777777" w:rsidR="00EF354E" w:rsidRPr="00626B5B" w:rsidRDefault="00EF354E" w:rsidP="004E12E7">
            <w:pPr>
              <w:rPr>
                <w:szCs w:val="23"/>
              </w:rPr>
            </w:pPr>
            <w:r w:rsidRPr="00626B5B">
              <w:rPr>
                <w:szCs w:val="23"/>
              </w:rPr>
              <w:t>Extra- and Co-Curricular Funds</w:t>
            </w:r>
          </w:p>
        </w:tc>
      </w:tr>
      <w:tr w:rsidR="00EF354E" w:rsidRPr="00626B5B" w14:paraId="0F611DA7" w14:textId="77777777" w:rsidTr="004E12E7">
        <w:trPr>
          <w:trHeight w:val="274"/>
        </w:trPr>
        <w:tc>
          <w:tcPr>
            <w:tcW w:w="2460" w:type="dxa"/>
            <w:shd w:val="clear" w:color="auto" w:fill="auto"/>
            <w:vAlign w:val="bottom"/>
          </w:tcPr>
          <w:p w14:paraId="5AE67C34" w14:textId="77777777" w:rsidR="00EF354E" w:rsidRPr="00626B5B" w:rsidRDefault="00EF354E" w:rsidP="004E12E7">
            <w:pPr>
              <w:rPr>
                <w:szCs w:val="23"/>
              </w:rPr>
            </w:pPr>
            <w:r w:rsidRPr="00626B5B">
              <w:rPr>
                <w:szCs w:val="23"/>
              </w:rPr>
              <w:t>7430</w:t>
            </w:r>
          </w:p>
        </w:tc>
        <w:tc>
          <w:tcPr>
            <w:tcW w:w="5260" w:type="dxa"/>
            <w:shd w:val="clear" w:color="auto" w:fill="auto"/>
            <w:vAlign w:val="bottom"/>
          </w:tcPr>
          <w:p w14:paraId="5737B67F" w14:textId="77777777" w:rsidR="00EF354E" w:rsidRPr="00626B5B" w:rsidRDefault="00EF354E" w:rsidP="004E12E7">
            <w:pPr>
              <w:rPr>
                <w:szCs w:val="23"/>
              </w:rPr>
            </w:pPr>
            <w:r w:rsidRPr="00626B5B">
              <w:rPr>
                <w:szCs w:val="23"/>
              </w:rPr>
              <w:t>Financial Reporting and Audits</w:t>
            </w:r>
          </w:p>
        </w:tc>
      </w:tr>
      <w:tr w:rsidR="00EF354E" w:rsidRPr="00626B5B" w14:paraId="38279BC7" w14:textId="77777777" w:rsidTr="004E12E7">
        <w:trPr>
          <w:trHeight w:val="274"/>
        </w:trPr>
        <w:tc>
          <w:tcPr>
            <w:tcW w:w="2460" w:type="dxa"/>
            <w:shd w:val="clear" w:color="auto" w:fill="auto"/>
            <w:vAlign w:val="bottom"/>
          </w:tcPr>
          <w:p w14:paraId="1BBB3848" w14:textId="77777777" w:rsidR="00EF354E" w:rsidRPr="00626B5B" w:rsidRDefault="00EF354E" w:rsidP="004E12E7">
            <w:pPr>
              <w:rPr>
                <w:szCs w:val="23"/>
              </w:rPr>
            </w:pPr>
            <w:r w:rsidRPr="00626B5B">
              <w:rPr>
                <w:szCs w:val="23"/>
              </w:rPr>
              <w:t>7500</w:t>
            </w:r>
          </w:p>
        </w:tc>
        <w:tc>
          <w:tcPr>
            <w:tcW w:w="5260" w:type="dxa"/>
            <w:shd w:val="clear" w:color="auto" w:fill="auto"/>
            <w:vAlign w:val="bottom"/>
          </w:tcPr>
          <w:p w14:paraId="786AE6DD" w14:textId="77777777" w:rsidR="00EF354E" w:rsidRPr="00626B5B" w:rsidRDefault="00EF354E" w:rsidP="004E12E7">
            <w:pPr>
              <w:rPr>
                <w:szCs w:val="23"/>
              </w:rPr>
            </w:pPr>
            <w:r w:rsidRPr="00626B5B">
              <w:rPr>
                <w:szCs w:val="23"/>
              </w:rPr>
              <w:t>Property Records</w:t>
            </w:r>
          </w:p>
        </w:tc>
      </w:tr>
      <w:tr w:rsidR="00EF354E" w:rsidRPr="00626B5B" w14:paraId="154264D4" w14:textId="77777777" w:rsidTr="004E12E7">
        <w:trPr>
          <w:trHeight w:val="274"/>
        </w:trPr>
        <w:tc>
          <w:tcPr>
            <w:tcW w:w="2460" w:type="dxa"/>
            <w:shd w:val="clear" w:color="auto" w:fill="auto"/>
            <w:vAlign w:val="bottom"/>
          </w:tcPr>
          <w:p w14:paraId="629005EB" w14:textId="77777777" w:rsidR="00EF354E" w:rsidRPr="00626B5B" w:rsidRDefault="00EF354E" w:rsidP="004E12E7">
            <w:pPr>
              <w:rPr>
                <w:szCs w:val="23"/>
              </w:rPr>
            </w:pPr>
            <w:r w:rsidRPr="00626B5B">
              <w:rPr>
                <w:szCs w:val="23"/>
              </w:rPr>
              <w:t>7510</w:t>
            </w:r>
          </w:p>
        </w:tc>
        <w:tc>
          <w:tcPr>
            <w:tcW w:w="5260" w:type="dxa"/>
            <w:shd w:val="clear" w:color="auto" w:fill="auto"/>
            <w:vAlign w:val="bottom"/>
          </w:tcPr>
          <w:p w14:paraId="4A400666" w14:textId="77777777" w:rsidR="00EF354E" w:rsidRPr="00626B5B" w:rsidRDefault="00EF354E" w:rsidP="004E12E7">
            <w:pPr>
              <w:rPr>
                <w:szCs w:val="23"/>
              </w:rPr>
            </w:pPr>
            <w:r w:rsidRPr="00626B5B">
              <w:rPr>
                <w:szCs w:val="23"/>
              </w:rPr>
              <w:t>Capitalization Policy for Fixed Assets</w:t>
            </w:r>
          </w:p>
        </w:tc>
      </w:tr>
      <w:tr w:rsidR="00EF354E" w:rsidRPr="00626B5B" w14:paraId="65B60E02" w14:textId="77777777" w:rsidTr="004E12E7">
        <w:trPr>
          <w:trHeight w:val="274"/>
        </w:trPr>
        <w:tc>
          <w:tcPr>
            <w:tcW w:w="2460" w:type="dxa"/>
            <w:shd w:val="clear" w:color="auto" w:fill="auto"/>
            <w:vAlign w:val="bottom"/>
          </w:tcPr>
          <w:p w14:paraId="2F22D077" w14:textId="77777777" w:rsidR="00EF354E" w:rsidRPr="00626B5B" w:rsidRDefault="00EF354E" w:rsidP="004E12E7">
            <w:pPr>
              <w:rPr>
                <w:szCs w:val="23"/>
              </w:rPr>
            </w:pPr>
            <w:r w:rsidRPr="00626B5B">
              <w:rPr>
                <w:b/>
                <w:szCs w:val="23"/>
              </w:rPr>
              <w:t xml:space="preserve">R </w:t>
            </w:r>
            <w:r w:rsidRPr="00626B5B">
              <w:rPr>
                <w:szCs w:val="23"/>
              </w:rPr>
              <w:t>7515</w:t>
            </w:r>
          </w:p>
        </w:tc>
        <w:tc>
          <w:tcPr>
            <w:tcW w:w="5260" w:type="dxa"/>
            <w:shd w:val="clear" w:color="auto" w:fill="auto"/>
            <w:vAlign w:val="bottom"/>
          </w:tcPr>
          <w:p w14:paraId="65A42897" w14:textId="77777777" w:rsidR="00EF354E" w:rsidRPr="00626B5B" w:rsidRDefault="00EF354E" w:rsidP="004E12E7">
            <w:pPr>
              <w:rPr>
                <w:szCs w:val="23"/>
              </w:rPr>
            </w:pPr>
            <w:r w:rsidRPr="00626B5B">
              <w:rPr>
                <w:szCs w:val="23"/>
              </w:rPr>
              <w:t>GASB 54</w:t>
            </w:r>
          </w:p>
        </w:tc>
      </w:tr>
      <w:tr w:rsidR="00EF354E" w:rsidRPr="00626B5B" w14:paraId="078FA7B3" w14:textId="77777777" w:rsidTr="004E12E7">
        <w:trPr>
          <w:trHeight w:val="274"/>
        </w:trPr>
        <w:tc>
          <w:tcPr>
            <w:tcW w:w="2460" w:type="dxa"/>
            <w:shd w:val="clear" w:color="auto" w:fill="auto"/>
            <w:vAlign w:val="bottom"/>
          </w:tcPr>
          <w:p w14:paraId="144444D0" w14:textId="77777777" w:rsidR="00EF354E" w:rsidRPr="00626B5B" w:rsidRDefault="00EF354E" w:rsidP="004E12E7">
            <w:pPr>
              <w:rPr>
                <w:szCs w:val="23"/>
              </w:rPr>
            </w:pPr>
            <w:r w:rsidRPr="00626B5B">
              <w:rPr>
                <w:szCs w:val="23"/>
              </w:rPr>
              <w:t>7520</w:t>
            </w:r>
          </w:p>
        </w:tc>
        <w:tc>
          <w:tcPr>
            <w:tcW w:w="5260" w:type="dxa"/>
            <w:shd w:val="clear" w:color="auto" w:fill="auto"/>
            <w:vAlign w:val="bottom"/>
          </w:tcPr>
          <w:p w14:paraId="1A108A20" w14:textId="77777777" w:rsidR="00EF354E" w:rsidRPr="00626B5B" w:rsidRDefault="00EF354E" w:rsidP="004E12E7">
            <w:pPr>
              <w:rPr>
                <w:szCs w:val="23"/>
              </w:rPr>
            </w:pPr>
            <w:r w:rsidRPr="00626B5B">
              <w:rPr>
                <w:szCs w:val="23"/>
              </w:rPr>
              <w:t>Independent Investment Accounts</w:t>
            </w:r>
          </w:p>
        </w:tc>
      </w:tr>
      <w:tr w:rsidR="00EF354E" w:rsidRPr="00626B5B" w14:paraId="548142F3" w14:textId="77777777" w:rsidTr="004E12E7">
        <w:trPr>
          <w:trHeight w:val="274"/>
        </w:trPr>
        <w:tc>
          <w:tcPr>
            <w:tcW w:w="2460" w:type="dxa"/>
            <w:shd w:val="clear" w:color="auto" w:fill="auto"/>
            <w:vAlign w:val="bottom"/>
          </w:tcPr>
          <w:p w14:paraId="2D2128BD" w14:textId="77777777" w:rsidR="00EF354E" w:rsidRPr="00626B5B" w:rsidRDefault="00EF354E" w:rsidP="004E12E7">
            <w:pPr>
              <w:rPr>
                <w:szCs w:val="23"/>
              </w:rPr>
            </w:pPr>
            <w:r w:rsidRPr="00626B5B">
              <w:rPr>
                <w:szCs w:val="23"/>
              </w:rPr>
              <w:t>7525</w:t>
            </w:r>
          </w:p>
        </w:tc>
        <w:tc>
          <w:tcPr>
            <w:tcW w:w="5260" w:type="dxa"/>
            <w:shd w:val="clear" w:color="auto" w:fill="auto"/>
            <w:vAlign w:val="bottom"/>
          </w:tcPr>
          <w:p w14:paraId="6C24A2AA" w14:textId="77777777" w:rsidR="00EF354E" w:rsidRPr="00626B5B" w:rsidRDefault="00EF354E" w:rsidP="004E12E7">
            <w:pPr>
              <w:rPr>
                <w:szCs w:val="23"/>
              </w:rPr>
            </w:pPr>
            <w:r w:rsidRPr="00626B5B">
              <w:rPr>
                <w:szCs w:val="23"/>
              </w:rPr>
              <w:t>Lease – Purchase Agreement</w:t>
            </w:r>
          </w:p>
        </w:tc>
      </w:tr>
      <w:tr w:rsidR="00EF354E" w:rsidRPr="00626B5B" w14:paraId="5562F187" w14:textId="77777777" w:rsidTr="004E12E7">
        <w:trPr>
          <w:trHeight w:val="274"/>
        </w:trPr>
        <w:tc>
          <w:tcPr>
            <w:tcW w:w="2460" w:type="dxa"/>
            <w:shd w:val="clear" w:color="auto" w:fill="auto"/>
            <w:vAlign w:val="bottom"/>
          </w:tcPr>
          <w:p w14:paraId="7DF25364" w14:textId="77777777" w:rsidR="00EF354E" w:rsidRPr="00626B5B" w:rsidRDefault="00EF354E" w:rsidP="004E12E7">
            <w:pPr>
              <w:rPr>
                <w:szCs w:val="23"/>
              </w:rPr>
            </w:pPr>
            <w:r w:rsidRPr="00626B5B">
              <w:rPr>
                <w:szCs w:val="23"/>
              </w:rPr>
              <w:t>7530</w:t>
            </w:r>
          </w:p>
        </w:tc>
        <w:tc>
          <w:tcPr>
            <w:tcW w:w="5260" w:type="dxa"/>
            <w:shd w:val="clear" w:color="auto" w:fill="auto"/>
            <w:vAlign w:val="bottom"/>
          </w:tcPr>
          <w:p w14:paraId="547631D7" w14:textId="77777777" w:rsidR="00EF354E" w:rsidRPr="00626B5B" w:rsidRDefault="00EF354E" w:rsidP="004E12E7">
            <w:pPr>
              <w:rPr>
                <w:szCs w:val="23"/>
              </w:rPr>
            </w:pPr>
            <w:r w:rsidRPr="00626B5B">
              <w:rPr>
                <w:szCs w:val="23"/>
              </w:rPr>
              <w:t>Procurement of Supplies or Services</w:t>
            </w:r>
          </w:p>
        </w:tc>
      </w:tr>
      <w:tr w:rsidR="00EF354E" w:rsidRPr="00626B5B" w14:paraId="0AAC589E" w14:textId="77777777" w:rsidTr="004E12E7">
        <w:trPr>
          <w:trHeight w:val="274"/>
        </w:trPr>
        <w:tc>
          <w:tcPr>
            <w:tcW w:w="2460" w:type="dxa"/>
            <w:shd w:val="clear" w:color="auto" w:fill="auto"/>
            <w:vAlign w:val="bottom"/>
          </w:tcPr>
          <w:p w14:paraId="4FD89B83" w14:textId="77777777" w:rsidR="00EF354E" w:rsidRPr="00626B5B" w:rsidRDefault="00EF354E" w:rsidP="004E12E7">
            <w:pPr>
              <w:rPr>
                <w:szCs w:val="23"/>
              </w:rPr>
            </w:pPr>
            <w:r w:rsidRPr="00626B5B">
              <w:rPr>
                <w:szCs w:val="23"/>
              </w:rPr>
              <w:t>7535</w:t>
            </w:r>
          </w:p>
        </w:tc>
        <w:tc>
          <w:tcPr>
            <w:tcW w:w="5260" w:type="dxa"/>
            <w:shd w:val="clear" w:color="auto" w:fill="auto"/>
            <w:vAlign w:val="bottom"/>
          </w:tcPr>
          <w:p w14:paraId="43D2D7C4" w14:textId="77777777" w:rsidR="00EF354E" w:rsidRPr="00626B5B" w:rsidRDefault="00EF354E" w:rsidP="004E12E7">
            <w:pPr>
              <w:rPr>
                <w:szCs w:val="23"/>
              </w:rPr>
            </w:pPr>
            <w:r w:rsidRPr="00626B5B">
              <w:rPr>
                <w:szCs w:val="23"/>
              </w:rPr>
              <w:t>Electronic Signatures</w:t>
            </w:r>
          </w:p>
        </w:tc>
      </w:tr>
      <w:tr w:rsidR="00EF354E" w:rsidRPr="00626B5B" w14:paraId="3F73942F" w14:textId="77777777" w:rsidTr="004E12E7">
        <w:trPr>
          <w:trHeight w:val="274"/>
        </w:trPr>
        <w:tc>
          <w:tcPr>
            <w:tcW w:w="2460" w:type="dxa"/>
            <w:shd w:val="clear" w:color="auto" w:fill="auto"/>
            <w:vAlign w:val="bottom"/>
          </w:tcPr>
          <w:p w14:paraId="10D053C8" w14:textId="77777777" w:rsidR="00EF354E" w:rsidRPr="00626B5B" w:rsidRDefault="00EF354E" w:rsidP="004E12E7">
            <w:pPr>
              <w:rPr>
                <w:szCs w:val="23"/>
              </w:rPr>
            </w:pPr>
            <w:r w:rsidRPr="00626B5B">
              <w:rPr>
                <w:szCs w:val="23"/>
              </w:rPr>
              <w:t>7550</w:t>
            </w:r>
          </w:p>
        </w:tc>
        <w:tc>
          <w:tcPr>
            <w:tcW w:w="5260" w:type="dxa"/>
            <w:shd w:val="clear" w:color="auto" w:fill="auto"/>
            <w:vAlign w:val="bottom"/>
          </w:tcPr>
          <w:p w14:paraId="232AE3D8" w14:textId="77777777" w:rsidR="00EF354E" w:rsidRPr="00626B5B" w:rsidRDefault="00EF354E" w:rsidP="004E12E7">
            <w:pPr>
              <w:rPr>
                <w:szCs w:val="23"/>
              </w:rPr>
            </w:pPr>
            <w:r w:rsidRPr="00626B5B">
              <w:rPr>
                <w:szCs w:val="23"/>
              </w:rPr>
              <w:t>Indirect Cost Reimbursement</w:t>
            </w:r>
          </w:p>
        </w:tc>
      </w:tr>
    </w:tbl>
    <w:p w14:paraId="5008AA30" w14:textId="77777777" w:rsidR="00EF354E" w:rsidRPr="00626B5B" w:rsidRDefault="00EF354E" w:rsidP="00EF354E">
      <w:pPr>
        <w:rPr>
          <w:sz w:val="24"/>
        </w:rPr>
        <w:sectPr w:rsidR="00EF354E" w:rsidRPr="00626B5B" w:rsidSect="00D55C7B">
          <w:footerReference w:type="default" r:id="rId8"/>
          <w:type w:val="continuous"/>
          <w:pgSz w:w="12240" w:h="15840"/>
          <w:pgMar w:top="1440" w:right="1440" w:bottom="720" w:left="1440" w:header="0" w:footer="0" w:gutter="0"/>
          <w:cols w:space="0" w:equalWidth="0">
            <w:col w:w="9360"/>
          </w:cols>
          <w:docGrid w:linePitch="360"/>
        </w:sectPr>
      </w:pPr>
    </w:p>
    <w:p w14:paraId="7775C87A" w14:textId="77777777" w:rsidR="00D55C7B" w:rsidRPr="00626B5B" w:rsidRDefault="00D55C7B" w:rsidP="00D55C7B">
      <w:pPr>
        <w:pStyle w:val="Heading1"/>
      </w:pPr>
      <w:bookmarkStart w:id="0" w:name="page439"/>
      <w:bookmarkEnd w:id="0"/>
      <w:r w:rsidRPr="00626B5B">
        <w:lastRenderedPageBreak/>
        <w:t xml:space="preserve">School District 50, County of Glacier </w:t>
      </w:r>
    </w:p>
    <w:p w14:paraId="7C98F6BD" w14:textId="77777777" w:rsidR="00D55C7B" w:rsidRPr="00626B5B" w:rsidRDefault="00D55C7B" w:rsidP="00D55C7B">
      <w:pPr>
        <w:pStyle w:val="Heading2"/>
      </w:pPr>
      <w:r w:rsidRPr="00626B5B">
        <w:t xml:space="preserve">East Glacier Park Grade School </w:t>
      </w:r>
    </w:p>
    <w:p w14:paraId="133EABC5" w14:textId="77777777" w:rsidR="00D55C7B" w:rsidRPr="00626B5B" w:rsidRDefault="00D55C7B" w:rsidP="00D55C7B">
      <w:pPr>
        <w:pStyle w:val="Heading3"/>
      </w:pPr>
      <w:r w:rsidRPr="00626B5B">
        <w:t>FINANCIAL MANAGEMENT</w:t>
      </w:r>
      <w:r w:rsidRPr="00626B5B">
        <w:tab/>
      </w:r>
      <w:r w:rsidRPr="00626B5B">
        <w:rPr>
          <w:b w:val="0"/>
        </w:rPr>
        <w:t>7000</w:t>
      </w:r>
    </w:p>
    <w:p w14:paraId="665068D3" w14:textId="77777777" w:rsidR="00EF354E" w:rsidRPr="00626B5B" w:rsidRDefault="00EF354E" w:rsidP="00626B5B">
      <w:pPr>
        <w:pStyle w:val="Heading4"/>
      </w:pPr>
      <w:r w:rsidRPr="00626B5B">
        <w:t>Goals</w:t>
      </w:r>
    </w:p>
    <w:p w14:paraId="35D252B3" w14:textId="77777777" w:rsidR="00EF354E" w:rsidRPr="00626B5B" w:rsidRDefault="00EF354E" w:rsidP="000F2D7D"/>
    <w:p w14:paraId="60BB7404" w14:textId="77777777" w:rsidR="00EF354E" w:rsidRPr="00626B5B" w:rsidRDefault="00EF354E" w:rsidP="00194FC8">
      <w:r w:rsidRPr="00626B5B">
        <w:t>Because educational programs are dependent on adequate funding and the proper management of</w:t>
      </w:r>
      <w:r w:rsidR="00626B5B">
        <w:t xml:space="preserve"> </w:t>
      </w:r>
      <w:r w:rsidRPr="00626B5B">
        <w:t>those funds, District goals can best be attained through efficient fiscal management. As trustee</w:t>
      </w:r>
      <w:r w:rsidR="00626B5B">
        <w:t xml:space="preserve"> </w:t>
      </w:r>
      <w:r w:rsidRPr="00626B5B">
        <w:t>of local, state, and federal funds allocated for use in public education, the Board shall fulfill its</w:t>
      </w:r>
      <w:r w:rsidR="00626B5B">
        <w:t xml:space="preserve"> </w:t>
      </w:r>
      <w:r w:rsidRPr="00626B5B">
        <w:t>responsibility to see that funds are used to achieve the intended purposes.</w:t>
      </w:r>
    </w:p>
    <w:p w14:paraId="125EB93D" w14:textId="77777777" w:rsidR="00EF354E" w:rsidRPr="00626B5B" w:rsidRDefault="00EF354E" w:rsidP="000F2D7D"/>
    <w:p w14:paraId="56F50F55" w14:textId="77777777" w:rsidR="00EF354E" w:rsidRPr="00626B5B" w:rsidRDefault="00EF354E" w:rsidP="00194FC8">
      <w:r w:rsidRPr="00626B5B">
        <w:t>Because of resource limitations, fiscal concerns often overshadow the educational program.</w:t>
      </w:r>
      <w:r w:rsidR="00626B5B">
        <w:t xml:space="preserve"> </w:t>
      </w:r>
      <w:r w:rsidRPr="00626B5B">
        <w:t>Recognizing this, the District must take specific action to ensure that education remains primary.</w:t>
      </w:r>
      <w:r w:rsidR="00626B5B">
        <w:t xml:space="preserve"> </w:t>
      </w:r>
      <w:r w:rsidRPr="00626B5B">
        <w:t>This concept shall be incorporated into Board operations and into all aspects of District</w:t>
      </w:r>
      <w:r w:rsidR="00626B5B">
        <w:t xml:space="preserve"> </w:t>
      </w:r>
      <w:r w:rsidRPr="00626B5B">
        <w:t>management and operation.</w:t>
      </w:r>
    </w:p>
    <w:p w14:paraId="125A163C" w14:textId="77777777" w:rsidR="00EF354E" w:rsidRPr="00626B5B" w:rsidRDefault="00EF354E" w:rsidP="000F2D7D"/>
    <w:p w14:paraId="2513B3EC" w14:textId="77777777" w:rsidR="00EF354E" w:rsidRPr="00626B5B" w:rsidRDefault="00EF354E" w:rsidP="00194FC8">
      <w:r w:rsidRPr="00626B5B">
        <w:t>The Board seeks to achieve the following goals in the District’s fiscal management:</w:t>
      </w:r>
    </w:p>
    <w:p w14:paraId="7FEA1A14" w14:textId="77777777" w:rsidR="00EF354E" w:rsidRPr="00626B5B" w:rsidRDefault="00EF354E" w:rsidP="000F2D7D"/>
    <w:p w14:paraId="52F77E0E" w14:textId="77777777" w:rsidR="00EF354E" w:rsidRDefault="00EF354E" w:rsidP="001C492C">
      <w:pPr>
        <w:pStyle w:val="ListParagraph"/>
        <w:numPr>
          <w:ilvl w:val="0"/>
          <w:numId w:val="2"/>
        </w:numPr>
      </w:pPr>
      <w:r w:rsidRPr="00626B5B">
        <w:t>Engage in advance planning, with staff and community involvement, to develop budgets</w:t>
      </w:r>
    </w:p>
    <w:p w14:paraId="7BABC49C" w14:textId="77777777" w:rsidR="00626B5B" w:rsidRPr="00626B5B" w:rsidRDefault="00626B5B" w:rsidP="00626B5B"/>
    <w:p w14:paraId="07A29999" w14:textId="77777777" w:rsidR="00EF354E" w:rsidRPr="00626B5B" w:rsidRDefault="005D068C" w:rsidP="001C492C">
      <w:pPr>
        <w:pStyle w:val="ListParagraph"/>
        <w:numPr>
          <w:ilvl w:val="0"/>
          <w:numId w:val="2"/>
        </w:numPr>
      </w:pPr>
      <w:r>
        <w:t>W</w:t>
      </w:r>
      <w:r w:rsidR="00EF354E" w:rsidRPr="00626B5B">
        <w:t>hich will achieve the greatest educational returns in relation to dollars expended.</w:t>
      </w:r>
    </w:p>
    <w:p w14:paraId="03EB3F0E" w14:textId="77777777" w:rsidR="00EF354E" w:rsidRPr="00626B5B" w:rsidRDefault="00EF354E" w:rsidP="00281AF5"/>
    <w:p w14:paraId="72DE9F99" w14:textId="77777777" w:rsidR="00EF354E" w:rsidRPr="00626B5B" w:rsidRDefault="00EF354E" w:rsidP="001C492C">
      <w:pPr>
        <w:pStyle w:val="ListParagraph"/>
        <w:numPr>
          <w:ilvl w:val="0"/>
          <w:numId w:val="2"/>
        </w:numPr>
      </w:pPr>
      <w:r w:rsidRPr="00626B5B">
        <w:t>Establish levels of funding which shall provide superior education for District students.</w:t>
      </w:r>
    </w:p>
    <w:p w14:paraId="619DB487" w14:textId="77777777" w:rsidR="00EF354E" w:rsidRPr="00626B5B" w:rsidRDefault="00EF354E" w:rsidP="00281AF5"/>
    <w:p w14:paraId="7A239A4C" w14:textId="77777777" w:rsidR="00EF354E" w:rsidRPr="00626B5B" w:rsidRDefault="00EF354E" w:rsidP="001C492C">
      <w:pPr>
        <w:pStyle w:val="ListParagraph"/>
        <w:numPr>
          <w:ilvl w:val="0"/>
          <w:numId w:val="2"/>
        </w:numPr>
      </w:pPr>
      <w:r w:rsidRPr="00626B5B">
        <w:t>Provide timely and appropriate information to staff who have fiscal responsibilities.</w:t>
      </w:r>
    </w:p>
    <w:p w14:paraId="42E34E18" w14:textId="77777777" w:rsidR="00EF354E" w:rsidRPr="00626B5B" w:rsidRDefault="00EF354E" w:rsidP="00281AF5"/>
    <w:p w14:paraId="2537CB8F" w14:textId="77777777" w:rsidR="00EF354E" w:rsidRPr="00626B5B" w:rsidRDefault="00EF354E" w:rsidP="001C492C">
      <w:pPr>
        <w:pStyle w:val="ListParagraph"/>
        <w:numPr>
          <w:ilvl w:val="0"/>
          <w:numId w:val="2"/>
        </w:numPr>
      </w:pPr>
      <w:r w:rsidRPr="00626B5B">
        <w:t>Establish efficient procedures in all areas of fiscal management.</w:t>
      </w:r>
    </w:p>
    <w:p w14:paraId="6888E272" w14:textId="77777777" w:rsidR="00EF354E" w:rsidRPr="00626B5B" w:rsidRDefault="00EF354E" w:rsidP="00EF354E">
      <w:pPr>
        <w:spacing w:line="42" w:lineRule="exact"/>
      </w:pPr>
    </w:p>
    <w:tbl>
      <w:tblPr>
        <w:tblW w:w="0" w:type="auto"/>
        <w:tblInd w:w="2" w:type="dxa"/>
        <w:tblLayout w:type="fixed"/>
        <w:tblCellMar>
          <w:left w:w="0" w:type="dxa"/>
          <w:right w:w="0" w:type="dxa"/>
        </w:tblCellMar>
        <w:tblLook w:val="0000" w:firstRow="0" w:lastRow="0" w:firstColumn="0" w:lastColumn="0" w:noHBand="0" w:noVBand="0"/>
      </w:tblPr>
      <w:tblGrid>
        <w:gridCol w:w="2080"/>
        <w:gridCol w:w="2940"/>
        <w:gridCol w:w="1278"/>
      </w:tblGrid>
      <w:tr w:rsidR="00281AF5" w:rsidRPr="00626B5B" w14:paraId="397619A6" w14:textId="77777777" w:rsidTr="00626B5B">
        <w:trPr>
          <w:trHeight w:val="267"/>
        </w:trPr>
        <w:tc>
          <w:tcPr>
            <w:tcW w:w="2080" w:type="dxa"/>
            <w:shd w:val="clear" w:color="auto" w:fill="auto"/>
            <w:vAlign w:val="bottom"/>
          </w:tcPr>
          <w:p w14:paraId="666423C7" w14:textId="77777777" w:rsidR="00281AF5" w:rsidRPr="00626B5B" w:rsidRDefault="00281AF5" w:rsidP="00194FC8"/>
        </w:tc>
        <w:tc>
          <w:tcPr>
            <w:tcW w:w="2940" w:type="dxa"/>
            <w:shd w:val="clear" w:color="auto" w:fill="auto"/>
            <w:vAlign w:val="bottom"/>
          </w:tcPr>
          <w:p w14:paraId="2ABD6681" w14:textId="77777777" w:rsidR="00281AF5" w:rsidRPr="00626B5B" w:rsidRDefault="00281AF5" w:rsidP="00194FC8"/>
        </w:tc>
        <w:tc>
          <w:tcPr>
            <w:tcW w:w="1278" w:type="dxa"/>
            <w:shd w:val="clear" w:color="auto" w:fill="auto"/>
            <w:vAlign w:val="bottom"/>
          </w:tcPr>
          <w:p w14:paraId="3F123B34" w14:textId="77777777" w:rsidR="00281AF5" w:rsidRPr="00626B5B" w:rsidRDefault="00281AF5" w:rsidP="00194FC8"/>
        </w:tc>
      </w:tr>
      <w:tr w:rsidR="00281AF5" w:rsidRPr="00626B5B" w14:paraId="742D3482" w14:textId="77777777" w:rsidTr="00626B5B">
        <w:trPr>
          <w:trHeight w:val="276"/>
        </w:trPr>
        <w:tc>
          <w:tcPr>
            <w:tcW w:w="2080" w:type="dxa"/>
            <w:shd w:val="clear" w:color="auto" w:fill="auto"/>
            <w:vAlign w:val="bottom"/>
          </w:tcPr>
          <w:p w14:paraId="02C2D465" w14:textId="77777777" w:rsidR="00281AF5" w:rsidRPr="00626B5B" w:rsidRDefault="00281AF5" w:rsidP="00194FC8">
            <w:pPr>
              <w:rPr>
                <w:sz w:val="24"/>
              </w:rPr>
            </w:pPr>
          </w:p>
        </w:tc>
        <w:tc>
          <w:tcPr>
            <w:tcW w:w="2940" w:type="dxa"/>
            <w:shd w:val="clear" w:color="auto" w:fill="auto"/>
            <w:vAlign w:val="bottom"/>
          </w:tcPr>
          <w:p w14:paraId="075AC710" w14:textId="77777777" w:rsidR="00281AF5" w:rsidRPr="00626B5B" w:rsidRDefault="00281AF5" w:rsidP="00194FC8">
            <w:pPr>
              <w:rPr>
                <w:sz w:val="24"/>
              </w:rPr>
            </w:pPr>
          </w:p>
        </w:tc>
        <w:tc>
          <w:tcPr>
            <w:tcW w:w="1278" w:type="dxa"/>
            <w:shd w:val="clear" w:color="auto" w:fill="auto"/>
            <w:vAlign w:val="bottom"/>
          </w:tcPr>
          <w:p w14:paraId="40937646" w14:textId="77777777" w:rsidR="00281AF5" w:rsidRPr="00626B5B" w:rsidRDefault="00281AF5" w:rsidP="00194FC8">
            <w:pPr>
              <w:rPr>
                <w:sz w:val="24"/>
              </w:rPr>
            </w:pPr>
          </w:p>
        </w:tc>
      </w:tr>
      <w:tr w:rsidR="00281AF5" w:rsidRPr="00626B5B" w14:paraId="58726C57" w14:textId="77777777" w:rsidTr="00626B5B">
        <w:trPr>
          <w:trHeight w:val="276"/>
        </w:trPr>
        <w:tc>
          <w:tcPr>
            <w:tcW w:w="2080" w:type="dxa"/>
            <w:vMerge w:val="restart"/>
            <w:shd w:val="clear" w:color="auto" w:fill="auto"/>
            <w:vAlign w:val="bottom"/>
          </w:tcPr>
          <w:p w14:paraId="05444F06" w14:textId="77777777" w:rsidR="00281AF5" w:rsidRPr="00626B5B" w:rsidRDefault="00281AF5" w:rsidP="00194FC8">
            <w:r w:rsidRPr="00626B5B">
              <w:t>Legal Reference:</w:t>
            </w:r>
          </w:p>
        </w:tc>
        <w:tc>
          <w:tcPr>
            <w:tcW w:w="2940" w:type="dxa"/>
            <w:vMerge w:val="restart"/>
            <w:shd w:val="clear" w:color="auto" w:fill="auto"/>
            <w:vAlign w:val="bottom"/>
          </w:tcPr>
          <w:p w14:paraId="28984CF5" w14:textId="77777777" w:rsidR="00281AF5" w:rsidRPr="00626B5B" w:rsidRDefault="00281AF5" w:rsidP="00194FC8">
            <w:r w:rsidRPr="00626B5B">
              <w:t>Title 20, Chapter 9, MCA</w:t>
            </w:r>
          </w:p>
        </w:tc>
        <w:tc>
          <w:tcPr>
            <w:tcW w:w="1278" w:type="dxa"/>
            <w:vMerge w:val="restart"/>
            <w:shd w:val="clear" w:color="auto" w:fill="auto"/>
            <w:vAlign w:val="bottom"/>
          </w:tcPr>
          <w:p w14:paraId="75CD1A2F" w14:textId="77777777" w:rsidR="00281AF5" w:rsidRPr="00626B5B" w:rsidRDefault="00281AF5" w:rsidP="00194FC8">
            <w:r w:rsidRPr="00626B5B">
              <w:t>Finance</w:t>
            </w:r>
          </w:p>
        </w:tc>
      </w:tr>
      <w:tr w:rsidR="00281AF5" w:rsidRPr="00626B5B" w14:paraId="03E2557A" w14:textId="77777777" w:rsidTr="00626B5B">
        <w:trPr>
          <w:trHeight w:val="285"/>
        </w:trPr>
        <w:tc>
          <w:tcPr>
            <w:tcW w:w="2080" w:type="dxa"/>
            <w:vMerge/>
            <w:shd w:val="clear" w:color="auto" w:fill="auto"/>
            <w:vAlign w:val="bottom"/>
          </w:tcPr>
          <w:p w14:paraId="38B33BC5" w14:textId="77777777" w:rsidR="00281AF5" w:rsidRPr="00626B5B" w:rsidRDefault="00281AF5" w:rsidP="00194FC8">
            <w:pPr>
              <w:rPr>
                <w:sz w:val="24"/>
              </w:rPr>
            </w:pPr>
          </w:p>
        </w:tc>
        <w:tc>
          <w:tcPr>
            <w:tcW w:w="2940" w:type="dxa"/>
            <w:vMerge/>
            <w:shd w:val="clear" w:color="auto" w:fill="auto"/>
            <w:vAlign w:val="bottom"/>
          </w:tcPr>
          <w:p w14:paraId="4F08B933" w14:textId="77777777" w:rsidR="00281AF5" w:rsidRPr="00626B5B" w:rsidRDefault="00281AF5" w:rsidP="00194FC8">
            <w:pPr>
              <w:rPr>
                <w:sz w:val="24"/>
              </w:rPr>
            </w:pPr>
          </w:p>
        </w:tc>
        <w:tc>
          <w:tcPr>
            <w:tcW w:w="1278" w:type="dxa"/>
            <w:vMerge/>
            <w:shd w:val="clear" w:color="auto" w:fill="auto"/>
            <w:vAlign w:val="bottom"/>
          </w:tcPr>
          <w:p w14:paraId="1CB5C20E" w14:textId="77777777" w:rsidR="00281AF5" w:rsidRPr="00626B5B" w:rsidRDefault="00281AF5" w:rsidP="00194FC8">
            <w:pPr>
              <w:rPr>
                <w:sz w:val="24"/>
              </w:rPr>
            </w:pPr>
          </w:p>
        </w:tc>
      </w:tr>
      <w:tr w:rsidR="00281AF5" w:rsidRPr="00626B5B" w14:paraId="177B44B1" w14:textId="77777777" w:rsidTr="00626B5B">
        <w:trPr>
          <w:trHeight w:val="234"/>
        </w:trPr>
        <w:tc>
          <w:tcPr>
            <w:tcW w:w="2080" w:type="dxa"/>
            <w:shd w:val="clear" w:color="auto" w:fill="auto"/>
            <w:vAlign w:val="bottom"/>
          </w:tcPr>
          <w:p w14:paraId="1CF5DA40" w14:textId="77777777" w:rsidR="00281AF5" w:rsidRPr="00626B5B" w:rsidRDefault="00281AF5" w:rsidP="00194FC8"/>
        </w:tc>
        <w:tc>
          <w:tcPr>
            <w:tcW w:w="2940" w:type="dxa"/>
            <w:shd w:val="clear" w:color="auto" w:fill="auto"/>
            <w:vAlign w:val="bottom"/>
          </w:tcPr>
          <w:p w14:paraId="1EC2942E" w14:textId="77777777" w:rsidR="00281AF5" w:rsidRPr="00626B5B" w:rsidRDefault="00281AF5" w:rsidP="00194FC8"/>
        </w:tc>
        <w:tc>
          <w:tcPr>
            <w:tcW w:w="1278" w:type="dxa"/>
            <w:shd w:val="clear" w:color="auto" w:fill="auto"/>
            <w:vAlign w:val="bottom"/>
          </w:tcPr>
          <w:p w14:paraId="29BB74C4" w14:textId="77777777" w:rsidR="00281AF5" w:rsidRPr="00626B5B" w:rsidRDefault="00281AF5" w:rsidP="00194FC8"/>
        </w:tc>
      </w:tr>
    </w:tbl>
    <w:p w14:paraId="6F070AB2" w14:textId="77777777" w:rsidR="00D55C7B" w:rsidRPr="00626B5B" w:rsidRDefault="00D55C7B" w:rsidP="00D55C7B">
      <w:pPr>
        <w:rPr>
          <w:u w:val="single"/>
        </w:rPr>
      </w:pPr>
      <w:bookmarkStart w:id="1" w:name="page440"/>
      <w:bookmarkEnd w:id="1"/>
      <w:r w:rsidRPr="00626B5B">
        <w:rPr>
          <w:u w:val="single"/>
        </w:rPr>
        <w:t xml:space="preserve">Policy History: </w:t>
      </w:r>
    </w:p>
    <w:p w14:paraId="7C324B0B" w14:textId="77777777" w:rsidR="00D55C7B" w:rsidRPr="00626B5B" w:rsidRDefault="00D55C7B" w:rsidP="00D55C7B">
      <w:r w:rsidRPr="00626B5B">
        <w:t xml:space="preserve">Adopted on: April 26, 1999 </w:t>
      </w:r>
    </w:p>
    <w:p w14:paraId="3075D2EB" w14:textId="77777777" w:rsidR="00D55C7B" w:rsidRPr="00626B5B" w:rsidRDefault="00D55C7B" w:rsidP="00D55C7B">
      <w:r w:rsidRPr="00626B5B">
        <w:t xml:space="preserve">Reviewed on: </w:t>
      </w:r>
    </w:p>
    <w:p w14:paraId="332946D5" w14:textId="77777777" w:rsidR="00D55C7B" w:rsidRPr="00626B5B" w:rsidRDefault="00D55C7B" w:rsidP="00D55C7B">
      <w:r w:rsidRPr="00626B5B">
        <w:t xml:space="preserve">Revised on: January 20, 2020 </w:t>
      </w:r>
    </w:p>
    <w:p w14:paraId="6314098E" w14:textId="77777777" w:rsidR="00D55C7B" w:rsidRPr="00626B5B" w:rsidRDefault="00D55C7B" w:rsidP="00D55C7B">
      <w:pPr>
        <w:pStyle w:val="Heading1"/>
      </w:pPr>
      <w:r w:rsidRPr="00626B5B">
        <w:lastRenderedPageBreak/>
        <w:t xml:space="preserve">School District 50, County of Glacier </w:t>
      </w:r>
    </w:p>
    <w:p w14:paraId="12BF7783" w14:textId="77777777" w:rsidR="00D55C7B" w:rsidRPr="00626B5B" w:rsidRDefault="00D55C7B" w:rsidP="00D55C7B">
      <w:pPr>
        <w:pStyle w:val="Heading2"/>
      </w:pPr>
      <w:r w:rsidRPr="00626B5B">
        <w:t xml:space="preserve">East Glacier Park Grade School </w:t>
      </w:r>
    </w:p>
    <w:p w14:paraId="565897C8" w14:textId="77777777" w:rsidR="00D55C7B" w:rsidRPr="00626B5B" w:rsidRDefault="00D55C7B" w:rsidP="00D55C7B">
      <w:pPr>
        <w:pStyle w:val="Heading3"/>
      </w:pPr>
      <w:r w:rsidRPr="00626B5B">
        <w:t>FINANCIAL MANAGEMENT</w:t>
      </w:r>
      <w:r w:rsidRPr="00626B5B">
        <w:tab/>
      </w:r>
      <w:r w:rsidRPr="00626B5B">
        <w:rPr>
          <w:b w:val="0"/>
        </w:rPr>
        <w:t>7</w:t>
      </w:r>
      <w:r w:rsidR="000F2D7D" w:rsidRPr="00626B5B">
        <w:rPr>
          <w:b w:val="0"/>
        </w:rPr>
        <w:t>11</w:t>
      </w:r>
      <w:r w:rsidRPr="00626B5B">
        <w:rPr>
          <w:b w:val="0"/>
        </w:rPr>
        <w:t>0</w:t>
      </w:r>
    </w:p>
    <w:p w14:paraId="1FC3C088" w14:textId="77777777" w:rsidR="00EF354E" w:rsidRPr="00626B5B" w:rsidRDefault="00EF354E" w:rsidP="00626B5B">
      <w:pPr>
        <w:pStyle w:val="Heading4"/>
      </w:pPr>
      <w:bookmarkStart w:id="2" w:name="page441"/>
      <w:bookmarkEnd w:id="2"/>
      <w:r w:rsidRPr="00626B5B">
        <w:t>Budget and Program Planning</w:t>
      </w:r>
    </w:p>
    <w:p w14:paraId="33BDD1F6" w14:textId="77777777" w:rsidR="00EF354E" w:rsidRPr="00626B5B" w:rsidRDefault="00EF354E" w:rsidP="00626B5B">
      <w:pPr>
        <w:rPr>
          <w:szCs w:val="23"/>
        </w:rPr>
      </w:pPr>
    </w:p>
    <w:p w14:paraId="142C98D2" w14:textId="77777777" w:rsidR="00EF354E" w:rsidRPr="00626B5B" w:rsidRDefault="00EF354E" w:rsidP="00626B5B">
      <w:r w:rsidRPr="00626B5B">
        <w:t>The annual budget is evidence of the Board’s commitment to the objectives of the instruction</w:t>
      </w:r>
      <w:r w:rsidR="00626B5B" w:rsidRPr="00626B5B">
        <w:t xml:space="preserve"> </w:t>
      </w:r>
      <w:r w:rsidRPr="00626B5B">
        <w:t>programs. The budget supports immediate and long-range goals and established priorities within</w:t>
      </w:r>
      <w:r w:rsidR="00626B5B" w:rsidRPr="00626B5B">
        <w:t xml:space="preserve"> </w:t>
      </w:r>
      <w:r w:rsidRPr="00626B5B">
        <w:t>all areas – instructional, noninstructional, and administrative programs.</w:t>
      </w:r>
    </w:p>
    <w:p w14:paraId="0DEF6A96" w14:textId="77777777" w:rsidR="00EF354E" w:rsidRPr="00626B5B" w:rsidRDefault="00EF354E" w:rsidP="00626B5B">
      <w:pPr>
        <w:rPr>
          <w:szCs w:val="23"/>
        </w:rPr>
      </w:pPr>
    </w:p>
    <w:p w14:paraId="34D8BC1B" w14:textId="77777777" w:rsidR="00EF354E" w:rsidRPr="00626B5B" w:rsidRDefault="00EF354E" w:rsidP="00626B5B">
      <w:r w:rsidRPr="00626B5B">
        <w:t>Before presentation of a proposed budget for adoption, the Superintendent and business</w:t>
      </w:r>
      <w:r w:rsidR="00626B5B" w:rsidRPr="00626B5B">
        <w:t xml:space="preserve"> </w:t>
      </w:r>
      <w:r w:rsidR="000B000C">
        <w:t>manager/district clerk</w:t>
      </w:r>
      <w:r w:rsidRPr="00626B5B">
        <w:t xml:space="preserve"> will prepare, for the Board’s consideration, recommendations (with</w:t>
      </w:r>
      <w:r w:rsidR="00626B5B" w:rsidRPr="00626B5B">
        <w:t xml:space="preserve"> </w:t>
      </w:r>
      <w:r w:rsidRPr="00626B5B">
        <w:t>supporting documentation) designed to meet the needs of students, within the limits of</w:t>
      </w:r>
      <w:r w:rsidR="00626B5B" w:rsidRPr="00626B5B">
        <w:t xml:space="preserve"> </w:t>
      </w:r>
      <w:r w:rsidRPr="00626B5B">
        <w:t>anticipated revenues.</w:t>
      </w:r>
    </w:p>
    <w:p w14:paraId="79B539D0" w14:textId="77777777" w:rsidR="00EF354E" w:rsidRPr="00626B5B" w:rsidRDefault="00EF354E" w:rsidP="00626B5B">
      <w:pPr>
        <w:rPr>
          <w:szCs w:val="23"/>
        </w:rPr>
      </w:pPr>
    </w:p>
    <w:p w14:paraId="3877D0E1" w14:textId="77777777" w:rsidR="00EF354E" w:rsidRPr="00626B5B" w:rsidRDefault="00EF354E" w:rsidP="00626B5B">
      <w:r w:rsidRPr="0033447D">
        <w:t xml:space="preserve">Program planning and budget </w:t>
      </w:r>
      <w:r w:rsidR="0033447D" w:rsidRPr="0033447D">
        <w:t>development may</w:t>
      </w:r>
      <w:r w:rsidRPr="0033447D">
        <w:t xml:space="preserve"> provide for staff participation and the</w:t>
      </w:r>
      <w:r w:rsidR="00626B5B" w:rsidRPr="0033447D">
        <w:t xml:space="preserve"> </w:t>
      </w:r>
      <w:r w:rsidRPr="0033447D">
        <w:t>sharing of information with patrons before any action by the Board.</w:t>
      </w:r>
    </w:p>
    <w:p w14:paraId="67952C5D" w14:textId="77777777" w:rsidR="00EF354E" w:rsidRPr="00626B5B" w:rsidRDefault="00EF354E" w:rsidP="000F2D7D"/>
    <w:p w14:paraId="60D3E9D0" w14:textId="77777777" w:rsidR="00EF354E" w:rsidRPr="00626B5B" w:rsidRDefault="00EF354E" w:rsidP="000F2D7D"/>
    <w:p w14:paraId="3CBDBE55" w14:textId="77777777" w:rsidR="00EF354E" w:rsidRPr="00626B5B" w:rsidRDefault="00EF354E" w:rsidP="000F2D7D"/>
    <w:p w14:paraId="563BA0B0" w14:textId="77777777" w:rsidR="00EF354E" w:rsidRPr="00626B5B" w:rsidRDefault="00EF354E" w:rsidP="00EF354E">
      <w:pPr>
        <w:spacing w:line="4" w:lineRule="exact"/>
      </w:pPr>
    </w:p>
    <w:p w14:paraId="489069A9" w14:textId="77777777" w:rsidR="00D55C7B" w:rsidRPr="00626B5B" w:rsidRDefault="00D55C7B" w:rsidP="00D55C7B">
      <w:pPr>
        <w:rPr>
          <w:u w:val="single"/>
        </w:rPr>
      </w:pPr>
      <w:r w:rsidRPr="00626B5B">
        <w:rPr>
          <w:u w:val="single"/>
        </w:rPr>
        <w:t xml:space="preserve">Policy History: </w:t>
      </w:r>
    </w:p>
    <w:p w14:paraId="67325D8C" w14:textId="77777777" w:rsidR="00D55C7B" w:rsidRPr="00626B5B" w:rsidRDefault="00D55C7B" w:rsidP="00D55C7B">
      <w:r w:rsidRPr="00626B5B">
        <w:t xml:space="preserve">Adopted on: April 26, 1999 </w:t>
      </w:r>
    </w:p>
    <w:p w14:paraId="123BA5F2" w14:textId="77777777" w:rsidR="00D55C7B" w:rsidRPr="00626B5B" w:rsidRDefault="00D55C7B" w:rsidP="00D55C7B">
      <w:r w:rsidRPr="00626B5B">
        <w:t xml:space="preserve">Reviewed on: </w:t>
      </w:r>
    </w:p>
    <w:p w14:paraId="1559DF7A" w14:textId="77777777" w:rsidR="00D55C7B" w:rsidRPr="00626B5B" w:rsidRDefault="00D55C7B" w:rsidP="00D55C7B">
      <w:r w:rsidRPr="00626B5B">
        <w:t xml:space="preserve">Revised on: January 20, 2020 </w:t>
      </w:r>
    </w:p>
    <w:p w14:paraId="33DF0564" w14:textId="77777777" w:rsidR="00EF354E" w:rsidRPr="00626B5B" w:rsidRDefault="00EF354E" w:rsidP="00EF354E">
      <w:pPr>
        <w:spacing w:line="200" w:lineRule="exact"/>
      </w:pPr>
    </w:p>
    <w:p w14:paraId="0DDE9E67" w14:textId="77777777" w:rsidR="00D55C7B" w:rsidRPr="00626B5B" w:rsidRDefault="00D55C7B" w:rsidP="00D55C7B">
      <w:pPr>
        <w:pStyle w:val="Heading1"/>
      </w:pPr>
      <w:r w:rsidRPr="00626B5B">
        <w:lastRenderedPageBreak/>
        <w:t xml:space="preserve">School District 50, County of Glacier </w:t>
      </w:r>
    </w:p>
    <w:p w14:paraId="306F9D6D" w14:textId="77777777" w:rsidR="00D55C7B" w:rsidRPr="00626B5B" w:rsidRDefault="00D55C7B" w:rsidP="00D55C7B">
      <w:pPr>
        <w:pStyle w:val="Heading2"/>
      </w:pPr>
      <w:r w:rsidRPr="00626B5B">
        <w:t xml:space="preserve">East Glacier Park Grade School </w:t>
      </w:r>
    </w:p>
    <w:p w14:paraId="44F7276E" w14:textId="77777777" w:rsidR="00D55C7B" w:rsidRPr="00626B5B" w:rsidRDefault="00D55C7B" w:rsidP="00D55C7B">
      <w:pPr>
        <w:pStyle w:val="Heading3"/>
      </w:pPr>
      <w:r w:rsidRPr="00626B5B">
        <w:t>FINANCIAL MANAGEMENT</w:t>
      </w:r>
      <w:r w:rsidRPr="00626B5B">
        <w:tab/>
      </w:r>
      <w:r w:rsidRPr="00626B5B">
        <w:rPr>
          <w:b w:val="0"/>
        </w:rPr>
        <w:t>7</w:t>
      </w:r>
      <w:r w:rsidR="000F2D7D" w:rsidRPr="00626B5B">
        <w:rPr>
          <w:b w:val="0"/>
        </w:rPr>
        <w:t>121</w:t>
      </w:r>
    </w:p>
    <w:p w14:paraId="58B06FB7" w14:textId="77777777" w:rsidR="00EF354E" w:rsidRPr="00626B5B" w:rsidRDefault="00EF354E" w:rsidP="000B000C">
      <w:pPr>
        <w:pStyle w:val="Heading4"/>
      </w:pPr>
      <w:r w:rsidRPr="00626B5B">
        <w:t>Budget Adjustments</w:t>
      </w:r>
    </w:p>
    <w:p w14:paraId="03BAA7A3" w14:textId="77777777" w:rsidR="00EF354E" w:rsidRPr="00626B5B" w:rsidRDefault="00EF354E" w:rsidP="000F2D7D"/>
    <w:p w14:paraId="2ABDB7C3" w14:textId="77777777" w:rsidR="00EF354E" w:rsidRPr="00626B5B" w:rsidRDefault="00EF354E" w:rsidP="000F2D7D">
      <w:r w:rsidRPr="00626B5B">
        <w:t>When any budgeted fund line item is in excess of the amount required, the Board may transfer any of</w:t>
      </w:r>
      <w:r w:rsidR="000B000C">
        <w:t xml:space="preserve"> </w:t>
      </w:r>
      <w:r w:rsidRPr="00626B5B">
        <w:t>the excess appropriation to another line item(s) within the same fund.</w:t>
      </w:r>
    </w:p>
    <w:p w14:paraId="4B3F795F" w14:textId="77777777" w:rsidR="00EF354E" w:rsidRPr="00626B5B" w:rsidRDefault="00EF354E" w:rsidP="000F2D7D"/>
    <w:p w14:paraId="5D2020EE" w14:textId="77777777" w:rsidR="00EF354E" w:rsidRPr="00626B5B" w:rsidRDefault="00EF354E" w:rsidP="000F2D7D">
      <w:r w:rsidRPr="00626B5B">
        <w:t>The Board authorizes the administration to transfer line items within the same budgeted fund to</w:t>
      </w:r>
      <w:r w:rsidR="000B000C">
        <w:t xml:space="preserve"> </w:t>
      </w:r>
      <w:r w:rsidRPr="00626B5B">
        <w:t>adjust line item overdrafts or to meet special line item needs. Line item budget transfers to adjust line</w:t>
      </w:r>
      <w:r w:rsidR="000B000C">
        <w:t xml:space="preserve"> </w:t>
      </w:r>
      <w:r w:rsidRPr="00626B5B">
        <w:t>item overdrafts are at the discretion of the administrators.</w:t>
      </w:r>
    </w:p>
    <w:p w14:paraId="349C281F" w14:textId="77777777" w:rsidR="00EF354E" w:rsidRPr="00626B5B" w:rsidRDefault="00EF354E" w:rsidP="000F2D7D"/>
    <w:p w14:paraId="65BC090C" w14:textId="77777777" w:rsidR="00EF354E" w:rsidRPr="00626B5B" w:rsidRDefault="00EF354E" w:rsidP="000F2D7D">
      <w:r w:rsidRPr="00626B5B">
        <w:t>Total budget expenditures for each fund as adopted in the final budget shall constitute the</w:t>
      </w:r>
      <w:r w:rsidR="000B000C">
        <w:t xml:space="preserve"> </w:t>
      </w:r>
      <w:r w:rsidRPr="00626B5B">
        <w:t>appropriations of the District for the ensuing fiscal year. The Board will be limited in the incurring</w:t>
      </w:r>
      <w:r w:rsidR="000B000C">
        <w:t xml:space="preserve"> </w:t>
      </w:r>
      <w:r w:rsidRPr="00626B5B">
        <w:t>of expenditures to the total of such appropriations.</w:t>
      </w:r>
    </w:p>
    <w:p w14:paraId="79B3FEC0" w14:textId="77777777" w:rsidR="00EF354E" w:rsidRPr="00626B5B" w:rsidRDefault="00EF354E" w:rsidP="000F2D7D"/>
    <w:p w14:paraId="09411373" w14:textId="77777777" w:rsidR="00EF354E" w:rsidRPr="00626B5B" w:rsidRDefault="00EF354E" w:rsidP="000F2D7D">
      <w:r w:rsidRPr="00626B5B">
        <w:t>With timely notice of a public meeting, trustees, by majority vote of those present, may declare by</w:t>
      </w:r>
      <w:r w:rsidR="000B000C">
        <w:t xml:space="preserve"> </w:t>
      </w:r>
      <w:r w:rsidRPr="00626B5B">
        <w:t>resolution that a budget amendment (in addition to the final budget) is necessary. Budget</w:t>
      </w:r>
      <w:r w:rsidR="000B000C">
        <w:t xml:space="preserve"> </w:t>
      </w:r>
      <w:r w:rsidRPr="00626B5B">
        <w:t>amendments are authorized for specified reasons by § 20-9-161, MCA. The resolution must state the</w:t>
      </w:r>
      <w:r w:rsidR="000B000C">
        <w:t xml:space="preserve"> </w:t>
      </w:r>
      <w:r w:rsidRPr="00626B5B">
        <w:t>facts constituting the need for the budget amendment, the funds affected by the budget amendment,</w:t>
      </w:r>
      <w:r w:rsidR="000B000C">
        <w:t xml:space="preserve"> </w:t>
      </w:r>
      <w:r w:rsidRPr="00626B5B">
        <w:t>the anticipated source of financing, the estimated amount of money required to finance the budget</w:t>
      </w:r>
      <w:r w:rsidR="000B000C">
        <w:t xml:space="preserve"> </w:t>
      </w:r>
      <w:r w:rsidRPr="00626B5B">
        <w:t>amendment, and the time and place the trustees will meet for the purpose of considering and adopting</w:t>
      </w:r>
      <w:r w:rsidR="000B000C">
        <w:t xml:space="preserve"> </w:t>
      </w:r>
      <w:r w:rsidRPr="00626B5B">
        <w:t>the budget amendment for the current school fiscal year.</w:t>
      </w:r>
    </w:p>
    <w:p w14:paraId="2093D475" w14:textId="77777777" w:rsidR="00EF354E" w:rsidRPr="00626B5B" w:rsidRDefault="00EF354E" w:rsidP="000F2D7D"/>
    <w:p w14:paraId="624A5063" w14:textId="77777777" w:rsidR="00EF354E" w:rsidRPr="00626B5B" w:rsidRDefault="00EF354E" w:rsidP="000F2D7D">
      <w:r w:rsidRPr="00626B5B">
        <w:t>The meeting to adopt a budget amendment will be open and will provide opportunity for any</w:t>
      </w:r>
      <w:r w:rsidR="000B000C">
        <w:t xml:space="preserve"> </w:t>
      </w:r>
      <w:r w:rsidRPr="00626B5B">
        <w:t>taxpayer to appear and be heard. Budget procedures will be consistent with statutory requirements.</w:t>
      </w:r>
    </w:p>
    <w:p w14:paraId="57FAD588" w14:textId="77777777" w:rsidR="00EF354E" w:rsidRPr="00626B5B" w:rsidRDefault="00EF354E" w:rsidP="000F2D7D"/>
    <w:p w14:paraId="4CDEAE01" w14:textId="77777777" w:rsidR="00EF354E" w:rsidRPr="00626B5B" w:rsidRDefault="00EF354E" w:rsidP="000F2D7D">
      <w:r w:rsidRPr="00626B5B">
        <w:t>When applicable, the District will apply for state financial aid to supplement the amount to be</w:t>
      </w:r>
      <w:r w:rsidR="000B000C">
        <w:t xml:space="preserve"> </w:t>
      </w:r>
      <w:r w:rsidRPr="00626B5B">
        <w:t>collected from local taxes.</w:t>
      </w:r>
    </w:p>
    <w:tbl>
      <w:tblPr>
        <w:tblW w:w="9360" w:type="dxa"/>
        <w:tblInd w:w="2" w:type="dxa"/>
        <w:tblLayout w:type="fixed"/>
        <w:tblCellMar>
          <w:left w:w="0" w:type="dxa"/>
          <w:right w:w="0" w:type="dxa"/>
        </w:tblCellMar>
        <w:tblLook w:val="0000" w:firstRow="0" w:lastRow="0" w:firstColumn="0" w:lastColumn="0" w:noHBand="0" w:noVBand="0"/>
      </w:tblPr>
      <w:tblGrid>
        <w:gridCol w:w="2040"/>
        <w:gridCol w:w="2200"/>
        <w:gridCol w:w="5120"/>
      </w:tblGrid>
      <w:tr w:rsidR="000B000C" w:rsidRPr="000B000C" w14:paraId="253699A9" w14:textId="77777777" w:rsidTr="000B000C">
        <w:trPr>
          <w:trHeight w:val="274"/>
        </w:trPr>
        <w:tc>
          <w:tcPr>
            <w:tcW w:w="2040" w:type="dxa"/>
            <w:vMerge w:val="restart"/>
            <w:shd w:val="clear" w:color="auto" w:fill="auto"/>
            <w:vAlign w:val="bottom"/>
          </w:tcPr>
          <w:p w14:paraId="15C62FE9" w14:textId="77777777" w:rsidR="000B000C" w:rsidRPr="000B000C" w:rsidRDefault="000B000C" w:rsidP="000B000C">
            <w:pPr>
              <w:rPr>
                <w:szCs w:val="23"/>
              </w:rPr>
            </w:pPr>
            <w:r w:rsidRPr="000B000C">
              <w:rPr>
                <w:szCs w:val="23"/>
              </w:rPr>
              <w:t>Legal Reference:</w:t>
            </w:r>
          </w:p>
        </w:tc>
        <w:tc>
          <w:tcPr>
            <w:tcW w:w="2200" w:type="dxa"/>
            <w:vMerge w:val="restart"/>
            <w:shd w:val="clear" w:color="auto" w:fill="auto"/>
            <w:vAlign w:val="bottom"/>
          </w:tcPr>
          <w:p w14:paraId="6F28C56C" w14:textId="77777777" w:rsidR="000B000C" w:rsidRPr="000B000C" w:rsidRDefault="000B000C" w:rsidP="000B000C">
            <w:pPr>
              <w:rPr>
                <w:szCs w:val="23"/>
              </w:rPr>
            </w:pPr>
            <w:r w:rsidRPr="000B000C">
              <w:rPr>
                <w:szCs w:val="23"/>
              </w:rPr>
              <w:t>§ 20-9-133, MCA</w:t>
            </w:r>
          </w:p>
        </w:tc>
        <w:tc>
          <w:tcPr>
            <w:tcW w:w="5120" w:type="dxa"/>
            <w:vMerge w:val="restart"/>
            <w:shd w:val="clear" w:color="auto" w:fill="auto"/>
            <w:vAlign w:val="bottom"/>
          </w:tcPr>
          <w:p w14:paraId="0A2AC0E4" w14:textId="77777777" w:rsidR="000B000C" w:rsidRPr="000B000C" w:rsidRDefault="000B000C" w:rsidP="000B000C">
            <w:pPr>
              <w:rPr>
                <w:szCs w:val="23"/>
              </w:rPr>
            </w:pPr>
            <w:r w:rsidRPr="000B000C">
              <w:rPr>
                <w:szCs w:val="23"/>
              </w:rPr>
              <w:t>Adoption and expenditure limitations of final budget</w:t>
            </w:r>
          </w:p>
        </w:tc>
      </w:tr>
      <w:tr w:rsidR="000B000C" w:rsidRPr="000B000C" w14:paraId="2168C581" w14:textId="77777777" w:rsidTr="000B000C">
        <w:trPr>
          <w:trHeight w:val="274"/>
        </w:trPr>
        <w:tc>
          <w:tcPr>
            <w:tcW w:w="2040" w:type="dxa"/>
            <w:vMerge/>
            <w:shd w:val="clear" w:color="auto" w:fill="auto"/>
            <w:vAlign w:val="bottom"/>
          </w:tcPr>
          <w:p w14:paraId="3AB1B007" w14:textId="77777777" w:rsidR="000B000C" w:rsidRPr="000B000C" w:rsidRDefault="000B000C" w:rsidP="000B000C">
            <w:pPr>
              <w:rPr>
                <w:szCs w:val="23"/>
              </w:rPr>
            </w:pPr>
          </w:p>
        </w:tc>
        <w:tc>
          <w:tcPr>
            <w:tcW w:w="2200" w:type="dxa"/>
            <w:vMerge/>
            <w:shd w:val="clear" w:color="auto" w:fill="auto"/>
            <w:vAlign w:val="bottom"/>
          </w:tcPr>
          <w:p w14:paraId="4DBAC8E5" w14:textId="77777777" w:rsidR="000B000C" w:rsidRPr="000B000C" w:rsidRDefault="000B000C" w:rsidP="000B000C">
            <w:pPr>
              <w:rPr>
                <w:szCs w:val="23"/>
              </w:rPr>
            </w:pPr>
          </w:p>
        </w:tc>
        <w:tc>
          <w:tcPr>
            <w:tcW w:w="5120" w:type="dxa"/>
            <w:vMerge/>
            <w:shd w:val="clear" w:color="auto" w:fill="auto"/>
            <w:vAlign w:val="bottom"/>
          </w:tcPr>
          <w:p w14:paraId="11B9D68E" w14:textId="77777777" w:rsidR="000B000C" w:rsidRPr="000B000C" w:rsidRDefault="000B000C" w:rsidP="000B000C">
            <w:pPr>
              <w:rPr>
                <w:szCs w:val="23"/>
              </w:rPr>
            </w:pPr>
          </w:p>
        </w:tc>
      </w:tr>
      <w:tr w:rsidR="000B000C" w:rsidRPr="000B000C" w14:paraId="7F947C03" w14:textId="77777777" w:rsidTr="000B000C">
        <w:trPr>
          <w:trHeight w:val="274"/>
        </w:trPr>
        <w:tc>
          <w:tcPr>
            <w:tcW w:w="2040" w:type="dxa"/>
            <w:shd w:val="clear" w:color="auto" w:fill="auto"/>
            <w:vAlign w:val="bottom"/>
          </w:tcPr>
          <w:p w14:paraId="4B6D9704" w14:textId="77777777" w:rsidR="000B000C" w:rsidRPr="000B000C" w:rsidRDefault="000B000C" w:rsidP="000B000C">
            <w:pPr>
              <w:rPr>
                <w:szCs w:val="23"/>
              </w:rPr>
            </w:pPr>
          </w:p>
        </w:tc>
        <w:tc>
          <w:tcPr>
            <w:tcW w:w="2200" w:type="dxa"/>
            <w:shd w:val="clear" w:color="auto" w:fill="auto"/>
            <w:vAlign w:val="bottom"/>
          </w:tcPr>
          <w:p w14:paraId="46475449" w14:textId="77777777" w:rsidR="000B000C" w:rsidRPr="000B000C" w:rsidRDefault="000B000C" w:rsidP="000B000C">
            <w:pPr>
              <w:rPr>
                <w:szCs w:val="23"/>
              </w:rPr>
            </w:pPr>
            <w:r w:rsidRPr="000B000C">
              <w:rPr>
                <w:szCs w:val="23"/>
              </w:rPr>
              <w:t>§ 20-9-161, MCA</w:t>
            </w:r>
          </w:p>
        </w:tc>
        <w:tc>
          <w:tcPr>
            <w:tcW w:w="5120" w:type="dxa"/>
            <w:shd w:val="clear" w:color="auto" w:fill="auto"/>
            <w:vAlign w:val="bottom"/>
          </w:tcPr>
          <w:p w14:paraId="39795A93" w14:textId="77777777" w:rsidR="000B000C" w:rsidRPr="000B000C" w:rsidRDefault="000B000C" w:rsidP="000B000C">
            <w:pPr>
              <w:rPr>
                <w:szCs w:val="23"/>
              </w:rPr>
            </w:pPr>
            <w:r w:rsidRPr="000B000C">
              <w:rPr>
                <w:szCs w:val="23"/>
              </w:rPr>
              <w:t>Definition of budget amendment for budgeting</w:t>
            </w:r>
          </w:p>
        </w:tc>
      </w:tr>
      <w:tr w:rsidR="000B000C" w:rsidRPr="000B000C" w14:paraId="5FDC89CC" w14:textId="77777777" w:rsidTr="000B000C">
        <w:trPr>
          <w:trHeight w:val="274"/>
        </w:trPr>
        <w:tc>
          <w:tcPr>
            <w:tcW w:w="2040" w:type="dxa"/>
            <w:shd w:val="clear" w:color="auto" w:fill="auto"/>
            <w:vAlign w:val="bottom"/>
          </w:tcPr>
          <w:p w14:paraId="7E666B48" w14:textId="77777777" w:rsidR="000B000C" w:rsidRPr="000B000C" w:rsidRDefault="000B000C" w:rsidP="000B000C">
            <w:pPr>
              <w:rPr>
                <w:szCs w:val="23"/>
              </w:rPr>
            </w:pPr>
          </w:p>
        </w:tc>
        <w:tc>
          <w:tcPr>
            <w:tcW w:w="2200" w:type="dxa"/>
            <w:shd w:val="clear" w:color="auto" w:fill="auto"/>
            <w:vAlign w:val="bottom"/>
          </w:tcPr>
          <w:p w14:paraId="3A2EB473" w14:textId="77777777" w:rsidR="000B000C" w:rsidRPr="000B000C" w:rsidRDefault="000B000C" w:rsidP="000B000C">
            <w:pPr>
              <w:rPr>
                <w:szCs w:val="23"/>
              </w:rPr>
            </w:pPr>
          </w:p>
        </w:tc>
        <w:tc>
          <w:tcPr>
            <w:tcW w:w="5120" w:type="dxa"/>
            <w:shd w:val="clear" w:color="auto" w:fill="auto"/>
            <w:vAlign w:val="bottom"/>
          </w:tcPr>
          <w:p w14:paraId="2CCD6D08" w14:textId="77777777" w:rsidR="000B000C" w:rsidRPr="000B000C" w:rsidRDefault="000B000C" w:rsidP="000B000C">
            <w:pPr>
              <w:rPr>
                <w:szCs w:val="23"/>
              </w:rPr>
            </w:pPr>
            <w:r w:rsidRPr="000B000C">
              <w:rPr>
                <w:szCs w:val="23"/>
              </w:rPr>
              <w:t>purposes</w:t>
            </w:r>
          </w:p>
        </w:tc>
      </w:tr>
      <w:tr w:rsidR="000B000C" w:rsidRPr="000B000C" w14:paraId="012DAC00" w14:textId="77777777" w:rsidTr="000B000C">
        <w:trPr>
          <w:trHeight w:val="274"/>
        </w:trPr>
        <w:tc>
          <w:tcPr>
            <w:tcW w:w="2040" w:type="dxa"/>
            <w:shd w:val="clear" w:color="auto" w:fill="auto"/>
            <w:vAlign w:val="bottom"/>
          </w:tcPr>
          <w:p w14:paraId="2A9F324C" w14:textId="77777777" w:rsidR="000B000C" w:rsidRPr="000B000C" w:rsidRDefault="000B000C" w:rsidP="000B000C">
            <w:pPr>
              <w:rPr>
                <w:szCs w:val="23"/>
              </w:rPr>
            </w:pPr>
          </w:p>
        </w:tc>
        <w:tc>
          <w:tcPr>
            <w:tcW w:w="2200" w:type="dxa"/>
            <w:shd w:val="clear" w:color="auto" w:fill="auto"/>
            <w:vAlign w:val="bottom"/>
          </w:tcPr>
          <w:p w14:paraId="3859699F" w14:textId="77777777" w:rsidR="000B000C" w:rsidRPr="000B000C" w:rsidRDefault="000B000C" w:rsidP="000B000C">
            <w:pPr>
              <w:rPr>
                <w:szCs w:val="23"/>
              </w:rPr>
            </w:pPr>
            <w:r w:rsidRPr="000B000C">
              <w:rPr>
                <w:szCs w:val="23"/>
              </w:rPr>
              <w:t>§ 20-9-162, MCA</w:t>
            </w:r>
          </w:p>
        </w:tc>
        <w:tc>
          <w:tcPr>
            <w:tcW w:w="5120" w:type="dxa"/>
            <w:shd w:val="clear" w:color="auto" w:fill="auto"/>
            <w:vAlign w:val="bottom"/>
          </w:tcPr>
          <w:p w14:paraId="5935D4B3" w14:textId="77777777" w:rsidR="000B000C" w:rsidRPr="000B000C" w:rsidRDefault="000B000C" w:rsidP="000B000C">
            <w:pPr>
              <w:rPr>
                <w:szCs w:val="23"/>
              </w:rPr>
            </w:pPr>
            <w:r w:rsidRPr="000B000C">
              <w:rPr>
                <w:szCs w:val="23"/>
              </w:rPr>
              <w:t>Authorization for budget amendment adoption</w:t>
            </w:r>
          </w:p>
        </w:tc>
      </w:tr>
      <w:tr w:rsidR="000B000C" w:rsidRPr="000B000C" w14:paraId="266C232C" w14:textId="77777777" w:rsidTr="000B000C">
        <w:trPr>
          <w:trHeight w:val="274"/>
        </w:trPr>
        <w:tc>
          <w:tcPr>
            <w:tcW w:w="2040" w:type="dxa"/>
            <w:shd w:val="clear" w:color="auto" w:fill="auto"/>
            <w:vAlign w:val="bottom"/>
          </w:tcPr>
          <w:p w14:paraId="502C2EBA" w14:textId="77777777" w:rsidR="000B000C" w:rsidRPr="000B000C" w:rsidRDefault="000B000C" w:rsidP="000B000C">
            <w:pPr>
              <w:rPr>
                <w:szCs w:val="23"/>
              </w:rPr>
            </w:pPr>
          </w:p>
        </w:tc>
        <w:tc>
          <w:tcPr>
            <w:tcW w:w="2200" w:type="dxa"/>
            <w:shd w:val="clear" w:color="auto" w:fill="auto"/>
            <w:vAlign w:val="bottom"/>
          </w:tcPr>
          <w:p w14:paraId="4A096E49" w14:textId="77777777" w:rsidR="000B000C" w:rsidRPr="000B000C" w:rsidRDefault="000B000C" w:rsidP="000B000C">
            <w:pPr>
              <w:rPr>
                <w:szCs w:val="23"/>
              </w:rPr>
            </w:pPr>
            <w:r w:rsidRPr="000B000C">
              <w:rPr>
                <w:szCs w:val="23"/>
              </w:rPr>
              <w:t>§ 20-9-163, MCA</w:t>
            </w:r>
          </w:p>
        </w:tc>
        <w:tc>
          <w:tcPr>
            <w:tcW w:w="5120" w:type="dxa"/>
            <w:shd w:val="clear" w:color="auto" w:fill="auto"/>
            <w:vAlign w:val="bottom"/>
          </w:tcPr>
          <w:p w14:paraId="66D8CE38" w14:textId="77777777" w:rsidR="000B000C" w:rsidRPr="000B000C" w:rsidRDefault="000B000C" w:rsidP="000B000C">
            <w:pPr>
              <w:rPr>
                <w:szCs w:val="23"/>
              </w:rPr>
            </w:pPr>
            <w:r w:rsidRPr="000B000C">
              <w:rPr>
                <w:szCs w:val="23"/>
              </w:rPr>
              <w:t>Resolution for budget amendment – petition to</w:t>
            </w:r>
          </w:p>
        </w:tc>
      </w:tr>
      <w:tr w:rsidR="000B000C" w:rsidRPr="000B000C" w14:paraId="2DB7F3DF" w14:textId="77777777" w:rsidTr="000B000C">
        <w:trPr>
          <w:trHeight w:val="274"/>
        </w:trPr>
        <w:tc>
          <w:tcPr>
            <w:tcW w:w="2040" w:type="dxa"/>
            <w:shd w:val="clear" w:color="auto" w:fill="auto"/>
            <w:vAlign w:val="bottom"/>
          </w:tcPr>
          <w:p w14:paraId="1D8E06E2" w14:textId="77777777" w:rsidR="000B000C" w:rsidRPr="000B000C" w:rsidRDefault="000B000C" w:rsidP="000B000C">
            <w:pPr>
              <w:rPr>
                <w:szCs w:val="23"/>
              </w:rPr>
            </w:pPr>
          </w:p>
        </w:tc>
        <w:tc>
          <w:tcPr>
            <w:tcW w:w="2200" w:type="dxa"/>
            <w:shd w:val="clear" w:color="auto" w:fill="auto"/>
            <w:vAlign w:val="bottom"/>
          </w:tcPr>
          <w:p w14:paraId="6CAAD2E8" w14:textId="77777777" w:rsidR="000B000C" w:rsidRPr="000B000C" w:rsidRDefault="000B000C" w:rsidP="000B000C">
            <w:pPr>
              <w:rPr>
                <w:szCs w:val="23"/>
              </w:rPr>
            </w:pPr>
          </w:p>
        </w:tc>
        <w:tc>
          <w:tcPr>
            <w:tcW w:w="5120" w:type="dxa"/>
            <w:shd w:val="clear" w:color="auto" w:fill="auto"/>
            <w:vAlign w:val="bottom"/>
          </w:tcPr>
          <w:p w14:paraId="706A0112" w14:textId="77777777" w:rsidR="000B000C" w:rsidRPr="000B000C" w:rsidRDefault="000B000C" w:rsidP="000B000C">
            <w:pPr>
              <w:rPr>
                <w:szCs w:val="23"/>
              </w:rPr>
            </w:pPr>
            <w:r w:rsidRPr="000B000C">
              <w:rPr>
                <w:szCs w:val="23"/>
              </w:rPr>
              <w:t>superintendent of public instruction</w:t>
            </w:r>
          </w:p>
        </w:tc>
      </w:tr>
      <w:tr w:rsidR="000B000C" w:rsidRPr="000B000C" w14:paraId="0A41F5C1" w14:textId="77777777" w:rsidTr="000B000C">
        <w:trPr>
          <w:trHeight w:val="274"/>
        </w:trPr>
        <w:tc>
          <w:tcPr>
            <w:tcW w:w="2040" w:type="dxa"/>
            <w:shd w:val="clear" w:color="auto" w:fill="auto"/>
            <w:vAlign w:val="bottom"/>
          </w:tcPr>
          <w:p w14:paraId="05136DE2" w14:textId="77777777" w:rsidR="000B000C" w:rsidRPr="000B000C" w:rsidRDefault="000B000C" w:rsidP="000B000C">
            <w:pPr>
              <w:rPr>
                <w:szCs w:val="23"/>
              </w:rPr>
            </w:pPr>
          </w:p>
        </w:tc>
        <w:tc>
          <w:tcPr>
            <w:tcW w:w="2200" w:type="dxa"/>
            <w:shd w:val="clear" w:color="auto" w:fill="auto"/>
            <w:vAlign w:val="bottom"/>
          </w:tcPr>
          <w:p w14:paraId="556B2F99" w14:textId="77777777" w:rsidR="000B000C" w:rsidRPr="000B000C" w:rsidRDefault="000B000C" w:rsidP="000B000C">
            <w:pPr>
              <w:rPr>
                <w:szCs w:val="23"/>
              </w:rPr>
            </w:pPr>
            <w:r w:rsidRPr="000B000C">
              <w:rPr>
                <w:szCs w:val="23"/>
              </w:rPr>
              <w:t>§ 20-9-164, MCA</w:t>
            </w:r>
          </w:p>
        </w:tc>
        <w:tc>
          <w:tcPr>
            <w:tcW w:w="5120" w:type="dxa"/>
            <w:shd w:val="clear" w:color="auto" w:fill="auto"/>
            <w:vAlign w:val="bottom"/>
          </w:tcPr>
          <w:p w14:paraId="0C0DD8C7" w14:textId="77777777" w:rsidR="000B000C" w:rsidRPr="000B000C" w:rsidRDefault="000B000C" w:rsidP="000B000C">
            <w:pPr>
              <w:rPr>
                <w:szCs w:val="23"/>
              </w:rPr>
            </w:pPr>
            <w:r w:rsidRPr="000B000C">
              <w:rPr>
                <w:szCs w:val="23"/>
              </w:rPr>
              <w:t>Notice of budget amendment resolution</w:t>
            </w:r>
          </w:p>
        </w:tc>
      </w:tr>
      <w:tr w:rsidR="000B000C" w:rsidRPr="000B000C" w14:paraId="5B34BB0C" w14:textId="77777777" w:rsidTr="000B000C">
        <w:trPr>
          <w:trHeight w:val="274"/>
        </w:trPr>
        <w:tc>
          <w:tcPr>
            <w:tcW w:w="2040" w:type="dxa"/>
            <w:shd w:val="clear" w:color="auto" w:fill="auto"/>
            <w:vAlign w:val="bottom"/>
          </w:tcPr>
          <w:p w14:paraId="1F7DAE14" w14:textId="77777777" w:rsidR="000B000C" w:rsidRPr="000B000C" w:rsidRDefault="000B000C" w:rsidP="000B000C">
            <w:pPr>
              <w:rPr>
                <w:szCs w:val="23"/>
              </w:rPr>
            </w:pPr>
          </w:p>
        </w:tc>
        <w:tc>
          <w:tcPr>
            <w:tcW w:w="2200" w:type="dxa"/>
            <w:shd w:val="clear" w:color="auto" w:fill="auto"/>
            <w:vAlign w:val="bottom"/>
          </w:tcPr>
          <w:p w14:paraId="338BFB40" w14:textId="77777777" w:rsidR="000B000C" w:rsidRPr="000B000C" w:rsidRDefault="000B000C" w:rsidP="000B000C">
            <w:pPr>
              <w:rPr>
                <w:szCs w:val="23"/>
              </w:rPr>
            </w:pPr>
            <w:r w:rsidRPr="000B000C">
              <w:rPr>
                <w:szCs w:val="23"/>
              </w:rPr>
              <w:t>§ 20-9-165, MCA</w:t>
            </w:r>
          </w:p>
        </w:tc>
        <w:tc>
          <w:tcPr>
            <w:tcW w:w="5120" w:type="dxa"/>
            <w:shd w:val="clear" w:color="auto" w:fill="auto"/>
            <w:vAlign w:val="bottom"/>
          </w:tcPr>
          <w:p w14:paraId="1C3292C1" w14:textId="77777777" w:rsidR="000B000C" w:rsidRPr="000B000C" w:rsidRDefault="000B000C" w:rsidP="000B000C">
            <w:pPr>
              <w:rPr>
                <w:szCs w:val="23"/>
              </w:rPr>
            </w:pPr>
            <w:r w:rsidRPr="000B000C">
              <w:rPr>
                <w:szCs w:val="23"/>
              </w:rPr>
              <w:t>Budget amendment limitation, preparation, and</w:t>
            </w:r>
          </w:p>
        </w:tc>
      </w:tr>
      <w:tr w:rsidR="000B000C" w:rsidRPr="000B000C" w14:paraId="755288F3" w14:textId="77777777" w:rsidTr="000B000C">
        <w:trPr>
          <w:trHeight w:val="274"/>
        </w:trPr>
        <w:tc>
          <w:tcPr>
            <w:tcW w:w="2040" w:type="dxa"/>
            <w:shd w:val="clear" w:color="auto" w:fill="auto"/>
            <w:vAlign w:val="bottom"/>
          </w:tcPr>
          <w:p w14:paraId="10F89966" w14:textId="77777777" w:rsidR="000B000C" w:rsidRPr="000B000C" w:rsidRDefault="000B000C" w:rsidP="000B000C">
            <w:pPr>
              <w:rPr>
                <w:szCs w:val="23"/>
              </w:rPr>
            </w:pPr>
          </w:p>
        </w:tc>
        <w:tc>
          <w:tcPr>
            <w:tcW w:w="2200" w:type="dxa"/>
            <w:shd w:val="clear" w:color="auto" w:fill="auto"/>
            <w:vAlign w:val="bottom"/>
          </w:tcPr>
          <w:p w14:paraId="2C218FF5" w14:textId="77777777" w:rsidR="000B000C" w:rsidRPr="000B000C" w:rsidRDefault="000B000C" w:rsidP="000B000C">
            <w:pPr>
              <w:rPr>
                <w:szCs w:val="23"/>
              </w:rPr>
            </w:pPr>
          </w:p>
        </w:tc>
        <w:tc>
          <w:tcPr>
            <w:tcW w:w="5120" w:type="dxa"/>
            <w:shd w:val="clear" w:color="auto" w:fill="auto"/>
            <w:vAlign w:val="bottom"/>
          </w:tcPr>
          <w:p w14:paraId="1E9C82CC" w14:textId="77777777" w:rsidR="000B000C" w:rsidRPr="000B000C" w:rsidRDefault="000B000C" w:rsidP="000B000C">
            <w:pPr>
              <w:rPr>
                <w:szCs w:val="23"/>
              </w:rPr>
            </w:pPr>
            <w:r w:rsidRPr="000B000C">
              <w:rPr>
                <w:szCs w:val="23"/>
              </w:rPr>
              <w:t>adoption procedures</w:t>
            </w:r>
          </w:p>
        </w:tc>
      </w:tr>
      <w:tr w:rsidR="000B000C" w:rsidRPr="000B000C" w14:paraId="1296450C" w14:textId="77777777" w:rsidTr="000B000C">
        <w:trPr>
          <w:trHeight w:val="274"/>
        </w:trPr>
        <w:tc>
          <w:tcPr>
            <w:tcW w:w="2040" w:type="dxa"/>
            <w:shd w:val="clear" w:color="auto" w:fill="auto"/>
            <w:vAlign w:val="bottom"/>
          </w:tcPr>
          <w:p w14:paraId="7A5CBEFF" w14:textId="77777777" w:rsidR="000B000C" w:rsidRPr="000B000C" w:rsidRDefault="000B000C" w:rsidP="000B000C">
            <w:pPr>
              <w:rPr>
                <w:szCs w:val="23"/>
              </w:rPr>
            </w:pPr>
          </w:p>
        </w:tc>
        <w:tc>
          <w:tcPr>
            <w:tcW w:w="2200" w:type="dxa"/>
            <w:shd w:val="clear" w:color="auto" w:fill="auto"/>
            <w:vAlign w:val="bottom"/>
          </w:tcPr>
          <w:p w14:paraId="53182C0E" w14:textId="77777777" w:rsidR="000B000C" w:rsidRPr="000B000C" w:rsidRDefault="000B000C" w:rsidP="000B000C">
            <w:pPr>
              <w:rPr>
                <w:szCs w:val="23"/>
              </w:rPr>
            </w:pPr>
            <w:r w:rsidRPr="000B000C">
              <w:rPr>
                <w:szCs w:val="23"/>
              </w:rPr>
              <w:t>§ 20-9-166, MCA</w:t>
            </w:r>
          </w:p>
        </w:tc>
        <w:tc>
          <w:tcPr>
            <w:tcW w:w="5120" w:type="dxa"/>
            <w:shd w:val="clear" w:color="auto" w:fill="auto"/>
            <w:vAlign w:val="bottom"/>
          </w:tcPr>
          <w:p w14:paraId="615EF2D2" w14:textId="77777777" w:rsidR="000B000C" w:rsidRPr="000B000C" w:rsidRDefault="000B000C" w:rsidP="000B000C">
            <w:pPr>
              <w:rPr>
                <w:szCs w:val="23"/>
              </w:rPr>
            </w:pPr>
            <w:r w:rsidRPr="000B000C">
              <w:rPr>
                <w:szCs w:val="23"/>
              </w:rPr>
              <w:t>State financial aid for budget amendments</w:t>
            </w:r>
          </w:p>
        </w:tc>
      </w:tr>
      <w:tr w:rsidR="000B000C" w:rsidRPr="000B000C" w14:paraId="0090C98E" w14:textId="77777777" w:rsidTr="000B000C">
        <w:trPr>
          <w:trHeight w:val="274"/>
        </w:trPr>
        <w:tc>
          <w:tcPr>
            <w:tcW w:w="2040" w:type="dxa"/>
            <w:shd w:val="clear" w:color="auto" w:fill="auto"/>
            <w:vAlign w:val="bottom"/>
          </w:tcPr>
          <w:p w14:paraId="29E3A046" w14:textId="77777777" w:rsidR="000B000C" w:rsidRPr="000B000C" w:rsidRDefault="000B000C" w:rsidP="000B000C">
            <w:pPr>
              <w:rPr>
                <w:szCs w:val="23"/>
              </w:rPr>
            </w:pPr>
          </w:p>
        </w:tc>
        <w:tc>
          <w:tcPr>
            <w:tcW w:w="2200" w:type="dxa"/>
            <w:shd w:val="clear" w:color="auto" w:fill="auto"/>
            <w:vAlign w:val="bottom"/>
          </w:tcPr>
          <w:p w14:paraId="1C8858C6" w14:textId="77777777" w:rsidR="000B000C" w:rsidRPr="000B000C" w:rsidRDefault="000B000C" w:rsidP="000B000C">
            <w:pPr>
              <w:rPr>
                <w:szCs w:val="23"/>
              </w:rPr>
            </w:pPr>
            <w:r w:rsidRPr="000B000C">
              <w:rPr>
                <w:szCs w:val="23"/>
              </w:rPr>
              <w:t>§ 20-9-208, MCA</w:t>
            </w:r>
          </w:p>
        </w:tc>
        <w:tc>
          <w:tcPr>
            <w:tcW w:w="5120" w:type="dxa"/>
            <w:shd w:val="clear" w:color="auto" w:fill="auto"/>
            <w:vAlign w:val="bottom"/>
          </w:tcPr>
          <w:p w14:paraId="35C27860" w14:textId="77777777" w:rsidR="000B000C" w:rsidRPr="000B000C" w:rsidRDefault="000B000C" w:rsidP="000B000C">
            <w:pPr>
              <w:rPr>
                <w:szCs w:val="23"/>
              </w:rPr>
            </w:pPr>
            <w:r w:rsidRPr="000B000C">
              <w:rPr>
                <w:szCs w:val="23"/>
              </w:rPr>
              <w:t>Transfers among appropriation items of fund –</w:t>
            </w:r>
          </w:p>
        </w:tc>
      </w:tr>
      <w:tr w:rsidR="000B000C" w:rsidRPr="000B000C" w14:paraId="1CA20B56" w14:textId="77777777" w:rsidTr="000B000C">
        <w:trPr>
          <w:trHeight w:val="274"/>
        </w:trPr>
        <w:tc>
          <w:tcPr>
            <w:tcW w:w="2040" w:type="dxa"/>
            <w:shd w:val="clear" w:color="auto" w:fill="auto"/>
            <w:vAlign w:val="bottom"/>
          </w:tcPr>
          <w:p w14:paraId="4D90F56C" w14:textId="77777777" w:rsidR="000B000C" w:rsidRPr="000B000C" w:rsidRDefault="000B000C" w:rsidP="000B000C">
            <w:pPr>
              <w:rPr>
                <w:szCs w:val="23"/>
              </w:rPr>
            </w:pPr>
          </w:p>
        </w:tc>
        <w:tc>
          <w:tcPr>
            <w:tcW w:w="2200" w:type="dxa"/>
            <w:shd w:val="clear" w:color="auto" w:fill="auto"/>
            <w:vAlign w:val="bottom"/>
          </w:tcPr>
          <w:p w14:paraId="4D2409D9" w14:textId="77777777" w:rsidR="000B000C" w:rsidRPr="000B000C" w:rsidRDefault="000B000C" w:rsidP="000B000C">
            <w:pPr>
              <w:rPr>
                <w:szCs w:val="23"/>
              </w:rPr>
            </w:pPr>
          </w:p>
        </w:tc>
        <w:tc>
          <w:tcPr>
            <w:tcW w:w="5120" w:type="dxa"/>
            <w:shd w:val="clear" w:color="auto" w:fill="auto"/>
            <w:vAlign w:val="bottom"/>
          </w:tcPr>
          <w:p w14:paraId="7A9AB86C" w14:textId="77777777" w:rsidR="000B000C" w:rsidRPr="000B000C" w:rsidRDefault="000B000C" w:rsidP="000B000C">
            <w:pPr>
              <w:rPr>
                <w:szCs w:val="23"/>
              </w:rPr>
            </w:pPr>
            <w:r w:rsidRPr="000B000C">
              <w:rPr>
                <w:szCs w:val="23"/>
              </w:rPr>
              <w:t>transfers from fund to fund</w:t>
            </w:r>
          </w:p>
        </w:tc>
      </w:tr>
    </w:tbl>
    <w:p w14:paraId="0F999EB6" w14:textId="77777777" w:rsidR="00D55C7B" w:rsidRPr="00626B5B" w:rsidRDefault="00D55C7B" w:rsidP="00D55C7B">
      <w:pPr>
        <w:rPr>
          <w:u w:val="single"/>
        </w:rPr>
      </w:pPr>
      <w:r w:rsidRPr="00626B5B">
        <w:rPr>
          <w:u w:val="single"/>
        </w:rPr>
        <w:t xml:space="preserve">Policy History: </w:t>
      </w:r>
    </w:p>
    <w:p w14:paraId="136A7600" w14:textId="77777777" w:rsidR="00D55C7B" w:rsidRPr="00626B5B" w:rsidRDefault="00D55C7B" w:rsidP="00D55C7B">
      <w:r w:rsidRPr="00626B5B">
        <w:t xml:space="preserve">Adopted on: April 26, 1999 </w:t>
      </w:r>
    </w:p>
    <w:p w14:paraId="763D9538" w14:textId="77777777" w:rsidR="00D55C7B" w:rsidRPr="00626B5B" w:rsidRDefault="00D55C7B" w:rsidP="00D55C7B">
      <w:r w:rsidRPr="00626B5B">
        <w:t xml:space="preserve">Reviewed on: </w:t>
      </w:r>
    </w:p>
    <w:p w14:paraId="33928087" w14:textId="77777777" w:rsidR="00D55C7B" w:rsidRPr="00626B5B" w:rsidRDefault="00D55C7B" w:rsidP="00D55C7B">
      <w:r w:rsidRPr="00626B5B">
        <w:t xml:space="preserve">Revised on: January 20, 2020 </w:t>
      </w:r>
    </w:p>
    <w:p w14:paraId="16598633" w14:textId="77777777" w:rsidR="00D55C7B" w:rsidRPr="00626B5B" w:rsidRDefault="00D55C7B" w:rsidP="00D55C7B">
      <w:pPr>
        <w:pStyle w:val="Heading1"/>
      </w:pPr>
      <w:r w:rsidRPr="00626B5B">
        <w:lastRenderedPageBreak/>
        <w:t xml:space="preserve">School District 50, County of Glacier </w:t>
      </w:r>
    </w:p>
    <w:p w14:paraId="037E0D20" w14:textId="77777777" w:rsidR="00D55C7B" w:rsidRPr="00626B5B" w:rsidRDefault="00D55C7B" w:rsidP="00D55C7B">
      <w:pPr>
        <w:pStyle w:val="Heading2"/>
      </w:pPr>
      <w:r w:rsidRPr="00626B5B">
        <w:t xml:space="preserve">East Glacier Park Grade School </w:t>
      </w:r>
    </w:p>
    <w:p w14:paraId="15CA39C1" w14:textId="77777777" w:rsidR="00D55C7B" w:rsidRPr="00626B5B" w:rsidRDefault="00D55C7B" w:rsidP="00D55C7B">
      <w:pPr>
        <w:pStyle w:val="Heading3"/>
      </w:pPr>
      <w:r w:rsidRPr="00626B5B">
        <w:t>FINANCIAL MANAGEMENT</w:t>
      </w:r>
      <w:r w:rsidRPr="00626B5B">
        <w:tab/>
      </w:r>
      <w:r w:rsidRPr="00626B5B">
        <w:rPr>
          <w:b w:val="0"/>
        </w:rPr>
        <w:t>7</w:t>
      </w:r>
      <w:r w:rsidR="000F2D7D" w:rsidRPr="00626B5B">
        <w:rPr>
          <w:b w:val="0"/>
        </w:rPr>
        <w:t>21</w:t>
      </w:r>
      <w:r w:rsidRPr="00626B5B">
        <w:rPr>
          <w:b w:val="0"/>
        </w:rPr>
        <w:t>0</w:t>
      </w:r>
    </w:p>
    <w:p w14:paraId="0A164C47" w14:textId="77777777" w:rsidR="00EF354E" w:rsidRPr="00626B5B" w:rsidRDefault="00EF354E" w:rsidP="00EF354E">
      <w:pPr>
        <w:spacing w:line="4" w:lineRule="exact"/>
      </w:pPr>
    </w:p>
    <w:p w14:paraId="1478E4E3" w14:textId="77777777" w:rsidR="00EF354E" w:rsidRPr="00626B5B" w:rsidRDefault="00EF354E" w:rsidP="000B000C">
      <w:pPr>
        <w:pStyle w:val="Heading4"/>
      </w:pPr>
      <w:r w:rsidRPr="00626B5B">
        <w:t>Revenues</w:t>
      </w:r>
    </w:p>
    <w:p w14:paraId="7CF18891" w14:textId="77777777" w:rsidR="00EF354E" w:rsidRPr="00626B5B" w:rsidRDefault="00EF354E" w:rsidP="000F2D7D"/>
    <w:p w14:paraId="5911140B" w14:textId="77777777" w:rsidR="00EF354E" w:rsidRPr="00626B5B" w:rsidRDefault="00EF354E" w:rsidP="000F2D7D">
      <w:r w:rsidRPr="00626B5B">
        <w:t>The District will seek and utilize all available sources of revenue for financing its educational</w:t>
      </w:r>
      <w:r w:rsidR="000B000C">
        <w:t xml:space="preserve"> </w:t>
      </w:r>
      <w:r w:rsidRPr="00626B5B">
        <w:t>programs, including revenues from non-tax, local, state, and federal sources. The District will</w:t>
      </w:r>
      <w:r w:rsidR="000B000C">
        <w:t xml:space="preserve"> </w:t>
      </w:r>
      <w:r w:rsidRPr="00626B5B">
        <w:t>properly credit all revenues received to appropriate funds and accounts as specified by federal</w:t>
      </w:r>
      <w:r w:rsidR="000B000C">
        <w:t xml:space="preserve"> </w:t>
      </w:r>
      <w:r w:rsidRPr="00626B5B">
        <w:t>and state statutes and accounting and reporting regulations for Montana school districts.</w:t>
      </w:r>
    </w:p>
    <w:p w14:paraId="7F3ABD17" w14:textId="77777777" w:rsidR="00EF354E" w:rsidRPr="00626B5B" w:rsidRDefault="00EF354E" w:rsidP="000F2D7D"/>
    <w:p w14:paraId="0B75060F" w14:textId="77777777" w:rsidR="00EF354E" w:rsidRPr="00626B5B" w:rsidRDefault="00EF354E" w:rsidP="000F2D7D">
      <w:r w:rsidRPr="00626B5B">
        <w:t>The District will collect and deposit all direct receipts of revenues as necessary but at least once</w:t>
      </w:r>
      <w:r w:rsidR="000B000C">
        <w:t xml:space="preserve"> </w:t>
      </w:r>
      <w:r w:rsidRPr="00626B5B">
        <w:t>monthly. The District will make an effort to collect all revenues due from all sources, including</w:t>
      </w:r>
      <w:r w:rsidR="000B000C">
        <w:t xml:space="preserve"> </w:t>
      </w:r>
      <w:r w:rsidRPr="00626B5B">
        <w:t>but not limited to rental fees, bus fees, fines, tuition fees, other fees and charges. Uncollectible</w:t>
      </w:r>
      <w:r w:rsidR="000B000C">
        <w:t xml:space="preserve"> </w:t>
      </w:r>
      <w:r w:rsidRPr="00626B5B">
        <w:t>checks may be turned over to the county attorney for collection.</w:t>
      </w:r>
    </w:p>
    <w:tbl>
      <w:tblPr>
        <w:tblW w:w="0" w:type="auto"/>
        <w:tblInd w:w="2" w:type="dxa"/>
        <w:tblLayout w:type="fixed"/>
        <w:tblCellMar>
          <w:left w:w="0" w:type="dxa"/>
          <w:right w:w="0" w:type="dxa"/>
        </w:tblCellMar>
        <w:tblLook w:val="0000" w:firstRow="0" w:lastRow="0" w:firstColumn="0" w:lastColumn="0" w:noHBand="0" w:noVBand="0"/>
      </w:tblPr>
      <w:tblGrid>
        <w:gridCol w:w="2080"/>
        <w:gridCol w:w="3000"/>
        <w:gridCol w:w="2960"/>
      </w:tblGrid>
      <w:tr w:rsidR="000B000C" w:rsidRPr="00626B5B" w14:paraId="4C14E48B" w14:textId="77777777" w:rsidTr="00CE050F">
        <w:trPr>
          <w:trHeight w:val="274"/>
        </w:trPr>
        <w:tc>
          <w:tcPr>
            <w:tcW w:w="2080" w:type="dxa"/>
            <w:shd w:val="clear" w:color="auto" w:fill="auto"/>
            <w:vAlign w:val="bottom"/>
          </w:tcPr>
          <w:p w14:paraId="237613BD" w14:textId="77777777" w:rsidR="000B000C" w:rsidRPr="00626B5B" w:rsidRDefault="000B000C" w:rsidP="000F2D7D"/>
        </w:tc>
        <w:tc>
          <w:tcPr>
            <w:tcW w:w="3000" w:type="dxa"/>
            <w:shd w:val="clear" w:color="auto" w:fill="auto"/>
            <w:vAlign w:val="bottom"/>
          </w:tcPr>
          <w:p w14:paraId="03E00C89" w14:textId="77777777" w:rsidR="000B000C" w:rsidRPr="00626B5B" w:rsidRDefault="000B000C" w:rsidP="000F2D7D"/>
        </w:tc>
        <w:tc>
          <w:tcPr>
            <w:tcW w:w="2960" w:type="dxa"/>
            <w:shd w:val="clear" w:color="auto" w:fill="auto"/>
            <w:vAlign w:val="bottom"/>
          </w:tcPr>
          <w:p w14:paraId="454D9333" w14:textId="77777777" w:rsidR="000B000C" w:rsidRPr="00626B5B" w:rsidRDefault="000B000C" w:rsidP="000F2D7D"/>
        </w:tc>
      </w:tr>
      <w:tr w:rsidR="000B000C" w:rsidRPr="00626B5B" w14:paraId="07832163" w14:textId="77777777" w:rsidTr="00CE050F">
        <w:trPr>
          <w:trHeight w:val="274"/>
        </w:trPr>
        <w:tc>
          <w:tcPr>
            <w:tcW w:w="2080" w:type="dxa"/>
            <w:shd w:val="clear" w:color="auto" w:fill="auto"/>
            <w:vAlign w:val="bottom"/>
          </w:tcPr>
          <w:p w14:paraId="58907A3E" w14:textId="77777777" w:rsidR="000B000C" w:rsidRPr="00626B5B" w:rsidRDefault="000B000C" w:rsidP="000F2D7D"/>
        </w:tc>
        <w:tc>
          <w:tcPr>
            <w:tcW w:w="3000" w:type="dxa"/>
            <w:shd w:val="clear" w:color="auto" w:fill="auto"/>
            <w:vAlign w:val="bottom"/>
          </w:tcPr>
          <w:p w14:paraId="39AE7CE2" w14:textId="77777777" w:rsidR="000B000C" w:rsidRPr="00626B5B" w:rsidRDefault="000B000C" w:rsidP="000F2D7D"/>
        </w:tc>
        <w:tc>
          <w:tcPr>
            <w:tcW w:w="2960" w:type="dxa"/>
            <w:shd w:val="clear" w:color="auto" w:fill="auto"/>
            <w:vAlign w:val="bottom"/>
          </w:tcPr>
          <w:p w14:paraId="75F9B434" w14:textId="77777777" w:rsidR="000B000C" w:rsidRPr="00626B5B" w:rsidRDefault="000B000C" w:rsidP="000F2D7D"/>
        </w:tc>
      </w:tr>
      <w:tr w:rsidR="000B000C" w:rsidRPr="00626B5B" w14:paraId="7C6674C3" w14:textId="77777777" w:rsidTr="00CE050F">
        <w:trPr>
          <w:trHeight w:val="274"/>
        </w:trPr>
        <w:tc>
          <w:tcPr>
            <w:tcW w:w="2080" w:type="dxa"/>
            <w:vMerge w:val="restart"/>
            <w:shd w:val="clear" w:color="auto" w:fill="auto"/>
            <w:vAlign w:val="bottom"/>
          </w:tcPr>
          <w:p w14:paraId="4CA4750F" w14:textId="77777777" w:rsidR="000B000C" w:rsidRPr="00626B5B" w:rsidRDefault="000B000C" w:rsidP="000F2D7D">
            <w:r w:rsidRPr="00626B5B">
              <w:t>Legal Reference:</w:t>
            </w:r>
          </w:p>
        </w:tc>
        <w:tc>
          <w:tcPr>
            <w:tcW w:w="3000" w:type="dxa"/>
            <w:vMerge w:val="restart"/>
            <w:shd w:val="clear" w:color="auto" w:fill="auto"/>
            <w:vAlign w:val="bottom"/>
          </w:tcPr>
          <w:p w14:paraId="5C2B8CBA" w14:textId="77777777" w:rsidR="000B000C" w:rsidRPr="00626B5B" w:rsidRDefault="000B000C" w:rsidP="000F2D7D">
            <w:r w:rsidRPr="00626B5B">
              <w:t>Title 20, Chapter 9, MCA</w:t>
            </w:r>
          </w:p>
        </w:tc>
        <w:tc>
          <w:tcPr>
            <w:tcW w:w="2960" w:type="dxa"/>
            <w:vMerge w:val="restart"/>
            <w:shd w:val="clear" w:color="auto" w:fill="auto"/>
            <w:vAlign w:val="bottom"/>
          </w:tcPr>
          <w:p w14:paraId="0DC291F7" w14:textId="77777777" w:rsidR="000B000C" w:rsidRPr="00626B5B" w:rsidRDefault="000B000C" w:rsidP="000F2D7D">
            <w:r w:rsidRPr="00626B5B">
              <w:t>Finance</w:t>
            </w:r>
          </w:p>
        </w:tc>
      </w:tr>
      <w:tr w:rsidR="000B000C" w:rsidRPr="00626B5B" w14:paraId="227DD2E9" w14:textId="77777777" w:rsidTr="00CE050F">
        <w:trPr>
          <w:trHeight w:val="274"/>
        </w:trPr>
        <w:tc>
          <w:tcPr>
            <w:tcW w:w="2080" w:type="dxa"/>
            <w:vMerge/>
            <w:shd w:val="clear" w:color="auto" w:fill="auto"/>
            <w:vAlign w:val="bottom"/>
          </w:tcPr>
          <w:p w14:paraId="019A5A59" w14:textId="77777777" w:rsidR="000B000C" w:rsidRPr="00626B5B" w:rsidRDefault="000B000C" w:rsidP="000F2D7D">
            <w:pPr>
              <w:rPr>
                <w:sz w:val="21"/>
              </w:rPr>
            </w:pPr>
          </w:p>
        </w:tc>
        <w:tc>
          <w:tcPr>
            <w:tcW w:w="3000" w:type="dxa"/>
            <w:vMerge/>
            <w:shd w:val="clear" w:color="auto" w:fill="auto"/>
            <w:vAlign w:val="bottom"/>
          </w:tcPr>
          <w:p w14:paraId="1988C567" w14:textId="77777777" w:rsidR="000B000C" w:rsidRPr="00626B5B" w:rsidRDefault="000B000C" w:rsidP="000F2D7D">
            <w:pPr>
              <w:rPr>
                <w:sz w:val="21"/>
              </w:rPr>
            </w:pPr>
          </w:p>
        </w:tc>
        <w:tc>
          <w:tcPr>
            <w:tcW w:w="2960" w:type="dxa"/>
            <w:vMerge/>
            <w:shd w:val="clear" w:color="auto" w:fill="auto"/>
            <w:vAlign w:val="bottom"/>
          </w:tcPr>
          <w:p w14:paraId="2F09B552" w14:textId="77777777" w:rsidR="000B000C" w:rsidRPr="00626B5B" w:rsidRDefault="000B000C" w:rsidP="000F2D7D">
            <w:pPr>
              <w:rPr>
                <w:sz w:val="21"/>
              </w:rPr>
            </w:pPr>
          </w:p>
        </w:tc>
      </w:tr>
      <w:tr w:rsidR="000B000C" w:rsidRPr="00626B5B" w14:paraId="4D23364E" w14:textId="77777777" w:rsidTr="00CE050F">
        <w:trPr>
          <w:trHeight w:val="274"/>
        </w:trPr>
        <w:tc>
          <w:tcPr>
            <w:tcW w:w="2080" w:type="dxa"/>
            <w:shd w:val="clear" w:color="auto" w:fill="auto"/>
            <w:vAlign w:val="bottom"/>
          </w:tcPr>
          <w:p w14:paraId="5010F4BF" w14:textId="77777777" w:rsidR="000B000C" w:rsidRPr="00626B5B" w:rsidRDefault="000B000C" w:rsidP="000F2D7D"/>
        </w:tc>
        <w:tc>
          <w:tcPr>
            <w:tcW w:w="3000" w:type="dxa"/>
            <w:shd w:val="clear" w:color="auto" w:fill="auto"/>
            <w:vAlign w:val="bottom"/>
          </w:tcPr>
          <w:p w14:paraId="358A1925" w14:textId="77777777" w:rsidR="000B000C" w:rsidRPr="00626B5B" w:rsidRDefault="000B000C" w:rsidP="000F2D7D">
            <w:r w:rsidRPr="00626B5B">
              <w:t>Title 10, Chapter 10, ARM</w:t>
            </w:r>
          </w:p>
        </w:tc>
        <w:tc>
          <w:tcPr>
            <w:tcW w:w="2960" w:type="dxa"/>
            <w:shd w:val="clear" w:color="auto" w:fill="auto"/>
            <w:vAlign w:val="bottom"/>
          </w:tcPr>
          <w:p w14:paraId="0DF362D5" w14:textId="77777777" w:rsidR="000B000C" w:rsidRPr="00626B5B" w:rsidRDefault="000B000C" w:rsidP="000F2D7D">
            <w:r w:rsidRPr="00626B5B">
              <w:t>Special Accounting Practices</w:t>
            </w:r>
          </w:p>
        </w:tc>
      </w:tr>
      <w:tr w:rsidR="000B000C" w:rsidRPr="00626B5B" w14:paraId="75793C18" w14:textId="77777777" w:rsidTr="00CE050F">
        <w:trPr>
          <w:trHeight w:val="274"/>
        </w:trPr>
        <w:tc>
          <w:tcPr>
            <w:tcW w:w="2080" w:type="dxa"/>
            <w:shd w:val="clear" w:color="auto" w:fill="auto"/>
            <w:vAlign w:val="bottom"/>
          </w:tcPr>
          <w:p w14:paraId="5AE73FA0" w14:textId="77777777" w:rsidR="000B000C" w:rsidRPr="00626B5B" w:rsidRDefault="000B000C" w:rsidP="000F2D7D"/>
        </w:tc>
        <w:tc>
          <w:tcPr>
            <w:tcW w:w="3000" w:type="dxa"/>
            <w:shd w:val="clear" w:color="auto" w:fill="auto"/>
            <w:vAlign w:val="bottom"/>
          </w:tcPr>
          <w:p w14:paraId="7480CF8A" w14:textId="77777777" w:rsidR="000B000C" w:rsidRPr="00626B5B" w:rsidRDefault="000B000C" w:rsidP="000F2D7D"/>
        </w:tc>
        <w:tc>
          <w:tcPr>
            <w:tcW w:w="2960" w:type="dxa"/>
            <w:shd w:val="clear" w:color="auto" w:fill="auto"/>
            <w:vAlign w:val="bottom"/>
          </w:tcPr>
          <w:p w14:paraId="0CA6C8FD" w14:textId="77777777" w:rsidR="000B000C" w:rsidRPr="00626B5B" w:rsidRDefault="000B000C" w:rsidP="000F2D7D"/>
        </w:tc>
      </w:tr>
    </w:tbl>
    <w:p w14:paraId="470348AC" w14:textId="77777777" w:rsidR="00D55C7B" w:rsidRPr="00626B5B" w:rsidRDefault="00D55C7B" w:rsidP="00D55C7B">
      <w:pPr>
        <w:rPr>
          <w:u w:val="single"/>
        </w:rPr>
      </w:pPr>
      <w:r w:rsidRPr="00626B5B">
        <w:rPr>
          <w:u w:val="single"/>
        </w:rPr>
        <w:t xml:space="preserve">Policy History: </w:t>
      </w:r>
    </w:p>
    <w:p w14:paraId="6407D44F" w14:textId="77777777" w:rsidR="00D55C7B" w:rsidRPr="00626B5B" w:rsidRDefault="00D55C7B" w:rsidP="00D55C7B">
      <w:r w:rsidRPr="00626B5B">
        <w:t xml:space="preserve">Adopted on: April 26, 1999 </w:t>
      </w:r>
    </w:p>
    <w:p w14:paraId="1B68D522" w14:textId="77777777" w:rsidR="00D55C7B" w:rsidRPr="00626B5B" w:rsidRDefault="00D55C7B" w:rsidP="00D55C7B">
      <w:r w:rsidRPr="00626B5B">
        <w:t xml:space="preserve">Reviewed on: </w:t>
      </w:r>
    </w:p>
    <w:p w14:paraId="1FC54B8D" w14:textId="77777777" w:rsidR="00D55C7B" w:rsidRPr="00626B5B" w:rsidRDefault="00D55C7B" w:rsidP="00D55C7B">
      <w:r w:rsidRPr="00626B5B">
        <w:t xml:space="preserve">Revised on: January 20, 2020 </w:t>
      </w:r>
    </w:p>
    <w:p w14:paraId="6EF01DA9" w14:textId="77777777" w:rsidR="00EF354E" w:rsidRDefault="00EF354E" w:rsidP="00EF354E">
      <w:pPr>
        <w:spacing w:line="200" w:lineRule="exact"/>
      </w:pPr>
    </w:p>
    <w:p w14:paraId="0CAEDA81" w14:textId="77777777" w:rsidR="00194FC8" w:rsidRPr="00626B5B" w:rsidRDefault="00194FC8" w:rsidP="00194FC8">
      <w:pPr>
        <w:pStyle w:val="Heading1"/>
      </w:pPr>
      <w:r w:rsidRPr="00626B5B">
        <w:lastRenderedPageBreak/>
        <w:t xml:space="preserve">School District 50, County of Glacier </w:t>
      </w:r>
    </w:p>
    <w:p w14:paraId="2B012EF4" w14:textId="77777777" w:rsidR="00194FC8" w:rsidRPr="00626B5B" w:rsidRDefault="00194FC8" w:rsidP="00194FC8">
      <w:pPr>
        <w:pStyle w:val="Heading2"/>
      </w:pPr>
      <w:r w:rsidRPr="00626B5B">
        <w:t xml:space="preserve">East Glacier Park Grade School </w:t>
      </w:r>
    </w:p>
    <w:p w14:paraId="677300EF" w14:textId="77777777" w:rsidR="00194FC8" w:rsidRPr="00626B5B" w:rsidRDefault="00194FC8" w:rsidP="00194FC8">
      <w:pPr>
        <w:pStyle w:val="Heading3"/>
      </w:pPr>
      <w:r w:rsidRPr="00626B5B">
        <w:t>FINANCIAL MANAGEMENT</w:t>
      </w:r>
      <w:r w:rsidRPr="00626B5B">
        <w:tab/>
      </w:r>
      <w:r w:rsidRPr="00626B5B">
        <w:rPr>
          <w:b w:val="0"/>
        </w:rPr>
        <w:t>721</w:t>
      </w:r>
      <w:r w:rsidR="00EA7306">
        <w:rPr>
          <w:b w:val="0"/>
        </w:rPr>
        <w:t>5</w:t>
      </w:r>
    </w:p>
    <w:p w14:paraId="41F7B6CD" w14:textId="77777777" w:rsidR="00194FC8" w:rsidRPr="00626B5B" w:rsidRDefault="00194FC8" w:rsidP="00194FC8">
      <w:pPr>
        <w:spacing w:line="4" w:lineRule="exact"/>
      </w:pPr>
    </w:p>
    <w:p w14:paraId="572CB87A" w14:textId="77777777" w:rsidR="00194FC8" w:rsidRPr="00626B5B" w:rsidRDefault="00194FC8" w:rsidP="00194FC8">
      <w:pPr>
        <w:pStyle w:val="Heading4"/>
      </w:pPr>
      <w:r>
        <w:t>Obligations and Loans</w:t>
      </w:r>
    </w:p>
    <w:p w14:paraId="69AE10A3" w14:textId="77777777" w:rsidR="00194FC8" w:rsidRDefault="00194FC8" w:rsidP="00EF354E">
      <w:pPr>
        <w:spacing w:line="200" w:lineRule="exact"/>
      </w:pPr>
    </w:p>
    <w:p w14:paraId="55C121C5" w14:textId="77777777" w:rsidR="00194FC8" w:rsidRDefault="00194FC8" w:rsidP="00194FC8">
      <w:r>
        <w:t>The District may, without a vote of the electors of the District, secure loans from or issue and sell to the board of investments or a bank, building and loan association, savings and loan association, or credit union that is a regulated lender under Montana law, obligations for the purpose of financing all or a portion of:</w:t>
      </w:r>
    </w:p>
    <w:p w14:paraId="6D395343" w14:textId="77777777" w:rsidR="00194FC8" w:rsidRDefault="00194FC8" w:rsidP="00194FC8"/>
    <w:p w14:paraId="4B3C233B" w14:textId="77777777" w:rsidR="00194FC8" w:rsidRDefault="00194FC8" w:rsidP="0035711F">
      <w:pPr>
        <w:pStyle w:val="ListParagraph"/>
        <w:numPr>
          <w:ilvl w:val="0"/>
          <w:numId w:val="8"/>
        </w:numPr>
      </w:pPr>
      <w:r>
        <w:t>the costs of vehicles and equipment and construction of buildings used primarily for the storage and maintenance of vehicles and equipment;</w:t>
      </w:r>
    </w:p>
    <w:p w14:paraId="5D206BDE" w14:textId="77777777" w:rsidR="00194FC8" w:rsidRDefault="00194FC8" w:rsidP="0035711F">
      <w:pPr>
        <w:pStyle w:val="ListParagraph"/>
        <w:numPr>
          <w:ilvl w:val="0"/>
          <w:numId w:val="8"/>
        </w:numPr>
      </w:pPr>
      <w:r>
        <w:t>the costs associated with renovating, rehabilitating, and remodeling facilities, including but not limited to roof repairs, heating, plumbing, electrical systems, and cost-saving measures as defined in Montana law;</w:t>
      </w:r>
    </w:p>
    <w:p w14:paraId="3FD710E5" w14:textId="77777777" w:rsidR="00194FC8" w:rsidRDefault="00194FC8" w:rsidP="0035711F">
      <w:pPr>
        <w:pStyle w:val="ListParagraph"/>
        <w:numPr>
          <w:ilvl w:val="0"/>
          <w:numId w:val="8"/>
        </w:numPr>
      </w:pPr>
      <w:r>
        <w:t>the costs of nonpermanent modular classrooms necessary for student instruction when existing buildings of the district are determined to be inadequate by the trustees;</w:t>
      </w:r>
    </w:p>
    <w:p w14:paraId="38AFF496" w14:textId="77777777" w:rsidR="00194FC8" w:rsidRDefault="00194FC8" w:rsidP="0035711F">
      <w:pPr>
        <w:pStyle w:val="ListParagraph"/>
        <w:numPr>
          <w:ilvl w:val="0"/>
          <w:numId w:val="8"/>
        </w:numPr>
      </w:pPr>
      <w:r>
        <w:t>any other expenditure that the district is otherwise authorized to make including the payment of settlements of legal claims and judgments; and</w:t>
      </w:r>
    </w:p>
    <w:p w14:paraId="5146FEB3" w14:textId="77777777" w:rsidR="00194FC8" w:rsidRDefault="00194FC8" w:rsidP="0035711F">
      <w:pPr>
        <w:pStyle w:val="ListParagraph"/>
        <w:numPr>
          <w:ilvl w:val="0"/>
          <w:numId w:val="8"/>
        </w:numPr>
      </w:pPr>
      <w:r>
        <w:t>the costs associated with the issuance and sale of the obligations.</w:t>
      </w:r>
    </w:p>
    <w:p w14:paraId="2BA5FB8F" w14:textId="77777777" w:rsidR="00194FC8" w:rsidRDefault="00194FC8" w:rsidP="00194FC8"/>
    <w:p w14:paraId="19B07152" w14:textId="77777777" w:rsidR="00194FC8" w:rsidRDefault="00194FC8" w:rsidP="00194FC8">
      <w:r>
        <w:t>Before seeking to secure a loan or issue and sell obligations to a regulated lender, the District shall first offer the board of investments a written notice of the board's right of first refusal. If the board of investments accepts the offer to issue a loan or purchase obligations, the board shall provide a written response to the trustees by the later of:</w:t>
      </w:r>
    </w:p>
    <w:p w14:paraId="20F81E7F" w14:textId="77777777" w:rsidR="00194FC8" w:rsidRDefault="00194FC8" w:rsidP="00194FC8"/>
    <w:p w14:paraId="69B6C174" w14:textId="77777777" w:rsidR="00194FC8" w:rsidRDefault="00194FC8" w:rsidP="0035711F">
      <w:pPr>
        <w:pStyle w:val="ListParagraph"/>
        <w:numPr>
          <w:ilvl w:val="0"/>
          <w:numId w:val="10"/>
        </w:numPr>
      </w:pPr>
      <w:r>
        <w:t>120 days following delivery of the trustees' offer to the board; or</w:t>
      </w:r>
    </w:p>
    <w:p w14:paraId="23287EBF" w14:textId="77777777" w:rsidR="00194FC8" w:rsidRDefault="00194FC8" w:rsidP="0035711F">
      <w:pPr>
        <w:pStyle w:val="ListParagraph"/>
        <w:numPr>
          <w:ilvl w:val="0"/>
          <w:numId w:val="10"/>
        </w:numPr>
      </w:pPr>
      <w:r>
        <w:t>the day after the next meeting of the board of investments.</w:t>
      </w:r>
    </w:p>
    <w:p w14:paraId="639325AC" w14:textId="77777777" w:rsidR="00194FC8" w:rsidRDefault="00194FC8" w:rsidP="00194FC8"/>
    <w:p w14:paraId="1F1931D8" w14:textId="77777777" w:rsidR="00194FC8" w:rsidRDefault="00194FC8" w:rsidP="00194FC8">
      <w:r>
        <w:t>If the trustees have not received a written acceptance by the deadline the District may seek to secure a loan or issue and sell an obligation to a regulated lender as outlined in this policy and Montana law.</w:t>
      </w:r>
    </w:p>
    <w:p w14:paraId="2499F6B3" w14:textId="77777777" w:rsidR="00194FC8" w:rsidRDefault="00194FC8" w:rsidP="00194FC8"/>
    <w:p w14:paraId="4199F297" w14:textId="77777777" w:rsidR="00194FC8" w:rsidRDefault="00194FC8" w:rsidP="00194FC8">
      <w:r>
        <w:t>The District may access its major maintenance aid account for school facility projects, including the payment of principal and interest on obligations issued in accordance with this policy and Montana law for school facility projects,</w:t>
      </w:r>
    </w:p>
    <w:p w14:paraId="49FC6239" w14:textId="77777777" w:rsidR="00194FC8" w:rsidRDefault="00194FC8" w:rsidP="00194FC8"/>
    <w:p w14:paraId="7250F69A" w14:textId="77777777" w:rsidR="00194FC8" w:rsidRDefault="00194FC8" w:rsidP="00194FC8"/>
    <w:p w14:paraId="2711603E" w14:textId="77777777" w:rsidR="00194FC8" w:rsidRDefault="00194FC8" w:rsidP="00194FC8"/>
    <w:p w14:paraId="60A5EC62" w14:textId="77777777" w:rsidR="00194FC8" w:rsidRDefault="00194FC8" w:rsidP="00194FC8">
      <w:pPr>
        <w:tabs>
          <w:tab w:val="left" w:pos="2160"/>
        </w:tabs>
      </w:pPr>
      <w:r>
        <w:t>Legal Reference:</w:t>
      </w:r>
      <w:r>
        <w:tab/>
        <w:t>Section 20-9-471, MCA - Issuance of obligations</w:t>
      </w:r>
    </w:p>
    <w:p w14:paraId="586A5ED7" w14:textId="77777777" w:rsidR="00194FC8" w:rsidRDefault="00194FC8" w:rsidP="00194FC8">
      <w:pPr>
        <w:tabs>
          <w:tab w:val="left" w:pos="2160"/>
        </w:tabs>
      </w:pPr>
      <w:r>
        <w:tab/>
        <w:t>Section 20-9-525, MCA - School major maintenance aid account</w:t>
      </w:r>
    </w:p>
    <w:p w14:paraId="03C545E3" w14:textId="77777777" w:rsidR="00194FC8" w:rsidRDefault="00194FC8" w:rsidP="00194FC8">
      <w:pPr>
        <w:rPr>
          <w:u w:val="single"/>
        </w:rPr>
      </w:pPr>
    </w:p>
    <w:p w14:paraId="4216B888" w14:textId="77777777" w:rsidR="00194FC8" w:rsidRPr="00626B5B" w:rsidRDefault="00194FC8" w:rsidP="00194FC8">
      <w:pPr>
        <w:rPr>
          <w:u w:val="single"/>
        </w:rPr>
      </w:pPr>
      <w:r w:rsidRPr="00626B5B">
        <w:rPr>
          <w:u w:val="single"/>
        </w:rPr>
        <w:t xml:space="preserve">Policy History: </w:t>
      </w:r>
    </w:p>
    <w:p w14:paraId="7CB2138B" w14:textId="77777777" w:rsidR="00194FC8" w:rsidRPr="00626B5B" w:rsidRDefault="00194FC8" w:rsidP="00194FC8">
      <w:r w:rsidRPr="00626B5B">
        <w:t>Adopted on: January 20, 2020</w:t>
      </w:r>
    </w:p>
    <w:p w14:paraId="56A4A90A" w14:textId="77777777" w:rsidR="00194FC8" w:rsidRPr="00626B5B" w:rsidRDefault="00194FC8" w:rsidP="00194FC8">
      <w:r w:rsidRPr="00626B5B">
        <w:t xml:space="preserve">Reviewed on: </w:t>
      </w:r>
    </w:p>
    <w:p w14:paraId="05F5D40E" w14:textId="77777777" w:rsidR="00194FC8" w:rsidRPr="00626B5B" w:rsidRDefault="00194FC8" w:rsidP="00194FC8">
      <w:r w:rsidRPr="00626B5B">
        <w:t xml:space="preserve">Revised on: </w:t>
      </w:r>
    </w:p>
    <w:p w14:paraId="42D4D462" w14:textId="77777777" w:rsidR="00FB6EDC" w:rsidRPr="00626B5B" w:rsidRDefault="00FB6EDC" w:rsidP="00FB6EDC">
      <w:pPr>
        <w:pStyle w:val="Heading1"/>
      </w:pPr>
      <w:r w:rsidRPr="00626B5B">
        <w:lastRenderedPageBreak/>
        <w:t xml:space="preserve">School District 50, County of Glacier </w:t>
      </w:r>
    </w:p>
    <w:p w14:paraId="79E48F63" w14:textId="77777777" w:rsidR="00FB6EDC" w:rsidRPr="00626B5B" w:rsidRDefault="00FB6EDC" w:rsidP="00FB6EDC">
      <w:pPr>
        <w:pStyle w:val="Heading2"/>
      </w:pPr>
      <w:r w:rsidRPr="00626B5B">
        <w:t xml:space="preserve">East Glacier Park Grade School </w:t>
      </w:r>
      <w:r>
        <w:tab/>
        <w:t>R</w:t>
      </w:r>
    </w:p>
    <w:p w14:paraId="505DB65C" w14:textId="77777777" w:rsidR="00FB6EDC" w:rsidRPr="00626B5B" w:rsidRDefault="00FB6EDC" w:rsidP="00FB6EDC">
      <w:pPr>
        <w:pStyle w:val="Heading3"/>
      </w:pPr>
      <w:r w:rsidRPr="00626B5B">
        <w:t>FINANCIAL MANAGEMENT</w:t>
      </w:r>
      <w:r w:rsidRPr="00626B5B">
        <w:tab/>
      </w:r>
      <w:r w:rsidRPr="00626B5B">
        <w:rPr>
          <w:b w:val="0"/>
        </w:rPr>
        <w:t>72</w:t>
      </w:r>
      <w:r>
        <w:rPr>
          <w:b w:val="0"/>
        </w:rPr>
        <w:t>20</w:t>
      </w:r>
    </w:p>
    <w:p w14:paraId="3629C8C1" w14:textId="77777777" w:rsidR="00FB6EDC" w:rsidRPr="00626B5B" w:rsidRDefault="00FB6EDC" w:rsidP="00FB6EDC">
      <w:pPr>
        <w:spacing w:line="4" w:lineRule="exact"/>
      </w:pPr>
    </w:p>
    <w:p w14:paraId="7C076C13" w14:textId="77777777" w:rsidR="00FB6EDC" w:rsidRPr="00626B5B" w:rsidRDefault="00FB6EDC" w:rsidP="00FB6EDC">
      <w:pPr>
        <w:pStyle w:val="Heading4"/>
      </w:pPr>
      <w:r>
        <w:t>Use of Federal Title I Funds</w:t>
      </w:r>
    </w:p>
    <w:p w14:paraId="43CA1E8C" w14:textId="77777777" w:rsidR="00FB6EDC" w:rsidRDefault="00FB6EDC" w:rsidP="00FB6EDC">
      <w:pPr>
        <w:spacing w:line="200" w:lineRule="exact"/>
      </w:pPr>
    </w:p>
    <w:p w14:paraId="3C02AE43" w14:textId="77777777" w:rsidR="00FB6EDC" w:rsidRDefault="00FB6EDC" w:rsidP="00FB6EDC">
      <w:r>
        <w:t>The School District will ensure that federal Title I funds, are used only to supplement, and not supplant, state and local funds that would, in the absence of federal funds, be spent on Title I programs or services supported by federal funds.</w:t>
      </w:r>
    </w:p>
    <w:p w14:paraId="4DE40C2B" w14:textId="77777777" w:rsidR="00FB6EDC" w:rsidRDefault="00FB6EDC" w:rsidP="00FB6EDC"/>
    <w:p w14:paraId="40B3A091" w14:textId="77777777" w:rsidR="00FB6EDC" w:rsidRDefault="00FB6EDC" w:rsidP="00FB6EDC">
      <w:r>
        <w:t>Title I funds will not take the place of funds supporting education services that are to be provided to all students. The School District uses Title I funds only to supplement funds that would, in the absence of Title I funds, be made available from state and local non-Federal sources for the education of children participating in Title I programs.</w:t>
      </w:r>
    </w:p>
    <w:p w14:paraId="4623B770" w14:textId="77777777" w:rsidR="00FB6EDC" w:rsidRDefault="00FB6EDC" w:rsidP="00FB6EDC"/>
    <w:p w14:paraId="63411894" w14:textId="77777777" w:rsidR="00FB6EDC" w:rsidRDefault="00FB6EDC" w:rsidP="00FB6EDC"/>
    <w:p w14:paraId="5358DE40" w14:textId="77777777" w:rsidR="000C5C5A" w:rsidRDefault="00FB6EDC">
      <w:pPr>
        <w:tabs>
          <w:tab w:val="left" w:pos="2160"/>
        </w:tabs>
      </w:pPr>
      <w:r>
        <w:t>Cross Reference:</w:t>
      </w:r>
      <w:r>
        <w:tab/>
        <w:t>2160   Title I Family En</w:t>
      </w:r>
      <w:r w:rsidR="00F7415B">
        <w:t>g</w:t>
      </w:r>
      <w:r>
        <w:t>agement</w:t>
      </w:r>
    </w:p>
    <w:p w14:paraId="13531A17" w14:textId="77777777" w:rsidR="000C5C5A" w:rsidRDefault="000C5C5A">
      <w:pPr>
        <w:tabs>
          <w:tab w:val="left" w:pos="2160"/>
        </w:tabs>
      </w:pPr>
    </w:p>
    <w:p w14:paraId="761C99DA" w14:textId="77777777" w:rsidR="000C5C5A" w:rsidRDefault="00FB6EDC">
      <w:pPr>
        <w:tabs>
          <w:tab w:val="left" w:pos="2160"/>
        </w:tabs>
      </w:pPr>
      <w:r>
        <w:t>Legal Reference:</w:t>
      </w:r>
      <w:r>
        <w:tab/>
        <w:t>Elementary and Secondary Education Act, Section 1118(b)(1)</w:t>
      </w:r>
    </w:p>
    <w:p w14:paraId="4247348F" w14:textId="77777777" w:rsidR="00FB6EDC" w:rsidRDefault="00FB6EDC" w:rsidP="00FB6EDC">
      <w:pPr>
        <w:rPr>
          <w:u w:val="single"/>
        </w:rPr>
      </w:pPr>
    </w:p>
    <w:p w14:paraId="40B82F3C" w14:textId="77777777" w:rsidR="00FB6EDC" w:rsidRDefault="00FB6EDC" w:rsidP="00FB6EDC">
      <w:pPr>
        <w:rPr>
          <w:u w:val="single"/>
        </w:rPr>
      </w:pPr>
    </w:p>
    <w:p w14:paraId="74F8F01A" w14:textId="77777777" w:rsidR="00FB6EDC" w:rsidRPr="00626B5B" w:rsidRDefault="00FB6EDC" w:rsidP="00FB6EDC">
      <w:pPr>
        <w:rPr>
          <w:u w:val="single"/>
        </w:rPr>
      </w:pPr>
      <w:r w:rsidRPr="00626B5B">
        <w:rPr>
          <w:u w:val="single"/>
        </w:rPr>
        <w:t xml:space="preserve">Policy History: </w:t>
      </w:r>
    </w:p>
    <w:p w14:paraId="0D201773" w14:textId="77777777" w:rsidR="00FB6EDC" w:rsidRPr="00626B5B" w:rsidRDefault="00FB6EDC" w:rsidP="00FB6EDC">
      <w:r w:rsidRPr="00626B5B">
        <w:t xml:space="preserve">Adopted on: </w:t>
      </w:r>
      <w:r w:rsidR="003219AE">
        <w:t>January 24, 2022</w:t>
      </w:r>
    </w:p>
    <w:p w14:paraId="23304FF3" w14:textId="77777777" w:rsidR="00FB6EDC" w:rsidRPr="00626B5B" w:rsidRDefault="00FB6EDC" w:rsidP="00FB6EDC">
      <w:r w:rsidRPr="00626B5B">
        <w:t xml:space="preserve">Reviewed on: </w:t>
      </w:r>
    </w:p>
    <w:p w14:paraId="0F77E776" w14:textId="77777777" w:rsidR="00FB6EDC" w:rsidRDefault="00FB6EDC" w:rsidP="00FB6EDC">
      <w:r w:rsidRPr="00626B5B">
        <w:t xml:space="preserve">Revised on: </w:t>
      </w:r>
    </w:p>
    <w:p w14:paraId="05F7469A" w14:textId="77777777" w:rsidR="00884642" w:rsidRPr="00626B5B" w:rsidRDefault="00884642" w:rsidP="00884642">
      <w:pPr>
        <w:pStyle w:val="Heading1"/>
      </w:pPr>
      <w:r w:rsidRPr="00626B5B">
        <w:lastRenderedPageBreak/>
        <w:t xml:space="preserve">School District 50, County of Glacier </w:t>
      </w:r>
    </w:p>
    <w:p w14:paraId="7A5C4647" w14:textId="77777777" w:rsidR="00884642" w:rsidRPr="00626B5B" w:rsidRDefault="00884642" w:rsidP="00884642">
      <w:pPr>
        <w:pStyle w:val="Heading2"/>
      </w:pPr>
      <w:r w:rsidRPr="00626B5B">
        <w:t xml:space="preserve">East Glacier Park Grade School </w:t>
      </w:r>
      <w:r>
        <w:tab/>
        <w:t>R</w:t>
      </w:r>
    </w:p>
    <w:p w14:paraId="410104CF" w14:textId="77777777" w:rsidR="00884642" w:rsidRPr="00626B5B" w:rsidRDefault="00884642" w:rsidP="00884642">
      <w:pPr>
        <w:pStyle w:val="Heading3"/>
      </w:pPr>
      <w:r w:rsidRPr="00626B5B">
        <w:t>FINANCIAL MANAGEMENT</w:t>
      </w:r>
      <w:r w:rsidRPr="00626B5B">
        <w:tab/>
      </w:r>
      <w:r w:rsidRPr="00626B5B">
        <w:rPr>
          <w:b w:val="0"/>
        </w:rPr>
        <w:t>72</w:t>
      </w:r>
      <w:r>
        <w:rPr>
          <w:b w:val="0"/>
        </w:rPr>
        <w:t>20P</w:t>
      </w:r>
    </w:p>
    <w:p w14:paraId="5F224C25" w14:textId="77777777" w:rsidR="00884642" w:rsidRPr="00626B5B" w:rsidRDefault="00884642" w:rsidP="00884642">
      <w:pPr>
        <w:spacing w:line="4" w:lineRule="exact"/>
      </w:pPr>
    </w:p>
    <w:p w14:paraId="41D00434" w14:textId="77777777" w:rsidR="00884642" w:rsidRPr="00626B5B" w:rsidRDefault="00884642" w:rsidP="00884642">
      <w:pPr>
        <w:pStyle w:val="Heading4"/>
      </w:pPr>
      <w:r>
        <w:t>Use of Federal Title I Funds Methodology</w:t>
      </w:r>
    </w:p>
    <w:p w14:paraId="643E13C8" w14:textId="77777777" w:rsidR="00884642" w:rsidRDefault="00884642" w:rsidP="00884642">
      <w:pPr>
        <w:spacing w:line="200" w:lineRule="exact"/>
      </w:pPr>
    </w:p>
    <w:p w14:paraId="3C89D824" w14:textId="77777777" w:rsidR="00884642" w:rsidRDefault="00884642" w:rsidP="00884642">
      <w:r>
        <w:t xml:space="preserve">In accordance with the Every Student Succeeds Act (ESSA), </w:t>
      </w:r>
      <w:r w:rsidR="00193BD8">
        <w:t xml:space="preserve">the East Glacier Park Grade </w:t>
      </w:r>
      <w:r>
        <w:t xml:space="preserve">School </w:t>
      </w:r>
      <w:r w:rsidR="00193BD8">
        <w:t xml:space="preserve">(School </w:t>
      </w:r>
      <w:r>
        <w:t>District</w:t>
      </w:r>
      <w:r w:rsidR="00193BD8">
        <w:t xml:space="preserve"> #50)</w:t>
      </w:r>
      <w:r>
        <w:t xml:space="preserve"> has adopted this procedure to ensure that Title I-A federal funds are supplementing District resources and not supplanting District resources. The procedure documents that the School District’s neutrally determined distribution of state and local funds to each school within the boundaries of the School District is in compliance with federal law.</w:t>
      </w:r>
    </w:p>
    <w:p w14:paraId="0F35B9EB" w14:textId="77777777" w:rsidR="00884642" w:rsidRDefault="00884642" w:rsidP="00884642"/>
    <w:p w14:paraId="1B2A21DF" w14:textId="77777777" w:rsidR="00884642" w:rsidRDefault="007616BF" w:rsidP="00884642">
      <w:r>
        <w:t>The</w:t>
      </w:r>
      <w:r w:rsidR="00193BD8">
        <w:t xml:space="preserve"> East Glacier Park Grade School (School District #50) </w:t>
      </w:r>
      <w:r w:rsidR="00884642">
        <w:t xml:space="preserve">is a district with a single school and is exempt from the methodology requirement. </w:t>
      </w:r>
    </w:p>
    <w:p w14:paraId="3A623603" w14:textId="77777777" w:rsidR="00884642" w:rsidRDefault="00884642" w:rsidP="00884642"/>
    <w:p w14:paraId="64BEEE4C" w14:textId="77777777" w:rsidR="00884642" w:rsidRDefault="00884642" w:rsidP="00884642"/>
    <w:p w14:paraId="0BC8D851" w14:textId="77777777" w:rsidR="00884642" w:rsidRDefault="00884642" w:rsidP="00884642">
      <w:pPr>
        <w:tabs>
          <w:tab w:val="left" w:pos="2160"/>
        </w:tabs>
      </w:pPr>
      <w:r>
        <w:t>Cross Reference:</w:t>
      </w:r>
      <w:r>
        <w:tab/>
        <w:t>7220   Use of Federal Title I Funds</w:t>
      </w:r>
    </w:p>
    <w:p w14:paraId="331F54D2" w14:textId="77777777" w:rsidR="00884642" w:rsidRDefault="00884642" w:rsidP="00884642">
      <w:pPr>
        <w:tabs>
          <w:tab w:val="left" w:pos="2160"/>
        </w:tabs>
      </w:pPr>
    </w:p>
    <w:p w14:paraId="5405DB5F" w14:textId="77777777" w:rsidR="00884642" w:rsidRDefault="00884642" w:rsidP="00884642">
      <w:pPr>
        <w:tabs>
          <w:tab w:val="left" w:pos="2160"/>
        </w:tabs>
      </w:pPr>
      <w:r>
        <w:t>Legal Reference:</w:t>
      </w:r>
      <w:r>
        <w:tab/>
        <w:t>Elementary and Secondary Education Act, Section 1118(b)(1)</w:t>
      </w:r>
    </w:p>
    <w:p w14:paraId="7FBDB89B" w14:textId="77777777" w:rsidR="00884642" w:rsidRDefault="00884642" w:rsidP="00884642">
      <w:pPr>
        <w:rPr>
          <w:u w:val="single"/>
        </w:rPr>
      </w:pPr>
    </w:p>
    <w:p w14:paraId="2C5FFE22" w14:textId="77777777" w:rsidR="00884642" w:rsidRDefault="00884642" w:rsidP="00884642">
      <w:pPr>
        <w:rPr>
          <w:u w:val="single"/>
        </w:rPr>
      </w:pPr>
    </w:p>
    <w:p w14:paraId="79A52083" w14:textId="77777777" w:rsidR="00884642" w:rsidRPr="00626B5B" w:rsidRDefault="00884642" w:rsidP="00884642">
      <w:pPr>
        <w:rPr>
          <w:u w:val="single"/>
        </w:rPr>
      </w:pPr>
      <w:r w:rsidRPr="00626B5B">
        <w:rPr>
          <w:u w:val="single"/>
        </w:rPr>
        <w:t xml:space="preserve">Policy History: </w:t>
      </w:r>
    </w:p>
    <w:p w14:paraId="4EDD2A57" w14:textId="77777777" w:rsidR="00884642" w:rsidRPr="00626B5B" w:rsidRDefault="00884642" w:rsidP="00884642">
      <w:r w:rsidRPr="00626B5B">
        <w:t xml:space="preserve">Adopted on: </w:t>
      </w:r>
      <w:r w:rsidR="003219AE">
        <w:t>January 24, 2022</w:t>
      </w:r>
    </w:p>
    <w:p w14:paraId="15AE230D" w14:textId="77777777" w:rsidR="00884642" w:rsidRPr="00626B5B" w:rsidRDefault="00884642" w:rsidP="00884642">
      <w:r w:rsidRPr="00626B5B">
        <w:t xml:space="preserve">Reviewed on: </w:t>
      </w:r>
    </w:p>
    <w:p w14:paraId="54835C39" w14:textId="77777777" w:rsidR="00884642" w:rsidRPr="00626B5B" w:rsidRDefault="00884642" w:rsidP="00884642">
      <w:r w:rsidRPr="00626B5B">
        <w:t xml:space="preserve">Revised on: </w:t>
      </w:r>
    </w:p>
    <w:p w14:paraId="4E75E0E1" w14:textId="77777777" w:rsidR="00884642" w:rsidRPr="00626B5B" w:rsidRDefault="00884642" w:rsidP="00FB6EDC"/>
    <w:p w14:paraId="1B410057" w14:textId="77777777" w:rsidR="00D55C7B" w:rsidRPr="00626B5B" w:rsidRDefault="00D55C7B" w:rsidP="00D55C7B">
      <w:pPr>
        <w:pStyle w:val="Heading1"/>
      </w:pPr>
      <w:r w:rsidRPr="00626B5B">
        <w:lastRenderedPageBreak/>
        <w:t xml:space="preserve">School District 50, County of Glacier </w:t>
      </w:r>
    </w:p>
    <w:p w14:paraId="27B6D2F6" w14:textId="77777777" w:rsidR="00D55C7B" w:rsidRPr="00626B5B" w:rsidRDefault="00D55C7B" w:rsidP="00D55C7B">
      <w:pPr>
        <w:pStyle w:val="Heading2"/>
      </w:pPr>
      <w:r w:rsidRPr="00626B5B">
        <w:t xml:space="preserve">East Glacier Park Grade School </w:t>
      </w:r>
    </w:p>
    <w:p w14:paraId="2BC7FA8A" w14:textId="77777777" w:rsidR="00D55C7B" w:rsidRPr="00626B5B" w:rsidRDefault="00EA7306" w:rsidP="00D55C7B">
      <w:pPr>
        <w:pStyle w:val="Heading3"/>
      </w:pPr>
      <w:r>
        <w:t>FINANCIAL MANAGEMENT</w:t>
      </w:r>
      <w:r w:rsidR="00D55C7B" w:rsidRPr="00626B5B">
        <w:tab/>
      </w:r>
      <w:r w:rsidR="00D55C7B" w:rsidRPr="00626B5B">
        <w:rPr>
          <w:b w:val="0"/>
        </w:rPr>
        <w:t>7</w:t>
      </w:r>
      <w:r w:rsidR="000F2D7D" w:rsidRPr="00626B5B">
        <w:rPr>
          <w:b w:val="0"/>
        </w:rPr>
        <w:t>225</w:t>
      </w:r>
    </w:p>
    <w:p w14:paraId="31E34B70" w14:textId="77777777" w:rsidR="00EF354E" w:rsidRPr="00626B5B" w:rsidRDefault="00BB07C6" w:rsidP="000F2D7D">
      <w:pPr>
        <w:spacing w:line="0" w:lineRule="atLeast"/>
        <w:jc w:val="right"/>
        <w:rPr>
          <w:sz w:val="24"/>
        </w:rPr>
      </w:pPr>
      <w:r>
        <w:rPr>
          <w:sz w:val="24"/>
        </w:rPr>
        <w:t>p</w:t>
      </w:r>
      <w:r w:rsidR="00EF354E" w:rsidRPr="00626B5B">
        <w:rPr>
          <w:sz w:val="24"/>
        </w:rPr>
        <w:t>age 1 of 2</w:t>
      </w:r>
    </w:p>
    <w:p w14:paraId="77D1D037" w14:textId="77777777" w:rsidR="00EF354E" w:rsidRPr="00626B5B" w:rsidRDefault="00EF354E" w:rsidP="00DB543C">
      <w:pPr>
        <w:pStyle w:val="HEADING4NOSPACEABOVE"/>
      </w:pPr>
      <w:r w:rsidRPr="00626B5B">
        <w:t>Crowdfunding Proposals</w:t>
      </w:r>
    </w:p>
    <w:p w14:paraId="472DC797" w14:textId="77777777" w:rsidR="00EF354E" w:rsidRPr="00626B5B" w:rsidRDefault="00EF354E" w:rsidP="000F2D7D">
      <w:pPr>
        <w:rPr>
          <w:szCs w:val="23"/>
        </w:rPr>
      </w:pPr>
    </w:p>
    <w:p w14:paraId="424EBE34" w14:textId="77777777" w:rsidR="00EF354E" w:rsidRPr="00EA7306" w:rsidRDefault="00EF354E" w:rsidP="00EA7306">
      <w:r w:rsidRPr="00EA7306">
        <w:t>All crowd funding requests and receivables are governed and supervised by board policy.</w:t>
      </w:r>
      <w:r w:rsidR="00EA7306">
        <w:t xml:space="preserve"> </w:t>
      </w:r>
      <w:r w:rsidRPr="00EA7306">
        <w:t>Crowd funding endeavors are generally viewed as beneficial when coordinated with district goals,</w:t>
      </w:r>
      <w:r w:rsidR="00DB543C" w:rsidRPr="00EA7306">
        <w:t xml:space="preserve"> </w:t>
      </w:r>
      <w:r w:rsidRPr="00EA7306">
        <w:t>initiatives, and existing plans. Proposals, products, and resources generated through crowd funding must</w:t>
      </w:r>
      <w:r w:rsidR="00DB543C" w:rsidRPr="00EA7306">
        <w:t xml:space="preserve"> </w:t>
      </w:r>
      <w:r w:rsidRPr="00EA7306">
        <w:t>receive prior approval from the Superintendent or designee. Approvals for proposals or gifted resources</w:t>
      </w:r>
      <w:r w:rsidR="00DB543C" w:rsidRPr="00EA7306">
        <w:t xml:space="preserve"> </w:t>
      </w:r>
      <w:r w:rsidRPr="00EA7306">
        <w:t>may be denied based upon but not limited to: technology, curricular, and/or activities incompatibility;</w:t>
      </w:r>
      <w:r w:rsidR="00DB543C" w:rsidRPr="00EA7306">
        <w:t xml:space="preserve"> </w:t>
      </w:r>
      <w:r w:rsidRPr="00EA7306">
        <w:t>long term sustainability concerns regarding materials, service, and/or staffing; conflicts with district</w:t>
      </w:r>
      <w:r w:rsidR="00DB543C" w:rsidRPr="00EA7306">
        <w:t xml:space="preserve"> </w:t>
      </w:r>
      <w:r w:rsidRPr="00EA7306">
        <w:t>initiatives, state or federal law.</w:t>
      </w:r>
    </w:p>
    <w:p w14:paraId="61E39C44" w14:textId="77777777" w:rsidR="00DB543C" w:rsidRPr="00626B5B" w:rsidRDefault="00DB543C" w:rsidP="00DB543C">
      <w:pPr>
        <w:rPr>
          <w:sz w:val="24"/>
        </w:rPr>
      </w:pPr>
      <w:r w:rsidRPr="00626B5B">
        <w:t>If a proposal is successfully funded:</w:t>
      </w:r>
    </w:p>
    <w:p w14:paraId="73EED290" w14:textId="77777777" w:rsidR="00EF354E" w:rsidRPr="00C973B9" w:rsidRDefault="00DB543C" w:rsidP="001C492C">
      <w:pPr>
        <w:pStyle w:val="ListParagraph"/>
        <w:numPr>
          <w:ilvl w:val="0"/>
          <w:numId w:val="3"/>
        </w:numPr>
        <w:rPr>
          <w:szCs w:val="23"/>
        </w:rPr>
      </w:pPr>
      <w:r w:rsidRPr="00C973B9">
        <w:rPr>
          <w:szCs w:val="23"/>
        </w:rPr>
        <w:t>The author(s) shall immediately notify the</w:t>
      </w:r>
      <w:r w:rsidRPr="00C973B9">
        <w:rPr>
          <w:rFonts w:ascii="Arial" w:eastAsia="Arial" w:hAnsi="Arial"/>
          <w:szCs w:val="23"/>
        </w:rPr>
        <w:t xml:space="preserve"> </w:t>
      </w:r>
      <w:r w:rsidR="00B756C7" w:rsidRPr="00B756C7">
        <w:rPr>
          <w:rFonts w:eastAsia="Arial"/>
        </w:rPr>
        <w:t>P</w:t>
      </w:r>
      <w:r w:rsidRPr="00B756C7">
        <w:t>rincipal</w:t>
      </w:r>
      <w:r w:rsidR="00B756C7" w:rsidRPr="00B756C7">
        <w:t>.</w:t>
      </w:r>
    </w:p>
    <w:p w14:paraId="2C10D3CD" w14:textId="77777777" w:rsidR="00DB543C" w:rsidRPr="00C973B9" w:rsidRDefault="00DB543C" w:rsidP="001C492C">
      <w:pPr>
        <w:pStyle w:val="ListParagraph"/>
        <w:numPr>
          <w:ilvl w:val="0"/>
          <w:numId w:val="3"/>
        </w:numPr>
        <w:rPr>
          <w:szCs w:val="23"/>
        </w:rPr>
      </w:pPr>
      <w:r w:rsidRPr="00C973B9">
        <w:rPr>
          <w:szCs w:val="23"/>
        </w:rPr>
        <w:t>A check should be requested to be mailed to the school in the name of the school, not to an individual person.</w:t>
      </w:r>
    </w:p>
    <w:p w14:paraId="1C9A321F" w14:textId="77777777" w:rsidR="00DB543C" w:rsidRPr="00C973B9" w:rsidRDefault="00DB543C" w:rsidP="001C492C">
      <w:pPr>
        <w:pStyle w:val="ListParagraph"/>
        <w:numPr>
          <w:ilvl w:val="0"/>
          <w:numId w:val="3"/>
        </w:numPr>
        <w:rPr>
          <w:b/>
          <w:szCs w:val="23"/>
        </w:rPr>
      </w:pPr>
      <w:r w:rsidRPr="00C973B9">
        <w:rPr>
          <w:szCs w:val="23"/>
        </w:rPr>
        <w:t>All gifts, grants, bequests and contributions must be officially accepted in accordance Policy 7260 (Endowments, Gifts, and Investments).</w:t>
      </w:r>
    </w:p>
    <w:p w14:paraId="62819026" w14:textId="77777777" w:rsidR="00DB543C" w:rsidRPr="00C973B9" w:rsidRDefault="00DB543C" w:rsidP="001C492C">
      <w:pPr>
        <w:pStyle w:val="ListParagraph"/>
        <w:numPr>
          <w:ilvl w:val="0"/>
          <w:numId w:val="3"/>
        </w:numPr>
        <w:rPr>
          <w:szCs w:val="23"/>
        </w:rPr>
      </w:pPr>
      <w:r w:rsidRPr="00C973B9">
        <w:rPr>
          <w:szCs w:val="23"/>
        </w:rPr>
        <w:t xml:space="preserve">All non-monetary items (supplies, equipment, etc.) obtained are the property of the </w:t>
      </w:r>
      <w:r w:rsidR="00C973B9" w:rsidRPr="00C973B9">
        <w:t>East Glacier Park Grade School,</w:t>
      </w:r>
      <w:r w:rsidRPr="00C973B9">
        <w:rPr>
          <w:szCs w:val="23"/>
        </w:rPr>
        <w:t xml:space="preserve"> School District</w:t>
      </w:r>
      <w:r w:rsidR="00C973B9">
        <w:rPr>
          <w:szCs w:val="23"/>
        </w:rPr>
        <w:t xml:space="preserve"> 50</w:t>
      </w:r>
      <w:r w:rsidRPr="00C973B9">
        <w:rPr>
          <w:szCs w:val="23"/>
        </w:rPr>
        <w:t xml:space="preserve"> and all inventory procedures apply, and, if applicable, will remain in the school where the author(s) was (were) located at time of the grant award.</w:t>
      </w:r>
    </w:p>
    <w:p w14:paraId="1F83E72F" w14:textId="77777777" w:rsidR="00DB543C" w:rsidRPr="00C973B9" w:rsidRDefault="00DB543C" w:rsidP="001C492C">
      <w:pPr>
        <w:pStyle w:val="ListParagraph"/>
        <w:numPr>
          <w:ilvl w:val="0"/>
          <w:numId w:val="3"/>
        </w:numPr>
        <w:rPr>
          <w:szCs w:val="23"/>
        </w:rPr>
      </w:pPr>
      <w:r w:rsidRPr="00C973B9">
        <w:rPr>
          <w:szCs w:val="23"/>
        </w:rPr>
        <w:t>All monetary donations should be recorded by the</w:t>
      </w:r>
      <w:r w:rsidRPr="00C973B9">
        <w:rPr>
          <w:rFonts w:ascii="Arial" w:eastAsia="Arial" w:hAnsi="Arial"/>
          <w:szCs w:val="23"/>
        </w:rPr>
        <w:t xml:space="preserve"> </w:t>
      </w:r>
      <w:r w:rsidR="00B756C7" w:rsidRPr="00B756C7">
        <w:rPr>
          <w:szCs w:val="23"/>
        </w:rPr>
        <w:t>B</w:t>
      </w:r>
      <w:r w:rsidRPr="00B756C7">
        <w:rPr>
          <w:szCs w:val="23"/>
        </w:rPr>
        <w:t xml:space="preserve">usiness </w:t>
      </w:r>
      <w:r w:rsidR="00B756C7" w:rsidRPr="00B756C7">
        <w:rPr>
          <w:szCs w:val="23"/>
        </w:rPr>
        <w:t>M</w:t>
      </w:r>
      <w:r w:rsidRPr="00B756C7">
        <w:rPr>
          <w:szCs w:val="23"/>
        </w:rPr>
        <w:t>anager/</w:t>
      </w:r>
      <w:r w:rsidR="00B756C7" w:rsidRPr="00B756C7">
        <w:rPr>
          <w:szCs w:val="23"/>
        </w:rPr>
        <w:t>C</w:t>
      </w:r>
      <w:r w:rsidRPr="00B756C7">
        <w:rPr>
          <w:szCs w:val="23"/>
        </w:rPr>
        <w:t>lerk</w:t>
      </w:r>
      <w:r w:rsidRPr="00C973B9">
        <w:rPr>
          <w:rFonts w:ascii="Arial" w:eastAsia="Arial" w:hAnsi="Arial"/>
          <w:szCs w:val="23"/>
        </w:rPr>
        <w:t xml:space="preserve"> </w:t>
      </w:r>
      <w:r w:rsidRPr="00C973B9">
        <w:rPr>
          <w:szCs w:val="23"/>
        </w:rPr>
        <w:t>in the Schools Funds accounting system at each school.</w:t>
      </w:r>
    </w:p>
    <w:p w14:paraId="2248C6B3" w14:textId="77777777" w:rsidR="00C973B9" w:rsidRDefault="00C973B9" w:rsidP="000F2D7D">
      <w:pPr>
        <w:rPr>
          <w:szCs w:val="23"/>
        </w:rPr>
      </w:pPr>
    </w:p>
    <w:p w14:paraId="5CFB8596" w14:textId="77777777" w:rsidR="00DB543C" w:rsidRDefault="00DB543C" w:rsidP="000F2D7D">
      <w:pPr>
        <w:rPr>
          <w:szCs w:val="23"/>
        </w:rPr>
      </w:pPr>
      <w:r w:rsidRPr="00626B5B">
        <w:rPr>
          <w:szCs w:val="23"/>
        </w:rPr>
        <w:t>A file is to be maintained at the school for any crowd funding request. This file should include: the</w:t>
      </w:r>
      <w:r>
        <w:rPr>
          <w:szCs w:val="23"/>
        </w:rPr>
        <w:t xml:space="preserve"> </w:t>
      </w:r>
      <w:r w:rsidRPr="00626B5B">
        <w:rPr>
          <w:szCs w:val="23"/>
        </w:rPr>
        <w:t>principal’s/administrator’s fundraising approval form, the written detail of the projects as well as what</w:t>
      </w:r>
      <w:r>
        <w:rPr>
          <w:szCs w:val="23"/>
        </w:rPr>
        <w:t xml:space="preserve"> is </w:t>
      </w:r>
      <w:r w:rsidRPr="00626B5B">
        <w:rPr>
          <w:szCs w:val="23"/>
        </w:rPr>
        <w:t>posted on the platform website, any photos or images posted with the project and a copy of all</w:t>
      </w:r>
      <w:r>
        <w:rPr>
          <w:szCs w:val="23"/>
        </w:rPr>
        <w:t xml:space="preserve"> agreements and permission forms.</w:t>
      </w:r>
    </w:p>
    <w:p w14:paraId="3840AD0D" w14:textId="77777777" w:rsidR="00DB543C" w:rsidRPr="00626B5B" w:rsidRDefault="00DB543C" w:rsidP="000F2D7D">
      <w:pPr>
        <w:rPr>
          <w:szCs w:val="23"/>
        </w:rPr>
      </w:pPr>
    </w:p>
    <w:p w14:paraId="243B923B" w14:textId="77777777" w:rsidR="00EF354E" w:rsidRPr="00626B5B" w:rsidRDefault="00B756C7" w:rsidP="000F2D7D">
      <w:pPr>
        <w:rPr>
          <w:szCs w:val="23"/>
        </w:rPr>
      </w:pPr>
      <w:bookmarkStart w:id="3" w:name="page445"/>
      <w:bookmarkEnd w:id="3"/>
      <w:r>
        <w:rPr>
          <w:szCs w:val="23"/>
        </w:rPr>
        <w:t>Only D</w:t>
      </w:r>
      <w:r w:rsidR="00EF354E" w:rsidRPr="00626B5B">
        <w:rPr>
          <w:szCs w:val="23"/>
        </w:rPr>
        <w:t>istrict related/approved groups are permitted to operate under this policy and that non-District</w:t>
      </w:r>
      <w:r w:rsidR="00DB543C">
        <w:rPr>
          <w:szCs w:val="23"/>
        </w:rPr>
        <w:t xml:space="preserve"> </w:t>
      </w:r>
      <w:r w:rsidR="00EF354E" w:rsidRPr="00626B5B">
        <w:rPr>
          <w:szCs w:val="23"/>
        </w:rPr>
        <w:t>groups may not use the District’s name, network or infrastructure to conduct online fundraising.</w:t>
      </w:r>
    </w:p>
    <w:p w14:paraId="1C65B85A" w14:textId="77777777" w:rsidR="00DB543C" w:rsidRDefault="00DB543C" w:rsidP="000F2D7D">
      <w:pPr>
        <w:rPr>
          <w:szCs w:val="23"/>
        </w:rPr>
      </w:pPr>
    </w:p>
    <w:p w14:paraId="055E2326" w14:textId="77777777" w:rsidR="00EF354E" w:rsidRPr="00626B5B" w:rsidRDefault="00EF354E" w:rsidP="000F2D7D">
      <w:pPr>
        <w:rPr>
          <w:szCs w:val="23"/>
        </w:rPr>
      </w:pPr>
      <w:r w:rsidRPr="00626B5B">
        <w:rPr>
          <w:szCs w:val="23"/>
        </w:rPr>
        <w:t>As public employees, staff members are subject to Montana public employees ethics laws. Staff members</w:t>
      </w:r>
      <w:r w:rsidR="00DB543C">
        <w:rPr>
          <w:szCs w:val="23"/>
        </w:rPr>
        <w:t xml:space="preserve"> </w:t>
      </w:r>
      <w:r w:rsidRPr="00626B5B">
        <w:rPr>
          <w:szCs w:val="23"/>
        </w:rPr>
        <w:t>may not solicit or accept material, cash, or equipment intended for personal use from individuals or</w:t>
      </w:r>
      <w:r w:rsidR="00DB543C">
        <w:rPr>
          <w:szCs w:val="23"/>
        </w:rPr>
        <w:t xml:space="preserve"> </w:t>
      </w:r>
      <w:r w:rsidRPr="00626B5B">
        <w:rPr>
          <w:szCs w:val="23"/>
        </w:rPr>
        <w:t>through a crowd source effort that could be considered a gift of substantial value or that otherwise</w:t>
      </w:r>
      <w:r w:rsidR="00DB543C">
        <w:rPr>
          <w:szCs w:val="23"/>
        </w:rPr>
        <w:t xml:space="preserve"> </w:t>
      </w:r>
      <w:r w:rsidRPr="00626B5B">
        <w:rPr>
          <w:szCs w:val="23"/>
        </w:rPr>
        <w:t>violates the ethics statutes.</w:t>
      </w:r>
    </w:p>
    <w:p w14:paraId="0777231A" w14:textId="77777777" w:rsidR="00C973B9" w:rsidRDefault="00C973B9" w:rsidP="000F2D7D">
      <w:pPr>
        <w:rPr>
          <w:szCs w:val="23"/>
        </w:rPr>
      </w:pPr>
    </w:p>
    <w:p w14:paraId="008A5C10" w14:textId="77777777" w:rsidR="00B756C7" w:rsidRDefault="00B756C7">
      <w:pPr>
        <w:spacing w:line="240" w:lineRule="auto"/>
        <w:rPr>
          <w:b/>
          <w:caps/>
          <w:sz w:val="24"/>
        </w:rPr>
      </w:pPr>
      <w:r>
        <w:br w:type="page"/>
      </w:r>
    </w:p>
    <w:p w14:paraId="56FA8D74" w14:textId="77777777" w:rsidR="00B756C7" w:rsidRPr="00626B5B" w:rsidRDefault="00B756C7" w:rsidP="00B756C7">
      <w:pPr>
        <w:pStyle w:val="Heading3"/>
      </w:pPr>
      <w:r w:rsidRPr="00626B5B">
        <w:lastRenderedPageBreak/>
        <w:tab/>
      </w:r>
      <w:r w:rsidRPr="00626B5B">
        <w:rPr>
          <w:b w:val="0"/>
        </w:rPr>
        <w:t>7225</w:t>
      </w:r>
    </w:p>
    <w:p w14:paraId="65118B75" w14:textId="77777777" w:rsidR="00B756C7" w:rsidRDefault="00B756C7" w:rsidP="00B756C7">
      <w:pPr>
        <w:spacing w:line="0" w:lineRule="atLeast"/>
        <w:jc w:val="right"/>
        <w:rPr>
          <w:sz w:val="24"/>
        </w:rPr>
      </w:pPr>
      <w:r w:rsidRPr="00626B5B">
        <w:rPr>
          <w:sz w:val="24"/>
        </w:rPr>
        <w:t xml:space="preserve">Page </w:t>
      </w:r>
      <w:r w:rsidR="00F64F24">
        <w:rPr>
          <w:sz w:val="24"/>
        </w:rPr>
        <w:t>2</w:t>
      </w:r>
      <w:r w:rsidRPr="00626B5B">
        <w:rPr>
          <w:sz w:val="24"/>
        </w:rPr>
        <w:t xml:space="preserve"> of 2</w:t>
      </w:r>
    </w:p>
    <w:p w14:paraId="6D1FF785" w14:textId="77777777" w:rsidR="00C973B9" w:rsidRDefault="00C973B9" w:rsidP="000F2D7D">
      <w:pPr>
        <w:rPr>
          <w:szCs w:val="23"/>
        </w:rPr>
      </w:pPr>
    </w:p>
    <w:tbl>
      <w:tblPr>
        <w:tblW w:w="9420" w:type="dxa"/>
        <w:tblLayout w:type="fixed"/>
        <w:tblCellMar>
          <w:left w:w="0" w:type="dxa"/>
          <w:right w:w="0" w:type="dxa"/>
        </w:tblCellMar>
        <w:tblLook w:val="0000" w:firstRow="0" w:lastRow="0" w:firstColumn="0" w:lastColumn="0" w:noHBand="0" w:noVBand="0"/>
      </w:tblPr>
      <w:tblGrid>
        <w:gridCol w:w="2020"/>
        <w:gridCol w:w="1740"/>
        <w:gridCol w:w="860"/>
        <w:gridCol w:w="4800"/>
      </w:tblGrid>
      <w:tr w:rsidR="00C973B9" w:rsidRPr="00626B5B" w14:paraId="288E686B" w14:textId="77777777" w:rsidTr="00C973B9">
        <w:trPr>
          <w:trHeight w:val="274"/>
        </w:trPr>
        <w:tc>
          <w:tcPr>
            <w:tcW w:w="2020" w:type="dxa"/>
            <w:shd w:val="clear" w:color="auto" w:fill="auto"/>
            <w:vAlign w:val="bottom"/>
          </w:tcPr>
          <w:p w14:paraId="7E67985B" w14:textId="77777777" w:rsidR="00C973B9" w:rsidRPr="00626B5B" w:rsidRDefault="00C973B9" w:rsidP="000F2D7D">
            <w:pPr>
              <w:rPr>
                <w:szCs w:val="23"/>
              </w:rPr>
            </w:pPr>
            <w:r w:rsidRPr="00626B5B">
              <w:rPr>
                <w:szCs w:val="23"/>
              </w:rPr>
              <w:t>Cross Reference:</w:t>
            </w:r>
          </w:p>
        </w:tc>
        <w:tc>
          <w:tcPr>
            <w:tcW w:w="1740" w:type="dxa"/>
            <w:shd w:val="clear" w:color="auto" w:fill="auto"/>
            <w:vAlign w:val="bottom"/>
          </w:tcPr>
          <w:p w14:paraId="674CE2C0" w14:textId="77777777" w:rsidR="00C973B9" w:rsidRPr="00626B5B" w:rsidRDefault="00C973B9" w:rsidP="000F2D7D">
            <w:pPr>
              <w:rPr>
                <w:szCs w:val="23"/>
              </w:rPr>
            </w:pPr>
            <w:r w:rsidRPr="00626B5B">
              <w:rPr>
                <w:szCs w:val="23"/>
              </w:rPr>
              <w:t>Policy 7260</w:t>
            </w:r>
          </w:p>
        </w:tc>
        <w:tc>
          <w:tcPr>
            <w:tcW w:w="5660" w:type="dxa"/>
            <w:gridSpan w:val="2"/>
            <w:shd w:val="clear" w:color="auto" w:fill="auto"/>
            <w:vAlign w:val="bottom"/>
          </w:tcPr>
          <w:p w14:paraId="0BA3DE28" w14:textId="77777777" w:rsidR="00C973B9" w:rsidRPr="00626B5B" w:rsidRDefault="00C973B9" w:rsidP="000F2D7D">
            <w:pPr>
              <w:rPr>
                <w:szCs w:val="23"/>
              </w:rPr>
            </w:pPr>
            <w:r w:rsidRPr="00626B5B">
              <w:rPr>
                <w:szCs w:val="23"/>
              </w:rPr>
              <w:t>Endowments, Gifts, and Investments</w:t>
            </w:r>
          </w:p>
        </w:tc>
      </w:tr>
      <w:tr w:rsidR="00C973B9" w:rsidRPr="00626B5B" w14:paraId="349C235E" w14:textId="77777777" w:rsidTr="00C973B9">
        <w:trPr>
          <w:trHeight w:val="274"/>
        </w:trPr>
        <w:tc>
          <w:tcPr>
            <w:tcW w:w="2020" w:type="dxa"/>
            <w:shd w:val="clear" w:color="auto" w:fill="auto"/>
            <w:vAlign w:val="bottom"/>
          </w:tcPr>
          <w:p w14:paraId="7A489A13" w14:textId="77777777" w:rsidR="00C973B9" w:rsidRPr="00626B5B" w:rsidRDefault="00C973B9" w:rsidP="000F2D7D">
            <w:pPr>
              <w:rPr>
                <w:szCs w:val="23"/>
              </w:rPr>
            </w:pPr>
          </w:p>
        </w:tc>
        <w:tc>
          <w:tcPr>
            <w:tcW w:w="1740" w:type="dxa"/>
            <w:shd w:val="clear" w:color="auto" w:fill="auto"/>
            <w:vAlign w:val="bottom"/>
          </w:tcPr>
          <w:p w14:paraId="4E4BB680" w14:textId="77777777" w:rsidR="00C973B9" w:rsidRPr="00626B5B" w:rsidRDefault="00C973B9" w:rsidP="000F2D7D">
            <w:pPr>
              <w:rPr>
                <w:szCs w:val="23"/>
              </w:rPr>
            </w:pPr>
          </w:p>
        </w:tc>
        <w:tc>
          <w:tcPr>
            <w:tcW w:w="860" w:type="dxa"/>
            <w:shd w:val="clear" w:color="auto" w:fill="auto"/>
            <w:vAlign w:val="bottom"/>
          </w:tcPr>
          <w:p w14:paraId="49A5200B" w14:textId="77777777" w:rsidR="00C973B9" w:rsidRPr="00626B5B" w:rsidRDefault="00C973B9" w:rsidP="000F2D7D">
            <w:pPr>
              <w:rPr>
                <w:szCs w:val="23"/>
              </w:rPr>
            </w:pPr>
          </w:p>
        </w:tc>
        <w:tc>
          <w:tcPr>
            <w:tcW w:w="4800" w:type="dxa"/>
            <w:shd w:val="clear" w:color="auto" w:fill="auto"/>
            <w:vAlign w:val="bottom"/>
          </w:tcPr>
          <w:p w14:paraId="5ECB3424" w14:textId="77777777" w:rsidR="00C973B9" w:rsidRPr="00626B5B" w:rsidRDefault="00C973B9" w:rsidP="000F2D7D">
            <w:pPr>
              <w:rPr>
                <w:szCs w:val="23"/>
              </w:rPr>
            </w:pPr>
          </w:p>
        </w:tc>
      </w:tr>
      <w:tr w:rsidR="00C973B9" w:rsidRPr="00626B5B" w14:paraId="687E69C4" w14:textId="77777777" w:rsidTr="00C973B9">
        <w:trPr>
          <w:trHeight w:val="274"/>
        </w:trPr>
        <w:tc>
          <w:tcPr>
            <w:tcW w:w="2020" w:type="dxa"/>
            <w:shd w:val="clear" w:color="auto" w:fill="auto"/>
            <w:vAlign w:val="bottom"/>
          </w:tcPr>
          <w:p w14:paraId="6505A244" w14:textId="77777777" w:rsidR="00C973B9" w:rsidRPr="00626B5B" w:rsidRDefault="00C973B9" w:rsidP="000F2D7D">
            <w:pPr>
              <w:rPr>
                <w:szCs w:val="23"/>
              </w:rPr>
            </w:pPr>
            <w:r w:rsidRPr="00626B5B">
              <w:rPr>
                <w:szCs w:val="23"/>
              </w:rPr>
              <w:t>Legal Reference:</w:t>
            </w:r>
          </w:p>
        </w:tc>
        <w:tc>
          <w:tcPr>
            <w:tcW w:w="2600" w:type="dxa"/>
            <w:gridSpan w:val="2"/>
            <w:shd w:val="clear" w:color="auto" w:fill="auto"/>
            <w:vAlign w:val="bottom"/>
          </w:tcPr>
          <w:p w14:paraId="242EF1BB" w14:textId="77777777" w:rsidR="00C973B9" w:rsidRPr="00626B5B" w:rsidRDefault="00C973B9" w:rsidP="000F2D7D">
            <w:pPr>
              <w:rPr>
                <w:szCs w:val="23"/>
              </w:rPr>
            </w:pPr>
            <w:r w:rsidRPr="00626B5B">
              <w:rPr>
                <w:szCs w:val="23"/>
              </w:rPr>
              <w:t>§20-6-601, MCA</w:t>
            </w:r>
          </w:p>
        </w:tc>
        <w:tc>
          <w:tcPr>
            <w:tcW w:w="4800" w:type="dxa"/>
            <w:shd w:val="clear" w:color="auto" w:fill="auto"/>
            <w:vAlign w:val="bottom"/>
          </w:tcPr>
          <w:p w14:paraId="37FC6368" w14:textId="77777777" w:rsidR="00C973B9" w:rsidRPr="00626B5B" w:rsidRDefault="00C973B9" w:rsidP="000F2D7D">
            <w:pPr>
              <w:rPr>
                <w:szCs w:val="23"/>
              </w:rPr>
            </w:pPr>
            <w:r w:rsidRPr="00626B5B">
              <w:rPr>
                <w:szCs w:val="23"/>
              </w:rPr>
              <w:t>Power to accept gifts</w:t>
            </w:r>
          </w:p>
        </w:tc>
      </w:tr>
      <w:tr w:rsidR="00C973B9" w:rsidRPr="00626B5B" w14:paraId="6C936527" w14:textId="77777777" w:rsidTr="00C973B9">
        <w:trPr>
          <w:trHeight w:val="274"/>
        </w:trPr>
        <w:tc>
          <w:tcPr>
            <w:tcW w:w="2020" w:type="dxa"/>
            <w:shd w:val="clear" w:color="auto" w:fill="auto"/>
            <w:vAlign w:val="bottom"/>
          </w:tcPr>
          <w:p w14:paraId="54AC6E00" w14:textId="77777777" w:rsidR="00C973B9" w:rsidRPr="00626B5B" w:rsidRDefault="00C973B9" w:rsidP="000F2D7D">
            <w:pPr>
              <w:rPr>
                <w:szCs w:val="23"/>
              </w:rPr>
            </w:pPr>
          </w:p>
        </w:tc>
        <w:tc>
          <w:tcPr>
            <w:tcW w:w="2600" w:type="dxa"/>
            <w:gridSpan w:val="2"/>
            <w:shd w:val="clear" w:color="auto" w:fill="auto"/>
            <w:vAlign w:val="bottom"/>
          </w:tcPr>
          <w:p w14:paraId="7604E21E" w14:textId="77777777" w:rsidR="00C973B9" w:rsidRPr="00626B5B" w:rsidRDefault="00C973B9" w:rsidP="000F2D7D">
            <w:pPr>
              <w:rPr>
                <w:szCs w:val="23"/>
              </w:rPr>
            </w:pPr>
            <w:r w:rsidRPr="00626B5B">
              <w:rPr>
                <w:szCs w:val="23"/>
              </w:rPr>
              <w:t>§20-6-604, MCA</w:t>
            </w:r>
          </w:p>
        </w:tc>
        <w:tc>
          <w:tcPr>
            <w:tcW w:w="4800" w:type="dxa"/>
            <w:shd w:val="clear" w:color="auto" w:fill="auto"/>
            <w:vAlign w:val="bottom"/>
          </w:tcPr>
          <w:p w14:paraId="34639D39" w14:textId="77777777" w:rsidR="00C973B9" w:rsidRPr="00626B5B" w:rsidRDefault="00C973B9" w:rsidP="000F2D7D">
            <w:pPr>
              <w:rPr>
                <w:szCs w:val="23"/>
              </w:rPr>
            </w:pPr>
            <w:r w:rsidRPr="00626B5B">
              <w:rPr>
                <w:szCs w:val="23"/>
              </w:rPr>
              <w:t>Sale of property when resolution passed after</w:t>
            </w:r>
          </w:p>
        </w:tc>
      </w:tr>
      <w:tr w:rsidR="00C973B9" w:rsidRPr="00626B5B" w14:paraId="6F94F463" w14:textId="77777777" w:rsidTr="00C973B9">
        <w:trPr>
          <w:trHeight w:val="274"/>
        </w:trPr>
        <w:tc>
          <w:tcPr>
            <w:tcW w:w="2020" w:type="dxa"/>
            <w:shd w:val="clear" w:color="auto" w:fill="auto"/>
            <w:vAlign w:val="bottom"/>
          </w:tcPr>
          <w:p w14:paraId="6D9C7403" w14:textId="77777777" w:rsidR="00C973B9" w:rsidRPr="00626B5B" w:rsidRDefault="00C973B9" w:rsidP="000F2D7D">
            <w:pPr>
              <w:rPr>
                <w:szCs w:val="23"/>
              </w:rPr>
            </w:pPr>
          </w:p>
        </w:tc>
        <w:tc>
          <w:tcPr>
            <w:tcW w:w="1740" w:type="dxa"/>
            <w:shd w:val="clear" w:color="auto" w:fill="auto"/>
            <w:vAlign w:val="bottom"/>
          </w:tcPr>
          <w:p w14:paraId="261B9831" w14:textId="77777777" w:rsidR="00C973B9" w:rsidRPr="00626B5B" w:rsidRDefault="00C973B9" w:rsidP="000F2D7D">
            <w:pPr>
              <w:rPr>
                <w:szCs w:val="23"/>
              </w:rPr>
            </w:pPr>
          </w:p>
        </w:tc>
        <w:tc>
          <w:tcPr>
            <w:tcW w:w="860" w:type="dxa"/>
            <w:shd w:val="clear" w:color="auto" w:fill="auto"/>
            <w:vAlign w:val="bottom"/>
          </w:tcPr>
          <w:p w14:paraId="0BAA6872" w14:textId="77777777" w:rsidR="00C973B9" w:rsidRPr="00626B5B" w:rsidRDefault="00C973B9" w:rsidP="000F2D7D">
            <w:pPr>
              <w:rPr>
                <w:szCs w:val="23"/>
              </w:rPr>
            </w:pPr>
          </w:p>
        </w:tc>
        <w:tc>
          <w:tcPr>
            <w:tcW w:w="4800" w:type="dxa"/>
            <w:shd w:val="clear" w:color="auto" w:fill="auto"/>
            <w:vAlign w:val="bottom"/>
          </w:tcPr>
          <w:p w14:paraId="23758C52" w14:textId="77777777" w:rsidR="00C973B9" w:rsidRPr="00626B5B" w:rsidRDefault="00C973B9" w:rsidP="000F2D7D">
            <w:pPr>
              <w:rPr>
                <w:szCs w:val="23"/>
              </w:rPr>
            </w:pPr>
            <w:r w:rsidRPr="00626B5B">
              <w:rPr>
                <w:szCs w:val="23"/>
              </w:rPr>
              <w:t>hearing – appeal procedure</w:t>
            </w:r>
          </w:p>
        </w:tc>
      </w:tr>
      <w:tr w:rsidR="00C973B9" w:rsidRPr="00626B5B" w14:paraId="263496CB" w14:textId="77777777" w:rsidTr="00C973B9">
        <w:trPr>
          <w:trHeight w:val="274"/>
        </w:trPr>
        <w:tc>
          <w:tcPr>
            <w:tcW w:w="2020" w:type="dxa"/>
            <w:shd w:val="clear" w:color="auto" w:fill="auto"/>
            <w:vAlign w:val="bottom"/>
          </w:tcPr>
          <w:p w14:paraId="4070688F" w14:textId="77777777" w:rsidR="00C973B9" w:rsidRPr="00626B5B" w:rsidRDefault="00C973B9" w:rsidP="000F2D7D">
            <w:pPr>
              <w:rPr>
                <w:szCs w:val="23"/>
              </w:rPr>
            </w:pPr>
          </w:p>
        </w:tc>
        <w:tc>
          <w:tcPr>
            <w:tcW w:w="2600" w:type="dxa"/>
            <w:gridSpan w:val="2"/>
            <w:shd w:val="clear" w:color="auto" w:fill="auto"/>
            <w:vAlign w:val="bottom"/>
          </w:tcPr>
          <w:p w14:paraId="336813B0" w14:textId="77777777" w:rsidR="00C973B9" w:rsidRPr="00626B5B" w:rsidRDefault="00C973B9" w:rsidP="000F2D7D">
            <w:pPr>
              <w:rPr>
                <w:szCs w:val="23"/>
              </w:rPr>
            </w:pPr>
            <w:r w:rsidRPr="00626B5B">
              <w:rPr>
                <w:szCs w:val="23"/>
              </w:rPr>
              <w:t>§2-2-102(3), MCA</w:t>
            </w:r>
          </w:p>
        </w:tc>
        <w:tc>
          <w:tcPr>
            <w:tcW w:w="4800" w:type="dxa"/>
            <w:shd w:val="clear" w:color="auto" w:fill="auto"/>
            <w:vAlign w:val="bottom"/>
          </w:tcPr>
          <w:p w14:paraId="3AC80355" w14:textId="77777777" w:rsidR="00C973B9" w:rsidRPr="00626B5B" w:rsidRDefault="00C973B9" w:rsidP="000F2D7D">
            <w:pPr>
              <w:rPr>
                <w:szCs w:val="23"/>
              </w:rPr>
            </w:pPr>
            <w:r w:rsidRPr="00626B5B">
              <w:rPr>
                <w:szCs w:val="23"/>
              </w:rPr>
              <w:t>Definitions</w:t>
            </w:r>
          </w:p>
        </w:tc>
      </w:tr>
      <w:tr w:rsidR="00C973B9" w:rsidRPr="00626B5B" w14:paraId="2C87EEFB" w14:textId="77777777" w:rsidTr="00C973B9">
        <w:trPr>
          <w:trHeight w:val="274"/>
        </w:trPr>
        <w:tc>
          <w:tcPr>
            <w:tcW w:w="2020" w:type="dxa"/>
            <w:shd w:val="clear" w:color="auto" w:fill="auto"/>
            <w:vAlign w:val="bottom"/>
          </w:tcPr>
          <w:p w14:paraId="4A89A517" w14:textId="77777777" w:rsidR="00C973B9" w:rsidRPr="00626B5B" w:rsidRDefault="00C973B9" w:rsidP="000F2D7D">
            <w:pPr>
              <w:rPr>
                <w:szCs w:val="23"/>
              </w:rPr>
            </w:pPr>
          </w:p>
        </w:tc>
        <w:tc>
          <w:tcPr>
            <w:tcW w:w="1740" w:type="dxa"/>
            <w:shd w:val="clear" w:color="auto" w:fill="auto"/>
            <w:vAlign w:val="bottom"/>
          </w:tcPr>
          <w:p w14:paraId="1D8F37CD" w14:textId="77777777" w:rsidR="00C973B9" w:rsidRPr="00626B5B" w:rsidRDefault="00C973B9" w:rsidP="000F2D7D">
            <w:pPr>
              <w:rPr>
                <w:szCs w:val="23"/>
              </w:rPr>
            </w:pPr>
            <w:r w:rsidRPr="00626B5B">
              <w:rPr>
                <w:szCs w:val="23"/>
              </w:rPr>
              <w:t>§2-2-104, MCA</w:t>
            </w:r>
          </w:p>
        </w:tc>
        <w:tc>
          <w:tcPr>
            <w:tcW w:w="860" w:type="dxa"/>
            <w:shd w:val="clear" w:color="auto" w:fill="auto"/>
            <w:vAlign w:val="bottom"/>
          </w:tcPr>
          <w:p w14:paraId="1A5C8226" w14:textId="77777777" w:rsidR="00C973B9" w:rsidRPr="00626B5B" w:rsidRDefault="00C973B9" w:rsidP="000F2D7D">
            <w:pPr>
              <w:rPr>
                <w:szCs w:val="23"/>
              </w:rPr>
            </w:pPr>
          </w:p>
        </w:tc>
        <w:tc>
          <w:tcPr>
            <w:tcW w:w="4800" w:type="dxa"/>
            <w:shd w:val="clear" w:color="auto" w:fill="auto"/>
            <w:vAlign w:val="bottom"/>
          </w:tcPr>
          <w:p w14:paraId="69F9BB00" w14:textId="77777777" w:rsidR="00C973B9" w:rsidRPr="00626B5B" w:rsidRDefault="00C973B9" w:rsidP="000F2D7D">
            <w:pPr>
              <w:rPr>
                <w:szCs w:val="23"/>
              </w:rPr>
            </w:pPr>
            <w:r w:rsidRPr="00626B5B">
              <w:rPr>
                <w:szCs w:val="23"/>
              </w:rPr>
              <w:t>Rules of conduct for public officers, legislators,</w:t>
            </w:r>
          </w:p>
        </w:tc>
      </w:tr>
      <w:tr w:rsidR="00C973B9" w:rsidRPr="00626B5B" w14:paraId="3790A35C" w14:textId="77777777" w:rsidTr="00C973B9">
        <w:trPr>
          <w:trHeight w:val="274"/>
        </w:trPr>
        <w:tc>
          <w:tcPr>
            <w:tcW w:w="2020" w:type="dxa"/>
            <w:shd w:val="clear" w:color="auto" w:fill="auto"/>
            <w:vAlign w:val="bottom"/>
          </w:tcPr>
          <w:p w14:paraId="75E7CFF3" w14:textId="77777777" w:rsidR="00C973B9" w:rsidRPr="00626B5B" w:rsidRDefault="00C973B9" w:rsidP="000F2D7D">
            <w:pPr>
              <w:rPr>
                <w:szCs w:val="23"/>
              </w:rPr>
            </w:pPr>
          </w:p>
        </w:tc>
        <w:tc>
          <w:tcPr>
            <w:tcW w:w="1740" w:type="dxa"/>
            <w:shd w:val="clear" w:color="auto" w:fill="auto"/>
            <w:vAlign w:val="bottom"/>
          </w:tcPr>
          <w:p w14:paraId="59218307" w14:textId="77777777" w:rsidR="00C973B9" w:rsidRPr="00626B5B" w:rsidRDefault="00C973B9" w:rsidP="000F2D7D">
            <w:pPr>
              <w:rPr>
                <w:szCs w:val="23"/>
              </w:rPr>
            </w:pPr>
          </w:p>
        </w:tc>
        <w:tc>
          <w:tcPr>
            <w:tcW w:w="860" w:type="dxa"/>
            <w:shd w:val="clear" w:color="auto" w:fill="auto"/>
            <w:vAlign w:val="bottom"/>
          </w:tcPr>
          <w:p w14:paraId="75AC9728" w14:textId="77777777" w:rsidR="00C973B9" w:rsidRPr="00626B5B" w:rsidRDefault="00C973B9" w:rsidP="000F2D7D">
            <w:pPr>
              <w:rPr>
                <w:szCs w:val="23"/>
              </w:rPr>
            </w:pPr>
          </w:p>
        </w:tc>
        <w:tc>
          <w:tcPr>
            <w:tcW w:w="4800" w:type="dxa"/>
            <w:shd w:val="clear" w:color="auto" w:fill="auto"/>
            <w:vAlign w:val="bottom"/>
          </w:tcPr>
          <w:p w14:paraId="792FBDC8" w14:textId="77777777" w:rsidR="00C973B9" w:rsidRPr="00626B5B" w:rsidRDefault="00C973B9" w:rsidP="000F2D7D">
            <w:pPr>
              <w:rPr>
                <w:szCs w:val="23"/>
              </w:rPr>
            </w:pPr>
            <w:r w:rsidRPr="00626B5B">
              <w:rPr>
                <w:szCs w:val="23"/>
              </w:rPr>
              <w:t>and public employees</w:t>
            </w:r>
          </w:p>
        </w:tc>
      </w:tr>
    </w:tbl>
    <w:p w14:paraId="42D7C415" w14:textId="77777777" w:rsidR="00EF354E" w:rsidRPr="00626B5B" w:rsidRDefault="00EF354E" w:rsidP="00EF354E">
      <w:pPr>
        <w:spacing w:line="200" w:lineRule="exact"/>
      </w:pPr>
    </w:p>
    <w:p w14:paraId="6A8A344A" w14:textId="77777777" w:rsidR="00297887" w:rsidRPr="00626B5B" w:rsidRDefault="00297887" w:rsidP="00297887">
      <w:pPr>
        <w:rPr>
          <w:u w:val="single"/>
        </w:rPr>
      </w:pPr>
      <w:r w:rsidRPr="00626B5B">
        <w:rPr>
          <w:u w:val="single"/>
        </w:rPr>
        <w:t xml:space="preserve">Policy History: </w:t>
      </w:r>
    </w:p>
    <w:p w14:paraId="5304F2D8" w14:textId="77777777" w:rsidR="00297887" w:rsidRPr="00626B5B" w:rsidRDefault="00297887" w:rsidP="00297887">
      <w:r w:rsidRPr="00626B5B">
        <w:t xml:space="preserve">Adopted on: April 26, 1999 </w:t>
      </w:r>
    </w:p>
    <w:p w14:paraId="7FE51AE3" w14:textId="77777777" w:rsidR="00297887" w:rsidRPr="00626B5B" w:rsidRDefault="00297887" w:rsidP="00297887">
      <w:r w:rsidRPr="00626B5B">
        <w:t xml:space="preserve">Reviewed on: </w:t>
      </w:r>
    </w:p>
    <w:p w14:paraId="13456F2D" w14:textId="77777777" w:rsidR="00297887" w:rsidRPr="00626B5B" w:rsidRDefault="00297887" w:rsidP="00297887">
      <w:r w:rsidRPr="00626B5B">
        <w:t xml:space="preserve">Revised on: January 20, 2020 </w:t>
      </w:r>
    </w:p>
    <w:p w14:paraId="69C6DCCC" w14:textId="77777777" w:rsidR="00297887" w:rsidRPr="00626B5B" w:rsidRDefault="00297887" w:rsidP="00EF354E">
      <w:pPr>
        <w:spacing w:line="200" w:lineRule="exact"/>
      </w:pPr>
    </w:p>
    <w:p w14:paraId="0D117AF1" w14:textId="77777777" w:rsidR="00D55C7B" w:rsidRPr="00626B5B" w:rsidRDefault="00D55C7B" w:rsidP="00D55C7B">
      <w:pPr>
        <w:pStyle w:val="Heading1"/>
      </w:pPr>
      <w:r w:rsidRPr="00626B5B">
        <w:lastRenderedPageBreak/>
        <w:t xml:space="preserve">School District 50, County of Glacier </w:t>
      </w:r>
    </w:p>
    <w:p w14:paraId="72A63A8D" w14:textId="77777777" w:rsidR="00D55C7B" w:rsidRPr="00626B5B" w:rsidRDefault="00D55C7B" w:rsidP="00D55C7B">
      <w:pPr>
        <w:pStyle w:val="Heading2"/>
      </w:pPr>
      <w:r w:rsidRPr="00626B5B">
        <w:t xml:space="preserve">East Glacier Park Grade School </w:t>
      </w:r>
      <w:r w:rsidR="00B756C7">
        <w:tab/>
        <w:t>R</w:t>
      </w:r>
    </w:p>
    <w:p w14:paraId="6E212C9B" w14:textId="77777777" w:rsidR="00D55C7B" w:rsidRPr="00626B5B" w:rsidRDefault="00D55C7B" w:rsidP="00D55C7B">
      <w:pPr>
        <w:pStyle w:val="Heading3"/>
        <w:rPr>
          <w:b w:val="0"/>
        </w:rPr>
      </w:pPr>
      <w:r w:rsidRPr="00626B5B">
        <w:t>FINANCIAL MANAGEMENT</w:t>
      </w:r>
      <w:r w:rsidRPr="00626B5B">
        <w:tab/>
      </w:r>
      <w:r w:rsidRPr="00626B5B">
        <w:rPr>
          <w:b w:val="0"/>
        </w:rPr>
        <w:t>7</w:t>
      </w:r>
      <w:r w:rsidR="00297887" w:rsidRPr="00626B5B">
        <w:rPr>
          <w:b w:val="0"/>
        </w:rPr>
        <w:t>231</w:t>
      </w:r>
    </w:p>
    <w:p w14:paraId="09B91A0B" w14:textId="77777777" w:rsidR="00EF354E" w:rsidRPr="00626B5B" w:rsidRDefault="00EF354E" w:rsidP="00C973B9">
      <w:pPr>
        <w:pStyle w:val="Heading4"/>
      </w:pPr>
      <w:r w:rsidRPr="00626B5B">
        <w:t>Federal Impact Funds</w:t>
      </w:r>
    </w:p>
    <w:p w14:paraId="1D28C27C" w14:textId="77777777" w:rsidR="00EF354E" w:rsidRPr="00626B5B" w:rsidRDefault="00EF354E" w:rsidP="00297887">
      <w:pPr>
        <w:rPr>
          <w:szCs w:val="23"/>
        </w:rPr>
      </w:pPr>
    </w:p>
    <w:p w14:paraId="3FB9C226" w14:textId="77777777" w:rsidR="00EF354E" w:rsidRPr="00626B5B" w:rsidRDefault="00EF354E" w:rsidP="00297887">
      <w:pPr>
        <w:rPr>
          <w:szCs w:val="23"/>
        </w:rPr>
      </w:pPr>
      <w:r w:rsidRPr="00626B5B">
        <w:rPr>
          <w:szCs w:val="23"/>
        </w:rPr>
        <w:t>It is the intent of the District that all American Indian children of school age have equal access to</w:t>
      </w:r>
    </w:p>
    <w:p w14:paraId="545A00FF" w14:textId="77777777" w:rsidR="00EF354E" w:rsidRPr="00626B5B" w:rsidRDefault="00EF354E" w:rsidP="00297887">
      <w:pPr>
        <w:rPr>
          <w:szCs w:val="23"/>
        </w:rPr>
      </w:pPr>
      <w:r w:rsidRPr="00626B5B">
        <w:rPr>
          <w:szCs w:val="23"/>
        </w:rPr>
        <w:t>all programs, services, and activities offered in the District.</w:t>
      </w:r>
    </w:p>
    <w:p w14:paraId="1BE524A2" w14:textId="77777777" w:rsidR="00EF354E" w:rsidRPr="00626B5B" w:rsidRDefault="00EF354E" w:rsidP="00297887">
      <w:pPr>
        <w:rPr>
          <w:szCs w:val="23"/>
        </w:rPr>
      </w:pPr>
    </w:p>
    <w:p w14:paraId="40BB2734" w14:textId="77777777" w:rsidR="00EF354E" w:rsidRPr="00626B5B" w:rsidRDefault="00EF354E" w:rsidP="00297887">
      <w:pPr>
        <w:rPr>
          <w:szCs w:val="23"/>
        </w:rPr>
      </w:pPr>
      <w:r w:rsidRPr="00626B5B">
        <w:rPr>
          <w:szCs w:val="23"/>
        </w:rPr>
        <w:t>It is also the intent of the District to fully comply with the requirements of Title VII of the</w:t>
      </w:r>
    </w:p>
    <w:p w14:paraId="66DBD340" w14:textId="77777777" w:rsidR="00EF354E" w:rsidRPr="00626B5B" w:rsidRDefault="00EF354E" w:rsidP="00297887">
      <w:pPr>
        <w:rPr>
          <w:szCs w:val="23"/>
        </w:rPr>
      </w:pPr>
      <w:r w:rsidRPr="00626B5B">
        <w:rPr>
          <w:szCs w:val="23"/>
        </w:rPr>
        <w:t>Elementary and Secondary Education Act (ESEA) and regulations relating thereto. To that end,</w:t>
      </w:r>
    </w:p>
    <w:p w14:paraId="1A442488" w14:textId="77777777" w:rsidR="00EF354E" w:rsidRPr="00626B5B" w:rsidRDefault="00EF354E" w:rsidP="00297887">
      <w:pPr>
        <w:rPr>
          <w:szCs w:val="23"/>
        </w:rPr>
      </w:pPr>
      <w:r w:rsidRPr="00626B5B">
        <w:rPr>
          <w:szCs w:val="23"/>
        </w:rPr>
        <w:t>the District shall:</w:t>
      </w:r>
    </w:p>
    <w:p w14:paraId="433A268F" w14:textId="77777777" w:rsidR="00EF354E" w:rsidRPr="00626B5B" w:rsidRDefault="00EF354E" w:rsidP="00C973B9">
      <w:pPr>
        <w:spacing w:line="180" w:lineRule="exact"/>
        <w:rPr>
          <w:szCs w:val="23"/>
        </w:rPr>
      </w:pPr>
    </w:p>
    <w:p w14:paraId="28E61BC9" w14:textId="77777777" w:rsidR="00EF354E" w:rsidRPr="00C973B9" w:rsidRDefault="00EF354E" w:rsidP="001C492C">
      <w:pPr>
        <w:pStyle w:val="ListParagraph"/>
        <w:numPr>
          <w:ilvl w:val="0"/>
          <w:numId w:val="4"/>
        </w:numPr>
        <w:rPr>
          <w:szCs w:val="23"/>
        </w:rPr>
      </w:pPr>
      <w:r w:rsidRPr="00C973B9">
        <w:rPr>
          <w:szCs w:val="23"/>
        </w:rPr>
        <w:t>Provide tribal officials and parents of Indian children with relevant applications,</w:t>
      </w:r>
      <w:r w:rsidR="00C973B9" w:rsidRPr="00C973B9">
        <w:rPr>
          <w:szCs w:val="23"/>
        </w:rPr>
        <w:t xml:space="preserve"> </w:t>
      </w:r>
      <w:r w:rsidRPr="00C973B9">
        <w:rPr>
          <w:szCs w:val="23"/>
        </w:rPr>
        <w:t>evaluations, program plans and information related to the District’s education program</w:t>
      </w:r>
      <w:r w:rsidR="00C973B9" w:rsidRPr="00C973B9">
        <w:rPr>
          <w:szCs w:val="23"/>
        </w:rPr>
        <w:t xml:space="preserve"> </w:t>
      </w:r>
      <w:r w:rsidRPr="00C973B9">
        <w:rPr>
          <w:szCs w:val="23"/>
        </w:rPr>
        <w:t>and activities sufficient advance notice for an opportunity to comment on the</w:t>
      </w:r>
      <w:r w:rsidR="00C973B9" w:rsidRPr="00C973B9">
        <w:rPr>
          <w:szCs w:val="23"/>
        </w:rPr>
        <w:t xml:space="preserve"> </w:t>
      </w:r>
      <w:r w:rsidRPr="00C973B9">
        <w:rPr>
          <w:szCs w:val="23"/>
        </w:rPr>
        <w:t>participation of Indian children on an equal basis in all programs and activities offered by</w:t>
      </w:r>
      <w:r w:rsidR="00C973B9" w:rsidRPr="00C973B9">
        <w:rPr>
          <w:szCs w:val="23"/>
        </w:rPr>
        <w:t xml:space="preserve"> </w:t>
      </w:r>
      <w:r w:rsidRPr="00C973B9">
        <w:rPr>
          <w:szCs w:val="23"/>
        </w:rPr>
        <w:t>the District;</w:t>
      </w:r>
    </w:p>
    <w:p w14:paraId="1EC4ADB6" w14:textId="77777777" w:rsidR="00C973B9" w:rsidRPr="00C973B9" w:rsidRDefault="00C973B9" w:rsidP="00C973B9">
      <w:pPr>
        <w:spacing w:line="180" w:lineRule="exact"/>
        <w:rPr>
          <w:szCs w:val="23"/>
        </w:rPr>
      </w:pPr>
    </w:p>
    <w:p w14:paraId="7A48E1BA" w14:textId="77777777" w:rsidR="00EF354E" w:rsidRPr="00C973B9" w:rsidRDefault="00EF354E" w:rsidP="001C492C">
      <w:pPr>
        <w:pStyle w:val="ListParagraph"/>
        <w:numPr>
          <w:ilvl w:val="0"/>
          <w:numId w:val="4"/>
        </w:numPr>
        <w:rPr>
          <w:szCs w:val="23"/>
        </w:rPr>
      </w:pPr>
      <w:r w:rsidRPr="00C973B9">
        <w:rPr>
          <w:szCs w:val="23"/>
        </w:rPr>
        <w:t>Annually assess the extent to which Indian students are participating on an equal basis in</w:t>
      </w:r>
      <w:r w:rsidR="00C973B9" w:rsidRPr="00C973B9">
        <w:rPr>
          <w:szCs w:val="23"/>
        </w:rPr>
        <w:t xml:space="preserve"> </w:t>
      </w:r>
      <w:r w:rsidRPr="00C973B9">
        <w:rPr>
          <w:szCs w:val="23"/>
        </w:rPr>
        <w:t>the educational programs and activities of the District;</w:t>
      </w:r>
    </w:p>
    <w:p w14:paraId="590888C4" w14:textId="77777777" w:rsidR="00C973B9" w:rsidRPr="00C973B9" w:rsidRDefault="00C973B9" w:rsidP="00C973B9">
      <w:pPr>
        <w:spacing w:line="180" w:lineRule="exact"/>
        <w:rPr>
          <w:szCs w:val="23"/>
        </w:rPr>
      </w:pPr>
    </w:p>
    <w:p w14:paraId="3773AC22" w14:textId="77777777" w:rsidR="00EF354E" w:rsidRPr="00C973B9" w:rsidRDefault="00EF354E" w:rsidP="001C492C">
      <w:pPr>
        <w:pStyle w:val="ListParagraph"/>
        <w:numPr>
          <w:ilvl w:val="0"/>
          <w:numId w:val="4"/>
        </w:numPr>
        <w:rPr>
          <w:szCs w:val="23"/>
        </w:rPr>
      </w:pPr>
      <w:r w:rsidRPr="00C973B9">
        <w:rPr>
          <w:szCs w:val="23"/>
        </w:rPr>
        <w:t>If and when necessary, modify its educational programs to ensure that Indian children</w:t>
      </w:r>
      <w:r w:rsidR="00C973B9" w:rsidRPr="00C973B9">
        <w:rPr>
          <w:szCs w:val="23"/>
        </w:rPr>
        <w:t xml:space="preserve"> </w:t>
      </w:r>
      <w:r w:rsidRPr="00C973B9">
        <w:rPr>
          <w:szCs w:val="23"/>
        </w:rPr>
        <w:t>participate on an equal basis with non-Indian children served by the District;</w:t>
      </w:r>
    </w:p>
    <w:p w14:paraId="6B9F6186" w14:textId="77777777" w:rsidR="00C973B9" w:rsidRPr="00C973B9" w:rsidRDefault="00C973B9" w:rsidP="00C973B9">
      <w:pPr>
        <w:spacing w:line="180" w:lineRule="exact"/>
        <w:rPr>
          <w:szCs w:val="23"/>
        </w:rPr>
      </w:pPr>
    </w:p>
    <w:p w14:paraId="5C6D5554" w14:textId="77777777" w:rsidR="00EF354E" w:rsidRPr="00C973B9" w:rsidRDefault="00EF354E" w:rsidP="001C492C">
      <w:pPr>
        <w:pStyle w:val="ListParagraph"/>
        <w:numPr>
          <w:ilvl w:val="0"/>
          <w:numId w:val="4"/>
        </w:numPr>
        <w:rPr>
          <w:szCs w:val="23"/>
        </w:rPr>
      </w:pPr>
      <w:r w:rsidRPr="00C973B9">
        <w:rPr>
          <w:szCs w:val="23"/>
        </w:rPr>
        <w:t>Respond at least annually in writing to comments and recommendations made by tribes</w:t>
      </w:r>
      <w:r w:rsidR="00C973B9" w:rsidRPr="00C973B9">
        <w:rPr>
          <w:szCs w:val="23"/>
        </w:rPr>
        <w:t xml:space="preserve"> </w:t>
      </w:r>
      <w:r w:rsidRPr="00C973B9">
        <w:rPr>
          <w:szCs w:val="23"/>
        </w:rPr>
        <w:t>or parents of Indian children, and disseminate the responses to the tribe and parents of</w:t>
      </w:r>
      <w:r w:rsidR="00C973B9" w:rsidRPr="00C973B9">
        <w:rPr>
          <w:szCs w:val="23"/>
        </w:rPr>
        <w:t xml:space="preserve"> </w:t>
      </w:r>
      <w:r w:rsidRPr="00C973B9">
        <w:rPr>
          <w:szCs w:val="23"/>
        </w:rPr>
        <w:t>Indian children prior to the submission of the IPP’s.</w:t>
      </w:r>
    </w:p>
    <w:p w14:paraId="696F56E6" w14:textId="77777777" w:rsidR="00C973B9" w:rsidRPr="00C973B9" w:rsidRDefault="00C973B9" w:rsidP="00C973B9">
      <w:pPr>
        <w:spacing w:line="180" w:lineRule="exact"/>
        <w:rPr>
          <w:szCs w:val="23"/>
        </w:rPr>
      </w:pPr>
    </w:p>
    <w:p w14:paraId="6F659828" w14:textId="77777777" w:rsidR="00EF354E" w:rsidRPr="00C973B9" w:rsidRDefault="00EF354E" w:rsidP="001C492C">
      <w:pPr>
        <w:pStyle w:val="ListParagraph"/>
        <w:numPr>
          <w:ilvl w:val="0"/>
          <w:numId w:val="4"/>
        </w:numPr>
        <w:rPr>
          <w:szCs w:val="23"/>
        </w:rPr>
      </w:pPr>
      <w:r w:rsidRPr="00C973B9">
        <w:rPr>
          <w:szCs w:val="23"/>
        </w:rPr>
        <w:t>Provide an opportunity for tribes and parents of Indian children to provide their views on</w:t>
      </w:r>
      <w:r w:rsidR="00C973B9" w:rsidRPr="00C973B9">
        <w:rPr>
          <w:szCs w:val="23"/>
        </w:rPr>
        <w:t xml:space="preserve"> </w:t>
      </w:r>
      <w:r w:rsidRPr="00C973B9">
        <w:rPr>
          <w:szCs w:val="23"/>
        </w:rPr>
        <w:t>the District’s educational program and activities, including recommendations on the</w:t>
      </w:r>
      <w:r w:rsidR="00C973B9" w:rsidRPr="00C973B9">
        <w:rPr>
          <w:szCs w:val="23"/>
        </w:rPr>
        <w:t xml:space="preserve"> </w:t>
      </w:r>
      <w:r w:rsidRPr="00C973B9">
        <w:rPr>
          <w:szCs w:val="23"/>
        </w:rPr>
        <w:t>needs of their children and how the District may help those children realize their benefits</w:t>
      </w:r>
      <w:r w:rsidR="00C973B9" w:rsidRPr="00C973B9">
        <w:rPr>
          <w:szCs w:val="23"/>
        </w:rPr>
        <w:t xml:space="preserve"> </w:t>
      </w:r>
      <w:r w:rsidRPr="00C973B9">
        <w:rPr>
          <w:szCs w:val="23"/>
        </w:rPr>
        <w:t>of the District’s education programs and activities.</w:t>
      </w:r>
    </w:p>
    <w:p w14:paraId="278B383C" w14:textId="77777777" w:rsidR="00C973B9" w:rsidRPr="00C973B9" w:rsidRDefault="00C973B9" w:rsidP="00C973B9">
      <w:pPr>
        <w:spacing w:line="180" w:lineRule="exact"/>
        <w:rPr>
          <w:szCs w:val="23"/>
        </w:rPr>
      </w:pPr>
    </w:p>
    <w:p w14:paraId="22F91976" w14:textId="77777777" w:rsidR="00EF354E" w:rsidRPr="00C973B9" w:rsidRDefault="00EF354E" w:rsidP="001C492C">
      <w:pPr>
        <w:pStyle w:val="ListParagraph"/>
        <w:numPr>
          <w:ilvl w:val="0"/>
          <w:numId w:val="4"/>
        </w:numPr>
        <w:rPr>
          <w:szCs w:val="23"/>
        </w:rPr>
      </w:pPr>
      <w:r w:rsidRPr="00C973B9">
        <w:rPr>
          <w:szCs w:val="23"/>
        </w:rPr>
        <w:t>Provide a copy of the IPP’s annually to the affected tribe or tribes.</w:t>
      </w:r>
    </w:p>
    <w:p w14:paraId="4952782B" w14:textId="77777777" w:rsidR="00EF354E" w:rsidRPr="00626B5B" w:rsidRDefault="00EF354E" w:rsidP="00C973B9">
      <w:pPr>
        <w:pStyle w:val="Heading4"/>
      </w:pPr>
      <w:r w:rsidRPr="00626B5B">
        <w:t>Assessments</w:t>
      </w:r>
    </w:p>
    <w:p w14:paraId="7BD8DB37" w14:textId="77777777" w:rsidR="00EF354E" w:rsidRPr="00626B5B" w:rsidRDefault="00EF354E" w:rsidP="00297887">
      <w:pPr>
        <w:rPr>
          <w:szCs w:val="23"/>
        </w:rPr>
      </w:pPr>
    </w:p>
    <w:p w14:paraId="495EC5C4" w14:textId="77777777" w:rsidR="00EF354E" w:rsidRPr="00626B5B" w:rsidRDefault="00EF354E" w:rsidP="00297887">
      <w:pPr>
        <w:rPr>
          <w:szCs w:val="23"/>
        </w:rPr>
      </w:pPr>
      <w:r w:rsidRPr="00626B5B">
        <w:rPr>
          <w:szCs w:val="23"/>
        </w:rPr>
        <w:t>Tribal officials and parents of Indian children are encouraged to assess the effectiveness of their</w:t>
      </w:r>
      <w:r w:rsidR="00C973B9">
        <w:rPr>
          <w:szCs w:val="23"/>
        </w:rPr>
        <w:t xml:space="preserve"> </w:t>
      </w:r>
      <w:r w:rsidRPr="00626B5B">
        <w:rPr>
          <w:szCs w:val="23"/>
        </w:rPr>
        <w:t>input regarding the participation of Indian children in the District’s educational programs and</w:t>
      </w:r>
      <w:r w:rsidR="00C973B9">
        <w:rPr>
          <w:szCs w:val="23"/>
        </w:rPr>
        <w:t xml:space="preserve"> </w:t>
      </w:r>
      <w:r w:rsidRPr="00626B5B">
        <w:rPr>
          <w:szCs w:val="23"/>
        </w:rPr>
        <w:t>activities and the development and implementation of the District’s Indian policies and</w:t>
      </w:r>
      <w:r w:rsidR="00C973B9">
        <w:rPr>
          <w:szCs w:val="23"/>
        </w:rPr>
        <w:t xml:space="preserve"> </w:t>
      </w:r>
      <w:r w:rsidRPr="00626B5B">
        <w:rPr>
          <w:szCs w:val="23"/>
        </w:rPr>
        <w:t>procedures and share the results of such assessment with the District.</w:t>
      </w:r>
    </w:p>
    <w:tbl>
      <w:tblPr>
        <w:tblW w:w="9448" w:type="dxa"/>
        <w:tblInd w:w="2" w:type="dxa"/>
        <w:tblLayout w:type="fixed"/>
        <w:tblCellMar>
          <w:left w:w="0" w:type="dxa"/>
          <w:right w:w="0" w:type="dxa"/>
        </w:tblCellMar>
        <w:tblLook w:val="0000" w:firstRow="0" w:lastRow="0" w:firstColumn="0" w:lastColumn="0" w:noHBand="0" w:noVBand="0"/>
      </w:tblPr>
      <w:tblGrid>
        <w:gridCol w:w="1798"/>
        <w:gridCol w:w="2520"/>
        <w:gridCol w:w="5130"/>
      </w:tblGrid>
      <w:tr w:rsidR="00C973B9" w:rsidRPr="00C973B9" w14:paraId="4074718A" w14:textId="77777777" w:rsidTr="00C973B9">
        <w:trPr>
          <w:trHeight w:val="274"/>
        </w:trPr>
        <w:tc>
          <w:tcPr>
            <w:tcW w:w="1798" w:type="dxa"/>
            <w:vMerge w:val="restart"/>
            <w:shd w:val="clear" w:color="auto" w:fill="auto"/>
            <w:vAlign w:val="bottom"/>
          </w:tcPr>
          <w:p w14:paraId="53D5C28C" w14:textId="77777777" w:rsidR="00C973B9" w:rsidRPr="00C973B9" w:rsidRDefault="00C973B9" w:rsidP="00C973B9">
            <w:pPr>
              <w:ind w:left="210"/>
              <w:rPr>
                <w:sz w:val="22"/>
                <w:szCs w:val="22"/>
              </w:rPr>
            </w:pPr>
            <w:bookmarkStart w:id="4" w:name="page447"/>
            <w:bookmarkEnd w:id="4"/>
            <w:r w:rsidRPr="00C973B9">
              <w:rPr>
                <w:sz w:val="22"/>
                <w:szCs w:val="22"/>
              </w:rPr>
              <w:t>Legal Reference:</w:t>
            </w:r>
          </w:p>
        </w:tc>
        <w:tc>
          <w:tcPr>
            <w:tcW w:w="2520" w:type="dxa"/>
            <w:vMerge w:val="restart"/>
            <w:shd w:val="clear" w:color="auto" w:fill="auto"/>
            <w:vAlign w:val="bottom"/>
          </w:tcPr>
          <w:p w14:paraId="4A95669A" w14:textId="77777777" w:rsidR="00C973B9" w:rsidRPr="00C973B9" w:rsidRDefault="00C973B9" w:rsidP="00C973B9">
            <w:pPr>
              <w:ind w:left="210"/>
              <w:rPr>
                <w:sz w:val="22"/>
                <w:szCs w:val="22"/>
              </w:rPr>
            </w:pPr>
            <w:r w:rsidRPr="00C973B9">
              <w:rPr>
                <w:sz w:val="22"/>
                <w:szCs w:val="22"/>
              </w:rPr>
              <w:t>20 U.S.C.S. 7701, et seq.</w:t>
            </w:r>
          </w:p>
        </w:tc>
        <w:tc>
          <w:tcPr>
            <w:tcW w:w="5130" w:type="dxa"/>
            <w:vMerge w:val="restart"/>
            <w:shd w:val="clear" w:color="auto" w:fill="auto"/>
            <w:vAlign w:val="bottom"/>
          </w:tcPr>
          <w:p w14:paraId="608DF171" w14:textId="77777777" w:rsidR="00C973B9" w:rsidRPr="00C973B9" w:rsidRDefault="00C973B9" w:rsidP="00C973B9">
            <w:pPr>
              <w:ind w:left="210"/>
              <w:rPr>
                <w:sz w:val="22"/>
                <w:szCs w:val="22"/>
              </w:rPr>
            </w:pPr>
            <w:r w:rsidRPr="00C973B9">
              <w:rPr>
                <w:sz w:val="22"/>
                <w:szCs w:val="22"/>
              </w:rPr>
              <w:t>The Impact Aid Program Statute (Title VIII</w:t>
            </w:r>
            <w:r>
              <w:rPr>
                <w:sz w:val="22"/>
                <w:szCs w:val="22"/>
              </w:rPr>
              <w:t xml:space="preserve"> of the</w:t>
            </w:r>
          </w:p>
        </w:tc>
      </w:tr>
      <w:tr w:rsidR="00C973B9" w:rsidRPr="00C973B9" w14:paraId="2A339900" w14:textId="77777777" w:rsidTr="00C973B9">
        <w:trPr>
          <w:trHeight w:val="274"/>
        </w:trPr>
        <w:tc>
          <w:tcPr>
            <w:tcW w:w="1798" w:type="dxa"/>
            <w:vMerge/>
            <w:shd w:val="clear" w:color="auto" w:fill="auto"/>
            <w:vAlign w:val="bottom"/>
          </w:tcPr>
          <w:p w14:paraId="4E348DC7" w14:textId="77777777" w:rsidR="00C973B9" w:rsidRPr="00C973B9" w:rsidRDefault="00C973B9" w:rsidP="00C973B9">
            <w:pPr>
              <w:ind w:left="210"/>
              <w:rPr>
                <w:sz w:val="22"/>
                <w:szCs w:val="22"/>
              </w:rPr>
            </w:pPr>
          </w:p>
        </w:tc>
        <w:tc>
          <w:tcPr>
            <w:tcW w:w="2520" w:type="dxa"/>
            <w:vMerge/>
            <w:shd w:val="clear" w:color="auto" w:fill="auto"/>
            <w:vAlign w:val="bottom"/>
          </w:tcPr>
          <w:p w14:paraId="512FF28B" w14:textId="77777777" w:rsidR="00C973B9" w:rsidRPr="00C973B9" w:rsidRDefault="00C973B9" w:rsidP="00C973B9">
            <w:pPr>
              <w:ind w:left="210"/>
              <w:rPr>
                <w:sz w:val="22"/>
                <w:szCs w:val="22"/>
              </w:rPr>
            </w:pPr>
          </w:p>
        </w:tc>
        <w:tc>
          <w:tcPr>
            <w:tcW w:w="5130" w:type="dxa"/>
            <w:vMerge/>
            <w:shd w:val="clear" w:color="auto" w:fill="auto"/>
            <w:vAlign w:val="bottom"/>
          </w:tcPr>
          <w:p w14:paraId="3778A3E0" w14:textId="77777777" w:rsidR="00C973B9" w:rsidRPr="00C973B9" w:rsidRDefault="00C973B9" w:rsidP="00C973B9">
            <w:pPr>
              <w:ind w:left="210"/>
              <w:rPr>
                <w:sz w:val="22"/>
                <w:szCs w:val="22"/>
              </w:rPr>
            </w:pPr>
          </w:p>
        </w:tc>
      </w:tr>
      <w:tr w:rsidR="00C973B9" w:rsidRPr="00C973B9" w14:paraId="35D86437" w14:textId="77777777" w:rsidTr="00C973B9">
        <w:trPr>
          <w:trHeight w:val="274"/>
        </w:trPr>
        <w:tc>
          <w:tcPr>
            <w:tcW w:w="1798" w:type="dxa"/>
            <w:shd w:val="clear" w:color="auto" w:fill="auto"/>
            <w:vAlign w:val="bottom"/>
          </w:tcPr>
          <w:p w14:paraId="18815990" w14:textId="77777777" w:rsidR="00C973B9" w:rsidRPr="00C973B9" w:rsidRDefault="00C973B9" w:rsidP="00C973B9">
            <w:pPr>
              <w:ind w:left="210"/>
              <w:rPr>
                <w:sz w:val="22"/>
                <w:szCs w:val="22"/>
              </w:rPr>
            </w:pPr>
          </w:p>
        </w:tc>
        <w:tc>
          <w:tcPr>
            <w:tcW w:w="2520" w:type="dxa"/>
            <w:shd w:val="clear" w:color="auto" w:fill="auto"/>
            <w:vAlign w:val="bottom"/>
          </w:tcPr>
          <w:p w14:paraId="3555A482" w14:textId="77777777" w:rsidR="00C973B9" w:rsidRPr="00C973B9" w:rsidRDefault="00C973B9" w:rsidP="00C973B9">
            <w:pPr>
              <w:ind w:left="210"/>
              <w:rPr>
                <w:sz w:val="22"/>
                <w:szCs w:val="22"/>
              </w:rPr>
            </w:pPr>
          </w:p>
        </w:tc>
        <w:tc>
          <w:tcPr>
            <w:tcW w:w="5130" w:type="dxa"/>
            <w:shd w:val="clear" w:color="auto" w:fill="auto"/>
            <w:vAlign w:val="bottom"/>
          </w:tcPr>
          <w:p w14:paraId="3194D5BC" w14:textId="77777777" w:rsidR="00C973B9" w:rsidRPr="00C973B9" w:rsidRDefault="00C973B9" w:rsidP="00C973B9">
            <w:pPr>
              <w:ind w:left="210"/>
              <w:rPr>
                <w:sz w:val="22"/>
                <w:szCs w:val="22"/>
              </w:rPr>
            </w:pPr>
            <w:r w:rsidRPr="00C973B9">
              <w:rPr>
                <w:sz w:val="22"/>
                <w:szCs w:val="22"/>
              </w:rPr>
              <w:t>Elementary and Secondary Education</w:t>
            </w:r>
            <w:r>
              <w:rPr>
                <w:sz w:val="22"/>
                <w:szCs w:val="22"/>
              </w:rPr>
              <w:t xml:space="preserve"> </w:t>
            </w:r>
            <w:r w:rsidRPr="00C973B9">
              <w:rPr>
                <w:sz w:val="22"/>
                <w:szCs w:val="22"/>
              </w:rPr>
              <w:t>Act of 1965)</w:t>
            </w:r>
          </w:p>
        </w:tc>
      </w:tr>
      <w:tr w:rsidR="00C973B9" w:rsidRPr="00C973B9" w14:paraId="19335F61" w14:textId="77777777" w:rsidTr="00C973B9">
        <w:trPr>
          <w:trHeight w:val="274"/>
        </w:trPr>
        <w:tc>
          <w:tcPr>
            <w:tcW w:w="1798" w:type="dxa"/>
            <w:shd w:val="clear" w:color="auto" w:fill="auto"/>
            <w:vAlign w:val="bottom"/>
          </w:tcPr>
          <w:p w14:paraId="4989606E" w14:textId="77777777" w:rsidR="00C973B9" w:rsidRPr="00C973B9" w:rsidRDefault="00C973B9" w:rsidP="00C973B9">
            <w:pPr>
              <w:ind w:left="210"/>
              <w:rPr>
                <w:sz w:val="22"/>
                <w:szCs w:val="22"/>
              </w:rPr>
            </w:pPr>
          </w:p>
        </w:tc>
        <w:tc>
          <w:tcPr>
            <w:tcW w:w="7650" w:type="dxa"/>
            <w:gridSpan w:val="2"/>
            <w:shd w:val="clear" w:color="auto" w:fill="auto"/>
            <w:vAlign w:val="bottom"/>
          </w:tcPr>
          <w:p w14:paraId="36453C9F" w14:textId="77777777" w:rsidR="00C973B9" w:rsidRPr="00C973B9" w:rsidRDefault="00C973B9" w:rsidP="00C973B9">
            <w:pPr>
              <w:ind w:left="210"/>
              <w:rPr>
                <w:sz w:val="22"/>
                <w:szCs w:val="22"/>
              </w:rPr>
            </w:pPr>
            <w:r w:rsidRPr="00C973B9">
              <w:rPr>
                <w:sz w:val="22"/>
                <w:szCs w:val="22"/>
              </w:rPr>
              <w:t>Title VII of the ESEA as amended January 31, 2017</w:t>
            </w:r>
          </w:p>
        </w:tc>
      </w:tr>
      <w:tr w:rsidR="00C973B9" w:rsidRPr="00C973B9" w14:paraId="49A11847" w14:textId="77777777" w:rsidTr="00C973B9">
        <w:trPr>
          <w:trHeight w:val="274"/>
        </w:trPr>
        <w:tc>
          <w:tcPr>
            <w:tcW w:w="1798" w:type="dxa"/>
            <w:shd w:val="clear" w:color="auto" w:fill="auto"/>
            <w:vAlign w:val="bottom"/>
          </w:tcPr>
          <w:p w14:paraId="62DEC7E1" w14:textId="77777777" w:rsidR="00C973B9" w:rsidRPr="00C973B9" w:rsidRDefault="00C973B9" w:rsidP="00C973B9">
            <w:pPr>
              <w:ind w:left="210"/>
              <w:rPr>
                <w:sz w:val="22"/>
                <w:szCs w:val="22"/>
              </w:rPr>
            </w:pPr>
          </w:p>
        </w:tc>
        <w:tc>
          <w:tcPr>
            <w:tcW w:w="2520" w:type="dxa"/>
            <w:shd w:val="clear" w:color="auto" w:fill="auto"/>
            <w:vAlign w:val="bottom"/>
          </w:tcPr>
          <w:p w14:paraId="17A6F30F" w14:textId="77777777" w:rsidR="00C973B9" w:rsidRPr="00C973B9" w:rsidRDefault="00C973B9" w:rsidP="00C973B9">
            <w:pPr>
              <w:ind w:left="210"/>
              <w:rPr>
                <w:sz w:val="22"/>
                <w:szCs w:val="22"/>
              </w:rPr>
            </w:pPr>
            <w:r w:rsidRPr="00C973B9">
              <w:rPr>
                <w:sz w:val="22"/>
                <w:szCs w:val="22"/>
              </w:rPr>
              <w:t>34 CFR 222.94</w:t>
            </w:r>
          </w:p>
        </w:tc>
        <w:tc>
          <w:tcPr>
            <w:tcW w:w="5130" w:type="dxa"/>
            <w:shd w:val="clear" w:color="auto" w:fill="auto"/>
            <w:vAlign w:val="bottom"/>
          </w:tcPr>
          <w:p w14:paraId="7AC744A3" w14:textId="77777777" w:rsidR="00C973B9" w:rsidRPr="00C973B9" w:rsidRDefault="00C973B9" w:rsidP="00C973B9">
            <w:pPr>
              <w:ind w:left="210"/>
              <w:rPr>
                <w:sz w:val="22"/>
                <w:szCs w:val="22"/>
              </w:rPr>
            </w:pPr>
            <w:r w:rsidRPr="00C973B9">
              <w:rPr>
                <w:sz w:val="22"/>
                <w:szCs w:val="22"/>
              </w:rPr>
              <w:t>What provisions must be included in a local</w:t>
            </w:r>
          </w:p>
        </w:tc>
      </w:tr>
      <w:tr w:rsidR="00C973B9" w:rsidRPr="00C973B9" w14:paraId="56D8513D" w14:textId="77777777" w:rsidTr="00C973B9">
        <w:trPr>
          <w:trHeight w:val="274"/>
        </w:trPr>
        <w:tc>
          <w:tcPr>
            <w:tcW w:w="1798" w:type="dxa"/>
            <w:shd w:val="clear" w:color="auto" w:fill="auto"/>
            <w:vAlign w:val="bottom"/>
          </w:tcPr>
          <w:p w14:paraId="442D2765" w14:textId="77777777" w:rsidR="00C973B9" w:rsidRPr="00C973B9" w:rsidRDefault="00C973B9" w:rsidP="00C973B9">
            <w:pPr>
              <w:ind w:left="210"/>
              <w:rPr>
                <w:sz w:val="22"/>
                <w:szCs w:val="22"/>
              </w:rPr>
            </w:pPr>
          </w:p>
        </w:tc>
        <w:tc>
          <w:tcPr>
            <w:tcW w:w="2520" w:type="dxa"/>
            <w:shd w:val="clear" w:color="auto" w:fill="auto"/>
            <w:vAlign w:val="bottom"/>
          </w:tcPr>
          <w:p w14:paraId="134D3219" w14:textId="77777777" w:rsidR="00C973B9" w:rsidRPr="00C973B9" w:rsidRDefault="00C973B9" w:rsidP="00C973B9">
            <w:pPr>
              <w:ind w:left="210"/>
              <w:rPr>
                <w:sz w:val="22"/>
                <w:szCs w:val="22"/>
              </w:rPr>
            </w:pPr>
          </w:p>
        </w:tc>
        <w:tc>
          <w:tcPr>
            <w:tcW w:w="5130" w:type="dxa"/>
            <w:shd w:val="clear" w:color="auto" w:fill="auto"/>
            <w:vAlign w:val="bottom"/>
          </w:tcPr>
          <w:p w14:paraId="1387ABD9" w14:textId="77777777" w:rsidR="00C973B9" w:rsidRPr="00C973B9" w:rsidRDefault="00C973B9" w:rsidP="00C973B9">
            <w:pPr>
              <w:ind w:left="210"/>
              <w:rPr>
                <w:sz w:val="22"/>
                <w:szCs w:val="22"/>
              </w:rPr>
            </w:pPr>
            <w:r w:rsidRPr="00C973B9">
              <w:rPr>
                <w:sz w:val="22"/>
                <w:szCs w:val="22"/>
              </w:rPr>
              <w:t>educational agency’s Indian policies and</w:t>
            </w:r>
            <w:r>
              <w:rPr>
                <w:sz w:val="22"/>
                <w:szCs w:val="22"/>
              </w:rPr>
              <w:t xml:space="preserve"> </w:t>
            </w:r>
            <w:r w:rsidRPr="00C973B9">
              <w:rPr>
                <w:sz w:val="22"/>
                <w:szCs w:val="22"/>
              </w:rPr>
              <w:t>procedures?</w:t>
            </w:r>
          </w:p>
        </w:tc>
      </w:tr>
    </w:tbl>
    <w:p w14:paraId="43B16DD9" w14:textId="77777777" w:rsidR="00D55C7B" w:rsidRPr="00626B5B" w:rsidRDefault="00D55C7B" w:rsidP="00D55C7B">
      <w:pPr>
        <w:rPr>
          <w:u w:val="single"/>
        </w:rPr>
      </w:pPr>
      <w:r w:rsidRPr="00626B5B">
        <w:rPr>
          <w:u w:val="single"/>
        </w:rPr>
        <w:t xml:space="preserve">Policy History: </w:t>
      </w:r>
    </w:p>
    <w:p w14:paraId="08CFEBC3" w14:textId="77777777" w:rsidR="00D55C7B" w:rsidRPr="00626B5B" w:rsidRDefault="00D55C7B" w:rsidP="00D55C7B">
      <w:r w:rsidRPr="00626B5B">
        <w:t xml:space="preserve">Adopted on: April 26, 1999 </w:t>
      </w:r>
      <w:r w:rsidR="00C362E1">
        <w:tab/>
      </w:r>
      <w:r w:rsidR="00C362E1">
        <w:tab/>
      </w:r>
      <w:r w:rsidR="00C362E1">
        <w:tab/>
      </w:r>
      <w:r w:rsidR="00C362E1" w:rsidRPr="00B457D4">
        <w:t xml:space="preserve">Revised on: </w:t>
      </w:r>
      <w:r w:rsidR="00245D8E" w:rsidRPr="00B457D4">
        <w:t>January 23</w:t>
      </w:r>
      <w:r w:rsidR="00C362E1" w:rsidRPr="00B457D4">
        <w:t xml:space="preserve">, </w:t>
      </w:r>
      <w:r w:rsidR="00245D8E" w:rsidRPr="00B457D4">
        <w:t>2023</w:t>
      </w:r>
    </w:p>
    <w:p w14:paraId="2B9447B8" w14:textId="4493E940" w:rsidR="00D55C7B" w:rsidRDefault="00D55C7B" w:rsidP="00D55C7B">
      <w:r w:rsidRPr="00626B5B">
        <w:t xml:space="preserve">Reviewed on: </w:t>
      </w:r>
      <w:r w:rsidR="00007717">
        <w:tab/>
      </w:r>
      <w:r w:rsidR="00007717">
        <w:tab/>
      </w:r>
      <w:r w:rsidR="00007717">
        <w:tab/>
      </w:r>
      <w:r w:rsidR="00007717">
        <w:tab/>
      </w:r>
      <w:r w:rsidR="00007717">
        <w:tab/>
        <w:t>Revised on: March 18, 2024</w:t>
      </w:r>
    </w:p>
    <w:p w14:paraId="0C385064" w14:textId="4ED9C105" w:rsidR="00D46F31" w:rsidRPr="00626B5B" w:rsidRDefault="00D46F31" w:rsidP="00D55C7B">
      <w:r>
        <w:t>Revised on: January 27, 2025</w:t>
      </w:r>
    </w:p>
    <w:p w14:paraId="72903A4D" w14:textId="77777777" w:rsidR="00D55C7B" w:rsidRPr="00626B5B" w:rsidRDefault="00D55C7B" w:rsidP="00D55C7B">
      <w:r w:rsidRPr="00626B5B">
        <w:lastRenderedPageBreak/>
        <w:t>Revised on: January 2</w:t>
      </w:r>
      <w:r w:rsidR="00BE53DD">
        <w:t>5</w:t>
      </w:r>
      <w:r w:rsidRPr="00626B5B">
        <w:t>, 202</w:t>
      </w:r>
      <w:r w:rsidR="00BE53DD">
        <w:t>1</w:t>
      </w:r>
      <w:r w:rsidRPr="00626B5B">
        <w:t xml:space="preserve"> </w:t>
      </w:r>
    </w:p>
    <w:p w14:paraId="2219A1B9" w14:textId="77777777" w:rsidR="00D55C7B" w:rsidRPr="00626B5B" w:rsidRDefault="00D55C7B" w:rsidP="00D55C7B">
      <w:pPr>
        <w:pStyle w:val="Heading1"/>
      </w:pPr>
      <w:r w:rsidRPr="00626B5B">
        <w:lastRenderedPageBreak/>
        <w:t xml:space="preserve">School District 50, County of Glacier </w:t>
      </w:r>
    </w:p>
    <w:p w14:paraId="4C5DF286" w14:textId="77777777" w:rsidR="00D55C7B" w:rsidRPr="00626B5B" w:rsidRDefault="00D55C7B" w:rsidP="00D55C7B">
      <w:pPr>
        <w:pStyle w:val="Heading2"/>
      </w:pPr>
      <w:r w:rsidRPr="00626B5B">
        <w:t xml:space="preserve">East Glacier Park Grade School </w:t>
      </w:r>
    </w:p>
    <w:p w14:paraId="4B2DE0FC" w14:textId="77777777" w:rsidR="00D55C7B" w:rsidRDefault="00D55C7B" w:rsidP="00D55C7B">
      <w:pPr>
        <w:pStyle w:val="Heading3"/>
        <w:rPr>
          <w:b w:val="0"/>
        </w:rPr>
      </w:pPr>
      <w:r w:rsidRPr="00626B5B">
        <w:t>FINANCIAL MANAGEMENT</w:t>
      </w:r>
      <w:r w:rsidRPr="00626B5B">
        <w:tab/>
      </w:r>
      <w:r w:rsidRPr="00626B5B">
        <w:rPr>
          <w:b w:val="0"/>
        </w:rPr>
        <w:t>7</w:t>
      </w:r>
      <w:r w:rsidR="00297887" w:rsidRPr="00626B5B">
        <w:rPr>
          <w:b w:val="0"/>
        </w:rPr>
        <w:t>231P</w:t>
      </w:r>
    </w:p>
    <w:p w14:paraId="3A1D0960" w14:textId="77777777" w:rsidR="003C30E0" w:rsidRPr="003C30E0" w:rsidRDefault="003C30E0" w:rsidP="003C30E0">
      <w:pPr>
        <w:jc w:val="right"/>
      </w:pPr>
      <w:r>
        <w:t>page 1 of 2</w:t>
      </w:r>
    </w:p>
    <w:p w14:paraId="06FD7BF3" w14:textId="77777777" w:rsidR="00EF354E" w:rsidRPr="00626B5B" w:rsidRDefault="00EF354E" w:rsidP="003C30E0">
      <w:pPr>
        <w:pStyle w:val="HEADING4NOSPACEABOVE"/>
      </w:pPr>
      <w:r w:rsidRPr="00626B5B">
        <w:t>Federal Impact Funds</w:t>
      </w:r>
    </w:p>
    <w:p w14:paraId="4588C51C" w14:textId="77777777" w:rsidR="00EF354E" w:rsidRPr="00626B5B" w:rsidRDefault="00EF354E" w:rsidP="00297887"/>
    <w:p w14:paraId="2AFEA6FA" w14:textId="77777777" w:rsidR="00EF354E" w:rsidRPr="00626B5B" w:rsidRDefault="00EF354E" w:rsidP="003C30E0">
      <w:r w:rsidRPr="00626B5B">
        <w:t>The Board adopts the following procedures as required by Title VII of the Elementary and Secondary</w:t>
      </w:r>
      <w:r w:rsidR="003C30E0">
        <w:t xml:space="preserve"> </w:t>
      </w:r>
      <w:r w:rsidRPr="00626B5B">
        <w:t>Education Act (ESEA):</w:t>
      </w:r>
    </w:p>
    <w:p w14:paraId="06589C91" w14:textId="77777777" w:rsidR="00EF354E" w:rsidRPr="00626B5B" w:rsidRDefault="00EF354E" w:rsidP="00297887"/>
    <w:p w14:paraId="107B0EB1" w14:textId="77777777" w:rsidR="00EF354E" w:rsidRPr="00626B5B" w:rsidRDefault="00EF354E" w:rsidP="001C492C">
      <w:pPr>
        <w:pStyle w:val="ListParagraph"/>
        <w:numPr>
          <w:ilvl w:val="0"/>
          <w:numId w:val="6"/>
        </w:numPr>
      </w:pPr>
      <w:r w:rsidRPr="00626B5B">
        <w:t>The Superintendent and/or his/her designee will disseminate information and seek timely input</w:t>
      </w:r>
      <w:r w:rsidR="003C30E0">
        <w:t xml:space="preserve"> </w:t>
      </w:r>
      <w:r w:rsidRPr="00626B5B">
        <w:t>regarding the following programs on its educational program (including but, not limited to): Title</w:t>
      </w:r>
      <w:r w:rsidR="003C30E0">
        <w:t xml:space="preserve"> </w:t>
      </w:r>
      <w:r w:rsidRPr="00626B5B">
        <w:t>I, Part A, Title I, Part C, Title I, Part D, Title II, Part A, Title III, Part A, Title IV, Part A, Title</w:t>
      </w:r>
      <w:r w:rsidR="003C30E0">
        <w:t xml:space="preserve"> </w:t>
      </w:r>
      <w:r w:rsidRPr="00626B5B">
        <w:t>IV, Part B, Title V, Part B subpart 2, Title VI, Part A, subpart 1, Title VII-Impact Aid programs,</w:t>
      </w:r>
      <w:r w:rsidR="003C30E0">
        <w:t xml:space="preserve"> </w:t>
      </w:r>
      <w:r w:rsidRPr="00626B5B">
        <w:t>Johnson O’Malley programming.</w:t>
      </w:r>
    </w:p>
    <w:p w14:paraId="5BEF4FA0" w14:textId="77777777" w:rsidR="00EF354E" w:rsidRPr="00626B5B" w:rsidRDefault="00EF354E" w:rsidP="003C30E0">
      <w:pPr>
        <w:ind w:left="720"/>
      </w:pPr>
    </w:p>
    <w:p w14:paraId="06CE973A" w14:textId="77777777" w:rsidR="00EF354E" w:rsidRPr="0080685C" w:rsidRDefault="00EF354E" w:rsidP="0080685C">
      <w:pPr>
        <w:ind w:left="720"/>
        <w:rPr>
          <w:szCs w:val="23"/>
        </w:rPr>
      </w:pPr>
      <w:r w:rsidRPr="00B756C7">
        <w:rPr>
          <w:szCs w:val="23"/>
        </w:rPr>
        <w:t>The completed applications, evaluations, and program planning will be made available to parents</w:t>
      </w:r>
      <w:r w:rsidR="003C30E0" w:rsidRPr="00B756C7">
        <w:rPr>
          <w:szCs w:val="23"/>
        </w:rPr>
        <w:t xml:space="preserve"> </w:t>
      </w:r>
      <w:r w:rsidRPr="00B756C7">
        <w:rPr>
          <w:szCs w:val="23"/>
        </w:rPr>
        <w:t>of Indian children, Tribal officials, and the Indian Education Committee and a summary will be</w:t>
      </w:r>
      <w:r w:rsidR="003C30E0" w:rsidRPr="00B756C7">
        <w:rPr>
          <w:szCs w:val="23"/>
        </w:rPr>
        <w:t xml:space="preserve"> </w:t>
      </w:r>
      <w:r w:rsidRPr="00B756C7">
        <w:rPr>
          <w:szCs w:val="23"/>
        </w:rPr>
        <w:t xml:space="preserve">prepared and disseminated </w:t>
      </w:r>
      <w:r w:rsidR="00B756C7">
        <w:rPr>
          <w:szCs w:val="23"/>
        </w:rPr>
        <w:t>two</w:t>
      </w:r>
      <w:r w:rsidR="00B756C7" w:rsidRPr="00B756C7">
        <w:rPr>
          <w:szCs w:val="23"/>
        </w:rPr>
        <w:t xml:space="preserve"> days</w:t>
      </w:r>
      <w:r w:rsidRPr="00B756C7">
        <w:rPr>
          <w:szCs w:val="23"/>
        </w:rPr>
        <w:t xml:space="preserve"> in advance of public meetings held in </w:t>
      </w:r>
      <w:r w:rsidR="00B756C7">
        <w:rPr>
          <w:szCs w:val="23"/>
        </w:rPr>
        <w:t>the Office</w:t>
      </w:r>
      <w:r w:rsidR="003C30E0" w:rsidRPr="00B756C7">
        <w:rPr>
          <w:szCs w:val="23"/>
        </w:rPr>
        <w:t xml:space="preserve"> </w:t>
      </w:r>
      <w:r w:rsidRPr="00B756C7">
        <w:rPr>
          <w:szCs w:val="23"/>
        </w:rPr>
        <w:t xml:space="preserve">and </w:t>
      </w:r>
      <w:r w:rsidR="00B756C7">
        <w:rPr>
          <w:szCs w:val="23"/>
        </w:rPr>
        <w:t>one month</w:t>
      </w:r>
      <w:r w:rsidRPr="00B756C7">
        <w:rPr>
          <w:szCs w:val="23"/>
        </w:rPr>
        <w:t xml:space="preserve"> </w:t>
      </w:r>
      <w:r w:rsidR="00B756C7">
        <w:rPr>
          <w:szCs w:val="23"/>
        </w:rPr>
        <w:t xml:space="preserve">before School Board Meetings </w:t>
      </w:r>
      <w:r w:rsidRPr="00B756C7">
        <w:rPr>
          <w:szCs w:val="23"/>
        </w:rPr>
        <w:t>to afford all interested parties the opportunity to</w:t>
      </w:r>
      <w:r w:rsidR="003C30E0" w:rsidRPr="00B756C7">
        <w:rPr>
          <w:szCs w:val="23"/>
        </w:rPr>
        <w:t xml:space="preserve"> </w:t>
      </w:r>
      <w:r w:rsidRPr="00B756C7">
        <w:rPr>
          <w:szCs w:val="23"/>
        </w:rPr>
        <w:t>review the documents with sufficient time to provide thoughtful input at the meetings. These</w:t>
      </w:r>
      <w:r w:rsidR="003C30E0" w:rsidRPr="00B756C7">
        <w:rPr>
          <w:szCs w:val="23"/>
        </w:rPr>
        <w:t xml:space="preserve"> </w:t>
      </w:r>
      <w:r w:rsidRPr="00B756C7">
        <w:rPr>
          <w:szCs w:val="23"/>
        </w:rPr>
        <w:t xml:space="preserve">meetings will be publicly advertised by </w:t>
      </w:r>
      <w:r w:rsidR="00B756C7">
        <w:rPr>
          <w:szCs w:val="23"/>
        </w:rPr>
        <w:t>the School’s website, Remind App and Facebook page</w:t>
      </w:r>
      <w:r w:rsidRPr="00B756C7">
        <w:rPr>
          <w:szCs w:val="23"/>
        </w:rPr>
        <w:t xml:space="preserve"> to allow</w:t>
      </w:r>
      <w:r w:rsidR="003C30E0" w:rsidRPr="00B756C7">
        <w:rPr>
          <w:szCs w:val="23"/>
        </w:rPr>
        <w:t xml:space="preserve"> </w:t>
      </w:r>
      <w:r w:rsidRPr="00B756C7">
        <w:rPr>
          <w:szCs w:val="23"/>
        </w:rPr>
        <w:t>all interested parties to attend.</w:t>
      </w:r>
    </w:p>
    <w:p w14:paraId="3E8C4757" w14:textId="77777777" w:rsidR="00EF354E" w:rsidRPr="00626B5B" w:rsidRDefault="00EF354E" w:rsidP="003C30E0">
      <w:pPr>
        <w:ind w:left="720"/>
      </w:pPr>
    </w:p>
    <w:p w14:paraId="2699A215" w14:textId="77777777" w:rsidR="00EF354E" w:rsidRPr="00626B5B" w:rsidRDefault="00EF354E" w:rsidP="003C30E0">
      <w:pPr>
        <w:ind w:left="720"/>
      </w:pPr>
      <w:r w:rsidRPr="00626B5B">
        <w:t>Parents of Indian children, tribal officials, the Indian Education Committee and any other</w:t>
      </w:r>
      <w:r w:rsidR="003C30E0">
        <w:t xml:space="preserve"> </w:t>
      </w:r>
      <w:r w:rsidRPr="00626B5B">
        <w:t>interested person can review assessment data to help develop or modify educational programs and</w:t>
      </w:r>
      <w:r w:rsidR="003C30E0">
        <w:t xml:space="preserve"> </w:t>
      </w:r>
      <w:r w:rsidRPr="00626B5B">
        <w:t>services allowing for the participation of Indian students on an equal basis in the district.</w:t>
      </w:r>
    </w:p>
    <w:p w14:paraId="6EEBD26C" w14:textId="77777777" w:rsidR="00EF354E" w:rsidRPr="00626B5B" w:rsidRDefault="00EF354E" w:rsidP="003C30E0">
      <w:pPr>
        <w:ind w:left="720"/>
      </w:pPr>
    </w:p>
    <w:p w14:paraId="67F46E6C" w14:textId="77777777" w:rsidR="00EF354E" w:rsidRPr="00626B5B" w:rsidRDefault="00EF354E" w:rsidP="003C30E0">
      <w:pPr>
        <w:ind w:left="720"/>
      </w:pPr>
      <w:r w:rsidRPr="00626B5B">
        <w:t>Minutes from the Indian Education meetings will be posted on the District’s website for all</w:t>
      </w:r>
      <w:r w:rsidR="003C30E0">
        <w:t xml:space="preserve"> </w:t>
      </w:r>
      <w:r w:rsidRPr="00626B5B">
        <w:t>patrons and Tribal officials to review. This will allow for ongoing dissemination of information.</w:t>
      </w:r>
    </w:p>
    <w:p w14:paraId="273D025F" w14:textId="77777777" w:rsidR="00EF354E" w:rsidRPr="00626B5B" w:rsidRDefault="00EF354E" w:rsidP="00297887"/>
    <w:p w14:paraId="6A90C7E2" w14:textId="77777777" w:rsidR="00EF354E" w:rsidRDefault="00EF354E" w:rsidP="001C492C">
      <w:pPr>
        <w:pStyle w:val="ListParagraph"/>
        <w:numPr>
          <w:ilvl w:val="0"/>
          <w:numId w:val="6"/>
        </w:numPr>
      </w:pPr>
      <w:r w:rsidRPr="00626B5B">
        <w:t xml:space="preserve">The </w:t>
      </w:r>
      <w:r w:rsidR="0080685C">
        <w:t>East Glacier Park Grade School,</w:t>
      </w:r>
      <w:r w:rsidRPr="00626B5B">
        <w:t xml:space="preserve"> School District </w:t>
      </w:r>
      <w:r w:rsidR="0080685C">
        <w:t xml:space="preserve">50 </w:t>
      </w:r>
      <w:r w:rsidRPr="00626B5B">
        <w:t>will take the following measures to annually assess the extent to</w:t>
      </w:r>
      <w:r w:rsidR="003C30E0">
        <w:t xml:space="preserve"> </w:t>
      </w:r>
      <w:r w:rsidRPr="00626B5B">
        <w:t>which Indian children participate on an equal basis with non-Indian children in the District’s</w:t>
      </w:r>
      <w:r w:rsidR="003C30E0">
        <w:t xml:space="preserve"> </w:t>
      </w:r>
      <w:r w:rsidRPr="00626B5B">
        <w:t>education program and activities.</w:t>
      </w:r>
    </w:p>
    <w:p w14:paraId="4F510CFB" w14:textId="77777777" w:rsidR="00EF354E" w:rsidRPr="003C30E0" w:rsidRDefault="00EF354E" w:rsidP="001C492C">
      <w:pPr>
        <w:pStyle w:val="ListParagraph"/>
        <w:numPr>
          <w:ilvl w:val="0"/>
          <w:numId w:val="5"/>
        </w:numPr>
        <w:ind w:left="1080"/>
        <w:rPr>
          <w:szCs w:val="23"/>
        </w:rPr>
      </w:pPr>
      <w:r w:rsidRPr="003C30E0">
        <w:rPr>
          <w:szCs w:val="23"/>
        </w:rPr>
        <w:t>The District will monitor Indian student participation in all academic and co-curricular activities.</w:t>
      </w:r>
    </w:p>
    <w:p w14:paraId="736BD7E4" w14:textId="77777777" w:rsidR="00EF354E" w:rsidRPr="003C30E0" w:rsidRDefault="00EF354E" w:rsidP="001C492C">
      <w:pPr>
        <w:pStyle w:val="ListParagraph"/>
        <w:numPr>
          <w:ilvl w:val="0"/>
          <w:numId w:val="5"/>
        </w:numPr>
        <w:ind w:left="1080"/>
        <w:rPr>
          <w:szCs w:val="23"/>
        </w:rPr>
      </w:pPr>
      <w:r w:rsidRPr="003C30E0">
        <w:rPr>
          <w:szCs w:val="23"/>
        </w:rPr>
        <w:t>School district officials will review school data to assess the extent of Indian</w:t>
      </w:r>
      <w:r w:rsidR="003C30E0" w:rsidRPr="003C30E0">
        <w:rPr>
          <w:szCs w:val="23"/>
        </w:rPr>
        <w:t xml:space="preserve"> </w:t>
      </w:r>
      <w:r w:rsidRPr="003C30E0">
        <w:rPr>
          <w:szCs w:val="23"/>
        </w:rPr>
        <w:t>children’s participation in the District’s education programs on an equal basis.</w:t>
      </w:r>
    </w:p>
    <w:p w14:paraId="0B463673" w14:textId="77777777" w:rsidR="00EF354E" w:rsidRPr="003C30E0" w:rsidRDefault="00EF354E" w:rsidP="001C492C">
      <w:pPr>
        <w:pStyle w:val="ListParagraph"/>
        <w:numPr>
          <w:ilvl w:val="0"/>
          <w:numId w:val="5"/>
        </w:numPr>
        <w:ind w:left="1080"/>
        <w:rPr>
          <w:szCs w:val="23"/>
        </w:rPr>
      </w:pPr>
      <w:r w:rsidRPr="003C30E0">
        <w:rPr>
          <w:szCs w:val="23"/>
        </w:rPr>
        <w:t>The District will share its assessment of district funding, Indian student</w:t>
      </w:r>
      <w:r w:rsidR="003C30E0" w:rsidRPr="003C30E0">
        <w:rPr>
          <w:szCs w:val="23"/>
        </w:rPr>
        <w:t xml:space="preserve"> participation, related academic achievements and other related data will be shared with the parents of Indian children and tribal officials by (mail, email, posting at tribal offices, etc.).</w:t>
      </w:r>
    </w:p>
    <w:p w14:paraId="1FA38D8E" w14:textId="77777777" w:rsidR="00EF354E" w:rsidRPr="003C30E0" w:rsidRDefault="00EF354E" w:rsidP="001C492C">
      <w:pPr>
        <w:pStyle w:val="ListParagraph"/>
        <w:numPr>
          <w:ilvl w:val="0"/>
          <w:numId w:val="5"/>
        </w:numPr>
        <w:ind w:left="1080"/>
        <w:rPr>
          <w:szCs w:val="23"/>
        </w:rPr>
      </w:pPr>
      <w:r w:rsidRPr="003C30E0">
        <w:rPr>
          <w:szCs w:val="23"/>
        </w:rPr>
        <w:t>Parents of Indian children, tribal officials and other interested parties may</w:t>
      </w:r>
      <w:r w:rsidR="003C30E0" w:rsidRPr="003C30E0">
        <w:rPr>
          <w:szCs w:val="23"/>
        </w:rPr>
        <w:t xml:space="preserve"> express their views on participation through direct communication with the school district, at any school board meeting or to the Indian Education Committee (Parent Advisory Committee).</w:t>
      </w:r>
    </w:p>
    <w:p w14:paraId="607A47C4" w14:textId="77777777" w:rsidR="00EF354E" w:rsidRPr="003C30E0" w:rsidRDefault="00EF354E" w:rsidP="001C492C">
      <w:pPr>
        <w:pStyle w:val="ListParagraph"/>
        <w:numPr>
          <w:ilvl w:val="0"/>
          <w:numId w:val="5"/>
        </w:numPr>
        <w:ind w:left="1080"/>
        <w:rPr>
          <w:szCs w:val="23"/>
        </w:rPr>
      </w:pPr>
      <w:r w:rsidRPr="003C30E0">
        <w:rPr>
          <w:szCs w:val="23"/>
        </w:rPr>
        <w:t>Copies of annual reports will be provided to tribal officials.</w:t>
      </w:r>
    </w:p>
    <w:p w14:paraId="4E201979" w14:textId="77777777" w:rsidR="00F10315" w:rsidRDefault="00F10315">
      <w:pPr>
        <w:spacing w:line="240" w:lineRule="auto"/>
        <w:rPr>
          <w:b/>
          <w:caps/>
          <w:sz w:val="24"/>
        </w:rPr>
      </w:pPr>
      <w:r>
        <w:br w:type="page"/>
      </w:r>
    </w:p>
    <w:p w14:paraId="407E06AE" w14:textId="77777777" w:rsidR="00F10315" w:rsidRDefault="00F10315" w:rsidP="00F10315">
      <w:pPr>
        <w:pStyle w:val="Heading3"/>
        <w:rPr>
          <w:b w:val="0"/>
        </w:rPr>
      </w:pPr>
      <w:r w:rsidRPr="00626B5B">
        <w:lastRenderedPageBreak/>
        <w:tab/>
      </w:r>
      <w:r w:rsidRPr="00626B5B">
        <w:rPr>
          <w:b w:val="0"/>
        </w:rPr>
        <w:t>7231P</w:t>
      </w:r>
    </w:p>
    <w:p w14:paraId="3DD3253E" w14:textId="77777777" w:rsidR="00F10315" w:rsidRPr="003C30E0" w:rsidRDefault="00F10315" w:rsidP="00F10315">
      <w:pPr>
        <w:jc w:val="right"/>
      </w:pPr>
      <w:r>
        <w:t xml:space="preserve">page </w:t>
      </w:r>
      <w:r w:rsidR="0080685C">
        <w:t>2</w:t>
      </w:r>
      <w:r>
        <w:t xml:space="preserve"> of 2</w:t>
      </w:r>
    </w:p>
    <w:p w14:paraId="684881CE" w14:textId="77777777" w:rsidR="00EF354E" w:rsidRPr="00626B5B" w:rsidRDefault="00EF354E" w:rsidP="00297887"/>
    <w:p w14:paraId="40A8A436" w14:textId="77777777" w:rsidR="00EF354E" w:rsidRPr="00B756C7" w:rsidRDefault="00EF354E" w:rsidP="0080685C">
      <w:pPr>
        <w:pStyle w:val="ListParagraph"/>
        <w:numPr>
          <w:ilvl w:val="0"/>
          <w:numId w:val="13"/>
        </w:numPr>
      </w:pPr>
      <w:bookmarkStart w:id="5" w:name="page449"/>
      <w:bookmarkEnd w:id="5"/>
      <w:r w:rsidRPr="00B756C7">
        <w:t>During the organization meeting of the Indian Education Committee (Parent Advisory</w:t>
      </w:r>
      <w:r w:rsidR="0080685C" w:rsidRPr="00B756C7">
        <w:t xml:space="preserve"> </w:t>
      </w:r>
      <w:r w:rsidRPr="00B756C7">
        <w:t>Committee), the Indian Policies and Procedures (Policies 7231-7231P) will be reviewed and</w:t>
      </w:r>
      <w:r w:rsidR="0080685C" w:rsidRPr="00B756C7">
        <w:t xml:space="preserve"> r</w:t>
      </w:r>
      <w:r w:rsidRPr="00B756C7">
        <w:t xml:space="preserve">evised if necessary. Once this has happened, the document will be forwarded to the </w:t>
      </w:r>
      <w:r w:rsidR="0080685C" w:rsidRPr="00B756C7">
        <w:t xml:space="preserve">East Glacier Park Grade </w:t>
      </w:r>
      <w:r w:rsidRPr="00B756C7">
        <w:t>School Board as well as the tribal officials and parents of Indian children for review and</w:t>
      </w:r>
      <w:r w:rsidR="0080685C" w:rsidRPr="00B756C7">
        <w:t xml:space="preserve"> </w:t>
      </w:r>
      <w:r w:rsidRPr="00B756C7">
        <w:t>consideration. If necessary, the Indian Education Committee (Parent Advisory Committee) may</w:t>
      </w:r>
      <w:r w:rsidR="0080685C" w:rsidRPr="00B756C7">
        <w:t xml:space="preserve"> s</w:t>
      </w:r>
      <w:r w:rsidRPr="00B756C7">
        <w:t>uggest revisions at other times of the year as appropriate. Any updates will be sent to parents of</w:t>
      </w:r>
      <w:r w:rsidR="0080685C" w:rsidRPr="00B756C7">
        <w:t xml:space="preserve"> </w:t>
      </w:r>
      <w:r w:rsidRPr="00B756C7">
        <w:t xml:space="preserve">Indian children and tribal officials with </w:t>
      </w:r>
      <w:r w:rsidR="00B756C7" w:rsidRPr="00B756C7">
        <w:t xml:space="preserve">two </w:t>
      </w:r>
      <w:proofErr w:type="spellStart"/>
      <w:r w:rsidR="00B756C7" w:rsidRPr="00B756C7">
        <w:t>weeks notice</w:t>
      </w:r>
      <w:proofErr w:type="spellEnd"/>
      <w:r w:rsidR="00B756C7" w:rsidRPr="00B756C7">
        <w:t xml:space="preserve"> before</w:t>
      </w:r>
      <w:r w:rsidRPr="00B756C7">
        <w:t xml:space="preserve"> adoption by the </w:t>
      </w:r>
      <w:r w:rsidR="0080685C" w:rsidRPr="00B756C7">
        <w:t xml:space="preserve">East Glacier Park Grade School </w:t>
      </w:r>
      <w:r w:rsidRPr="00B756C7">
        <w:t>Board.</w:t>
      </w:r>
    </w:p>
    <w:p w14:paraId="20B0866F" w14:textId="77777777" w:rsidR="00EF354E" w:rsidRPr="00626B5B" w:rsidRDefault="00EF354E" w:rsidP="00297887"/>
    <w:p w14:paraId="2F22097F" w14:textId="77777777" w:rsidR="00EF354E" w:rsidRPr="00626B5B" w:rsidRDefault="00EF354E" w:rsidP="0080685C">
      <w:pPr>
        <w:pStyle w:val="ListParagraph"/>
        <w:numPr>
          <w:ilvl w:val="0"/>
          <w:numId w:val="13"/>
        </w:numPr>
      </w:pPr>
      <w:r w:rsidRPr="0080685C">
        <w:t xml:space="preserve">The </w:t>
      </w:r>
      <w:r w:rsidR="0080685C" w:rsidRPr="0080685C">
        <w:t xml:space="preserve">East Glacier Park Grade School, </w:t>
      </w:r>
      <w:r w:rsidRPr="0080685C">
        <w:t xml:space="preserve">School District </w:t>
      </w:r>
      <w:r w:rsidR="0080685C" w:rsidRPr="0080685C">
        <w:t xml:space="preserve">50 </w:t>
      </w:r>
      <w:r w:rsidRPr="0080685C">
        <w:t>will respond at least annually in writing to comments and</w:t>
      </w:r>
      <w:r w:rsidR="0080685C" w:rsidRPr="0080685C">
        <w:t xml:space="preserve"> </w:t>
      </w:r>
      <w:r w:rsidRPr="0080685C">
        <w:t>recommendations made by tribes or parents of Indian children, and disseminate the responses to</w:t>
      </w:r>
      <w:r w:rsidR="0080685C" w:rsidRPr="0080685C">
        <w:t xml:space="preserve"> </w:t>
      </w:r>
      <w:r w:rsidRPr="0080685C">
        <w:t>the tribe and parents of Indian children prior to the submission of the IPP’s by the District.</w:t>
      </w:r>
    </w:p>
    <w:p w14:paraId="47D31751" w14:textId="77777777" w:rsidR="00EF354E" w:rsidRPr="00626B5B" w:rsidRDefault="00EF354E" w:rsidP="00297887"/>
    <w:p w14:paraId="08325186" w14:textId="77777777" w:rsidR="00EF354E" w:rsidRPr="00626B5B" w:rsidRDefault="00EF354E" w:rsidP="0080685C">
      <w:pPr>
        <w:pStyle w:val="ListParagraph"/>
        <w:numPr>
          <w:ilvl w:val="0"/>
          <w:numId w:val="13"/>
        </w:numPr>
      </w:pPr>
      <w:r w:rsidRPr="00626B5B">
        <w:t>The Indian Education Committee (parent Advisory Committee) of the District will meet</w:t>
      </w:r>
      <w:r w:rsidR="0080685C">
        <w:t xml:space="preserve"> </w:t>
      </w:r>
      <w:r w:rsidR="00B756C7">
        <w:t>three times per year</w:t>
      </w:r>
      <w:r w:rsidR="0080685C">
        <w:t>,</w:t>
      </w:r>
      <w:r w:rsidRPr="00626B5B">
        <w:t xml:space="preserve"> for the purpose of addressing comments and concerns of</w:t>
      </w:r>
      <w:r w:rsidR="0080685C">
        <w:t xml:space="preserve"> </w:t>
      </w:r>
      <w:r w:rsidRPr="00626B5B">
        <w:t>parents of Indian children regarding the District’s educational programs and activities. The</w:t>
      </w:r>
      <w:r w:rsidR="0080685C">
        <w:t xml:space="preserve"> </w:t>
      </w:r>
      <w:r w:rsidRPr="00626B5B">
        <w:t>meeting agendas are posted and all meetings are open to the public allowing for tribal officials as</w:t>
      </w:r>
      <w:r w:rsidR="0080685C">
        <w:t xml:space="preserve"> w</w:t>
      </w:r>
      <w:r w:rsidRPr="00626B5B">
        <w:t>ell as parents of Indian children the opportunity to submit comments and recommendations for</w:t>
      </w:r>
      <w:r w:rsidR="0080685C">
        <w:t xml:space="preserve"> </w:t>
      </w:r>
      <w:r w:rsidRPr="00626B5B">
        <w:t>consideration.</w:t>
      </w:r>
    </w:p>
    <w:p w14:paraId="0D6E4605" w14:textId="77777777" w:rsidR="00EF354E" w:rsidRPr="00626B5B" w:rsidRDefault="00EF354E" w:rsidP="00297887"/>
    <w:p w14:paraId="5A80D41A" w14:textId="77777777" w:rsidR="00EF354E" w:rsidRPr="00626B5B" w:rsidRDefault="00EF354E" w:rsidP="0080685C">
      <w:pPr>
        <w:ind w:left="720"/>
      </w:pPr>
      <w:r w:rsidRPr="00626B5B">
        <w:t>A school board representative is a non-voting member of the Indian Education Committee (Parent</w:t>
      </w:r>
      <w:r w:rsidR="0080685C">
        <w:t xml:space="preserve"> </w:t>
      </w:r>
      <w:r w:rsidRPr="00626B5B">
        <w:t>Advisory Committee). This representation allows for the discussion of the needs of the students</w:t>
      </w:r>
      <w:r w:rsidR="0080685C">
        <w:t xml:space="preserve"> </w:t>
      </w:r>
      <w:r w:rsidRPr="00626B5B">
        <w:t>and ideas to be brought forward to both the Indian Education Committee (Parent Advisory</w:t>
      </w:r>
      <w:r w:rsidR="0080685C">
        <w:t xml:space="preserve"> </w:t>
      </w:r>
      <w:r w:rsidRPr="00626B5B">
        <w:t>Committee) as well as the School Board.</w:t>
      </w:r>
    </w:p>
    <w:p w14:paraId="1B55E2AF" w14:textId="77777777" w:rsidR="00EF354E" w:rsidRPr="00626B5B" w:rsidRDefault="00EF354E" w:rsidP="00297887"/>
    <w:p w14:paraId="48E60301" w14:textId="77777777" w:rsidR="0080685C" w:rsidRDefault="00B756C7" w:rsidP="0080685C">
      <w:pPr>
        <w:ind w:left="720"/>
      </w:pPr>
      <w:r w:rsidRPr="00B756C7">
        <w:t xml:space="preserve">At </w:t>
      </w:r>
      <w:r w:rsidR="00EF354E" w:rsidRPr="00B756C7">
        <w:t>annual board meeting</w:t>
      </w:r>
      <w:r w:rsidRPr="00B756C7">
        <w:t>s</w:t>
      </w:r>
      <w:r w:rsidR="00EF354E" w:rsidRPr="00B756C7">
        <w:t xml:space="preserve"> held in </w:t>
      </w:r>
      <w:r w:rsidRPr="00B756C7">
        <w:t>October, March and June</w:t>
      </w:r>
      <w:r w:rsidR="00EF354E" w:rsidRPr="00B756C7">
        <w:t>, members of the Indian community will be</w:t>
      </w:r>
      <w:r w:rsidR="0080685C" w:rsidRPr="00B756C7">
        <w:t xml:space="preserve"> </w:t>
      </w:r>
      <w:r w:rsidR="00EF354E" w:rsidRPr="00B756C7">
        <w:t>afforded the opportunity to provide comments and suggestions regarding programming for Indian</w:t>
      </w:r>
      <w:r w:rsidR="0080685C" w:rsidRPr="00B756C7">
        <w:t xml:space="preserve"> </w:t>
      </w:r>
      <w:r w:rsidR="00EF354E" w:rsidRPr="00B756C7">
        <w:t>students.</w:t>
      </w:r>
    </w:p>
    <w:p w14:paraId="3B0E1661" w14:textId="77777777" w:rsidR="0080685C" w:rsidRDefault="0080685C" w:rsidP="0080685C">
      <w:pPr>
        <w:ind w:left="720"/>
      </w:pPr>
    </w:p>
    <w:p w14:paraId="267D58FD" w14:textId="77777777" w:rsidR="00EF354E" w:rsidRPr="00626B5B" w:rsidRDefault="00EF354E" w:rsidP="0080685C">
      <w:pPr>
        <w:pStyle w:val="ListParagraph"/>
        <w:numPr>
          <w:ilvl w:val="0"/>
          <w:numId w:val="13"/>
        </w:numPr>
      </w:pPr>
      <w:r w:rsidRPr="00626B5B">
        <w:t xml:space="preserve">The District will annually provide a current copy of Policies 7231 and 72131P to the </w:t>
      </w:r>
      <w:r w:rsidR="0080685C">
        <w:t xml:space="preserve">Blackfeet </w:t>
      </w:r>
      <w:r w:rsidRPr="00626B5B">
        <w:t xml:space="preserve">tribe by </w:t>
      </w:r>
      <w:r w:rsidRPr="00B756C7">
        <w:t>email</w:t>
      </w:r>
      <w:r w:rsidRPr="00626B5B">
        <w:t>.</w:t>
      </w:r>
    </w:p>
    <w:tbl>
      <w:tblPr>
        <w:tblW w:w="9448" w:type="dxa"/>
        <w:tblInd w:w="2" w:type="dxa"/>
        <w:tblLayout w:type="fixed"/>
        <w:tblCellMar>
          <w:left w:w="0" w:type="dxa"/>
          <w:right w:w="0" w:type="dxa"/>
        </w:tblCellMar>
        <w:tblLook w:val="0000" w:firstRow="0" w:lastRow="0" w:firstColumn="0" w:lastColumn="0" w:noHBand="0" w:noVBand="0"/>
      </w:tblPr>
      <w:tblGrid>
        <w:gridCol w:w="1798"/>
        <w:gridCol w:w="2610"/>
        <w:gridCol w:w="20"/>
        <w:gridCol w:w="5020"/>
      </w:tblGrid>
      <w:tr w:rsidR="00CE050F" w:rsidRPr="001F457F" w14:paraId="172D4AA1" w14:textId="77777777" w:rsidTr="001F457F">
        <w:trPr>
          <w:trHeight w:val="274"/>
        </w:trPr>
        <w:tc>
          <w:tcPr>
            <w:tcW w:w="1798" w:type="dxa"/>
            <w:shd w:val="clear" w:color="auto" w:fill="auto"/>
            <w:vAlign w:val="bottom"/>
          </w:tcPr>
          <w:p w14:paraId="31CB9BE8" w14:textId="77777777" w:rsidR="00CE050F" w:rsidRPr="001F457F" w:rsidRDefault="00CE050F" w:rsidP="001F457F">
            <w:pPr>
              <w:rPr>
                <w:szCs w:val="23"/>
              </w:rPr>
            </w:pPr>
          </w:p>
        </w:tc>
        <w:tc>
          <w:tcPr>
            <w:tcW w:w="2610" w:type="dxa"/>
            <w:shd w:val="clear" w:color="auto" w:fill="auto"/>
            <w:vAlign w:val="bottom"/>
          </w:tcPr>
          <w:p w14:paraId="6B28DD62" w14:textId="77777777" w:rsidR="00CE050F" w:rsidRPr="001F457F" w:rsidRDefault="00CE050F" w:rsidP="001F457F">
            <w:pPr>
              <w:rPr>
                <w:szCs w:val="23"/>
              </w:rPr>
            </w:pPr>
          </w:p>
        </w:tc>
        <w:tc>
          <w:tcPr>
            <w:tcW w:w="20" w:type="dxa"/>
            <w:shd w:val="clear" w:color="auto" w:fill="auto"/>
            <w:vAlign w:val="bottom"/>
          </w:tcPr>
          <w:p w14:paraId="19C1EB18" w14:textId="77777777" w:rsidR="00CE050F" w:rsidRPr="001F457F" w:rsidRDefault="00CE050F" w:rsidP="001F457F">
            <w:pPr>
              <w:rPr>
                <w:szCs w:val="23"/>
              </w:rPr>
            </w:pPr>
          </w:p>
        </w:tc>
        <w:tc>
          <w:tcPr>
            <w:tcW w:w="5020" w:type="dxa"/>
            <w:shd w:val="clear" w:color="auto" w:fill="auto"/>
            <w:vAlign w:val="bottom"/>
          </w:tcPr>
          <w:p w14:paraId="3F64C02D" w14:textId="77777777" w:rsidR="00CE050F" w:rsidRPr="001F457F" w:rsidRDefault="00CE050F" w:rsidP="001F457F">
            <w:pPr>
              <w:rPr>
                <w:szCs w:val="23"/>
              </w:rPr>
            </w:pPr>
          </w:p>
        </w:tc>
      </w:tr>
      <w:tr w:rsidR="00CE050F" w:rsidRPr="001F457F" w14:paraId="0F6C8B61" w14:textId="77777777" w:rsidTr="001F457F">
        <w:trPr>
          <w:trHeight w:val="274"/>
        </w:trPr>
        <w:tc>
          <w:tcPr>
            <w:tcW w:w="1798" w:type="dxa"/>
            <w:shd w:val="clear" w:color="auto" w:fill="auto"/>
            <w:vAlign w:val="bottom"/>
          </w:tcPr>
          <w:p w14:paraId="3F94B285" w14:textId="77777777" w:rsidR="00CE050F" w:rsidRPr="001F457F" w:rsidRDefault="00CE050F" w:rsidP="001F457F">
            <w:pPr>
              <w:rPr>
                <w:szCs w:val="23"/>
              </w:rPr>
            </w:pPr>
          </w:p>
        </w:tc>
        <w:tc>
          <w:tcPr>
            <w:tcW w:w="2610" w:type="dxa"/>
            <w:shd w:val="clear" w:color="auto" w:fill="auto"/>
            <w:vAlign w:val="bottom"/>
          </w:tcPr>
          <w:p w14:paraId="46915C5A" w14:textId="77777777" w:rsidR="00CE050F" w:rsidRPr="001F457F" w:rsidRDefault="00CE050F" w:rsidP="001F457F">
            <w:pPr>
              <w:rPr>
                <w:szCs w:val="23"/>
              </w:rPr>
            </w:pPr>
          </w:p>
        </w:tc>
        <w:tc>
          <w:tcPr>
            <w:tcW w:w="20" w:type="dxa"/>
            <w:shd w:val="clear" w:color="auto" w:fill="auto"/>
            <w:vAlign w:val="bottom"/>
          </w:tcPr>
          <w:p w14:paraId="5190BFD6" w14:textId="77777777" w:rsidR="00CE050F" w:rsidRPr="001F457F" w:rsidRDefault="00CE050F" w:rsidP="001F457F">
            <w:pPr>
              <w:rPr>
                <w:szCs w:val="23"/>
              </w:rPr>
            </w:pPr>
          </w:p>
        </w:tc>
        <w:tc>
          <w:tcPr>
            <w:tcW w:w="5020" w:type="dxa"/>
            <w:shd w:val="clear" w:color="auto" w:fill="auto"/>
            <w:vAlign w:val="bottom"/>
          </w:tcPr>
          <w:p w14:paraId="391C5819" w14:textId="77777777" w:rsidR="00CE050F" w:rsidRPr="001F457F" w:rsidRDefault="00CE050F" w:rsidP="001F457F">
            <w:pPr>
              <w:rPr>
                <w:szCs w:val="23"/>
              </w:rPr>
            </w:pPr>
          </w:p>
        </w:tc>
      </w:tr>
      <w:tr w:rsidR="00CE050F" w:rsidRPr="001F457F" w14:paraId="2F475237" w14:textId="77777777" w:rsidTr="001F457F">
        <w:trPr>
          <w:trHeight w:val="274"/>
        </w:trPr>
        <w:tc>
          <w:tcPr>
            <w:tcW w:w="1798" w:type="dxa"/>
            <w:vMerge w:val="restart"/>
            <w:shd w:val="clear" w:color="auto" w:fill="auto"/>
            <w:vAlign w:val="bottom"/>
          </w:tcPr>
          <w:p w14:paraId="522BC8FA" w14:textId="77777777" w:rsidR="00CE050F" w:rsidRPr="001F457F" w:rsidRDefault="00CE050F" w:rsidP="001F457F">
            <w:pPr>
              <w:rPr>
                <w:szCs w:val="23"/>
              </w:rPr>
            </w:pPr>
            <w:r w:rsidRPr="001F457F">
              <w:rPr>
                <w:szCs w:val="23"/>
              </w:rPr>
              <w:t>Legal Reference:</w:t>
            </w:r>
          </w:p>
        </w:tc>
        <w:tc>
          <w:tcPr>
            <w:tcW w:w="2630" w:type="dxa"/>
            <w:gridSpan w:val="2"/>
            <w:vMerge w:val="restart"/>
            <w:shd w:val="clear" w:color="auto" w:fill="auto"/>
            <w:vAlign w:val="bottom"/>
          </w:tcPr>
          <w:p w14:paraId="74C9F642" w14:textId="77777777" w:rsidR="00CE050F" w:rsidRPr="001F457F" w:rsidRDefault="00CE050F" w:rsidP="001F457F">
            <w:pPr>
              <w:rPr>
                <w:szCs w:val="23"/>
              </w:rPr>
            </w:pPr>
            <w:r w:rsidRPr="001F457F">
              <w:rPr>
                <w:szCs w:val="23"/>
              </w:rPr>
              <w:t>20 U.S.C.S. 7701, et seq.</w:t>
            </w:r>
          </w:p>
        </w:tc>
        <w:tc>
          <w:tcPr>
            <w:tcW w:w="5020" w:type="dxa"/>
            <w:vMerge w:val="restart"/>
            <w:shd w:val="clear" w:color="auto" w:fill="auto"/>
            <w:vAlign w:val="bottom"/>
          </w:tcPr>
          <w:p w14:paraId="02F94135" w14:textId="77777777" w:rsidR="00CE050F" w:rsidRPr="001F457F" w:rsidRDefault="00CE050F" w:rsidP="001F457F">
            <w:pPr>
              <w:rPr>
                <w:szCs w:val="23"/>
              </w:rPr>
            </w:pPr>
            <w:r w:rsidRPr="001F457F">
              <w:rPr>
                <w:szCs w:val="23"/>
              </w:rPr>
              <w:t>The Impact Aid Program Statute (Title VIII of</w:t>
            </w:r>
            <w:r w:rsidR="001F457F">
              <w:rPr>
                <w:szCs w:val="23"/>
              </w:rPr>
              <w:t xml:space="preserve"> the</w:t>
            </w:r>
          </w:p>
        </w:tc>
      </w:tr>
      <w:tr w:rsidR="00CE050F" w:rsidRPr="001F457F" w14:paraId="727D46FA" w14:textId="77777777" w:rsidTr="001F457F">
        <w:trPr>
          <w:trHeight w:val="274"/>
        </w:trPr>
        <w:tc>
          <w:tcPr>
            <w:tcW w:w="1798" w:type="dxa"/>
            <w:vMerge/>
            <w:shd w:val="clear" w:color="auto" w:fill="auto"/>
            <w:vAlign w:val="bottom"/>
          </w:tcPr>
          <w:p w14:paraId="5E29D828" w14:textId="77777777" w:rsidR="00CE050F" w:rsidRPr="001F457F" w:rsidRDefault="00CE050F" w:rsidP="001F457F">
            <w:pPr>
              <w:rPr>
                <w:szCs w:val="23"/>
              </w:rPr>
            </w:pPr>
          </w:p>
        </w:tc>
        <w:tc>
          <w:tcPr>
            <w:tcW w:w="2630" w:type="dxa"/>
            <w:gridSpan w:val="2"/>
            <w:vMerge/>
            <w:shd w:val="clear" w:color="auto" w:fill="auto"/>
            <w:vAlign w:val="bottom"/>
          </w:tcPr>
          <w:p w14:paraId="06564EA7" w14:textId="77777777" w:rsidR="00CE050F" w:rsidRPr="001F457F" w:rsidRDefault="00CE050F" w:rsidP="001F457F">
            <w:pPr>
              <w:rPr>
                <w:szCs w:val="23"/>
              </w:rPr>
            </w:pPr>
          </w:p>
        </w:tc>
        <w:tc>
          <w:tcPr>
            <w:tcW w:w="5020" w:type="dxa"/>
            <w:vMerge/>
            <w:shd w:val="clear" w:color="auto" w:fill="auto"/>
            <w:vAlign w:val="bottom"/>
          </w:tcPr>
          <w:p w14:paraId="38140129" w14:textId="77777777" w:rsidR="00CE050F" w:rsidRPr="001F457F" w:rsidRDefault="00CE050F" w:rsidP="001F457F">
            <w:pPr>
              <w:rPr>
                <w:szCs w:val="23"/>
              </w:rPr>
            </w:pPr>
          </w:p>
        </w:tc>
      </w:tr>
      <w:tr w:rsidR="00CE050F" w:rsidRPr="001F457F" w14:paraId="2D35DD2C" w14:textId="77777777" w:rsidTr="001F457F">
        <w:trPr>
          <w:trHeight w:val="274"/>
        </w:trPr>
        <w:tc>
          <w:tcPr>
            <w:tcW w:w="1798" w:type="dxa"/>
            <w:shd w:val="clear" w:color="auto" w:fill="auto"/>
            <w:vAlign w:val="bottom"/>
          </w:tcPr>
          <w:p w14:paraId="4B18D0CB" w14:textId="77777777" w:rsidR="00CE050F" w:rsidRPr="001F457F" w:rsidRDefault="00CE050F" w:rsidP="001F457F">
            <w:pPr>
              <w:rPr>
                <w:szCs w:val="23"/>
              </w:rPr>
            </w:pPr>
          </w:p>
        </w:tc>
        <w:tc>
          <w:tcPr>
            <w:tcW w:w="2610" w:type="dxa"/>
            <w:shd w:val="clear" w:color="auto" w:fill="auto"/>
            <w:vAlign w:val="bottom"/>
          </w:tcPr>
          <w:p w14:paraId="120ECBD9" w14:textId="77777777" w:rsidR="00CE050F" w:rsidRPr="001F457F" w:rsidRDefault="00CE050F" w:rsidP="001F457F">
            <w:pPr>
              <w:rPr>
                <w:szCs w:val="23"/>
              </w:rPr>
            </w:pPr>
          </w:p>
        </w:tc>
        <w:tc>
          <w:tcPr>
            <w:tcW w:w="20" w:type="dxa"/>
            <w:shd w:val="clear" w:color="auto" w:fill="auto"/>
            <w:vAlign w:val="bottom"/>
          </w:tcPr>
          <w:p w14:paraId="5CAEFDFA" w14:textId="77777777" w:rsidR="00CE050F" w:rsidRPr="001F457F" w:rsidRDefault="00CE050F" w:rsidP="001F457F">
            <w:pPr>
              <w:rPr>
                <w:szCs w:val="23"/>
              </w:rPr>
            </w:pPr>
          </w:p>
        </w:tc>
        <w:tc>
          <w:tcPr>
            <w:tcW w:w="5020" w:type="dxa"/>
            <w:shd w:val="clear" w:color="auto" w:fill="auto"/>
            <w:vAlign w:val="bottom"/>
          </w:tcPr>
          <w:p w14:paraId="405237DD" w14:textId="77777777" w:rsidR="00CE050F" w:rsidRPr="001F457F" w:rsidRDefault="00CE050F" w:rsidP="001F457F">
            <w:pPr>
              <w:rPr>
                <w:szCs w:val="23"/>
              </w:rPr>
            </w:pPr>
            <w:r w:rsidRPr="001F457F">
              <w:rPr>
                <w:szCs w:val="23"/>
              </w:rPr>
              <w:t>Elementary and Secondary Education Act of</w:t>
            </w:r>
            <w:r w:rsidR="001F457F">
              <w:rPr>
                <w:szCs w:val="23"/>
              </w:rPr>
              <w:t xml:space="preserve"> </w:t>
            </w:r>
            <w:r w:rsidR="001F457F" w:rsidRPr="001F457F">
              <w:rPr>
                <w:szCs w:val="23"/>
              </w:rPr>
              <w:t>1965)</w:t>
            </w:r>
          </w:p>
        </w:tc>
      </w:tr>
      <w:tr w:rsidR="00CE050F" w:rsidRPr="001F457F" w14:paraId="1C1B2CC9" w14:textId="77777777" w:rsidTr="001F457F">
        <w:trPr>
          <w:trHeight w:val="274"/>
        </w:trPr>
        <w:tc>
          <w:tcPr>
            <w:tcW w:w="1798" w:type="dxa"/>
            <w:shd w:val="clear" w:color="auto" w:fill="auto"/>
            <w:vAlign w:val="bottom"/>
          </w:tcPr>
          <w:p w14:paraId="0672AA31" w14:textId="77777777" w:rsidR="00CE050F" w:rsidRPr="001F457F" w:rsidRDefault="00CE050F" w:rsidP="001F457F">
            <w:pPr>
              <w:rPr>
                <w:szCs w:val="23"/>
              </w:rPr>
            </w:pPr>
          </w:p>
        </w:tc>
        <w:tc>
          <w:tcPr>
            <w:tcW w:w="2610" w:type="dxa"/>
            <w:shd w:val="clear" w:color="auto" w:fill="auto"/>
            <w:vAlign w:val="bottom"/>
          </w:tcPr>
          <w:p w14:paraId="77F7DF08" w14:textId="77777777" w:rsidR="00CE050F" w:rsidRPr="001F457F" w:rsidRDefault="00CE050F" w:rsidP="001F457F">
            <w:pPr>
              <w:rPr>
                <w:szCs w:val="23"/>
              </w:rPr>
            </w:pPr>
            <w:r w:rsidRPr="001F457F">
              <w:rPr>
                <w:szCs w:val="23"/>
              </w:rPr>
              <w:t>34 CFR 222.94</w:t>
            </w:r>
          </w:p>
        </w:tc>
        <w:tc>
          <w:tcPr>
            <w:tcW w:w="5040" w:type="dxa"/>
            <w:gridSpan w:val="2"/>
            <w:shd w:val="clear" w:color="auto" w:fill="auto"/>
            <w:vAlign w:val="bottom"/>
          </w:tcPr>
          <w:p w14:paraId="7B342FD0" w14:textId="77777777" w:rsidR="00CE050F" w:rsidRPr="001F457F" w:rsidRDefault="00CE050F" w:rsidP="001F457F">
            <w:pPr>
              <w:rPr>
                <w:szCs w:val="23"/>
              </w:rPr>
            </w:pPr>
            <w:r w:rsidRPr="001F457F">
              <w:rPr>
                <w:szCs w:val="23"/>
              </w:rPr>
              <w:t xml:space="preserve">What provisions must be included in a local </w:t>
            </w:r>
          </w:p>
        </w:tc>
      </w:tr>
      <w:tr w:rsidR="00CE050F" w:rsidRPr="001F457F" w14:paraId="78A71E47" w14:textId="77777777" w:rsidTr="001F457F">
        <w:trPr>
          <w:trHeight w:val="274"/>
        </w:trPr>
        <w:tc>
          <w:tcPr>
            <w:tcW w:w="1798" w:type="dxa"/>
            <w:shd w:val="clear" w:color="auto" w:fill="auto"/>
            <w:vAlign w:val="bottom"/>
          </w:tcPr>
          <w:p w14:paraId="5991D5FD" w14:textId="77777777" w:rsidR="00CE050F" w:rsidRPr="001F457F" w:rsidRDefault="00CE050F" w:rsidP="001F457F">
            <w:pPr>
              <w:rPr>
                <w:szCs w:val="23"/>
              </w:rPr>
            </w:pPr>
          </w:p>
        </w:tc>
        <w:tc>
          <w:tcPr>
            <w:tcW w:w="2610" w:type="dxa"/>
            <w:shd w:val="clear" w:color="auto" w:fill="auto"/>
            <w:vAlign w:val="bottom"/>
          </w:tcPr>
          <w:p w14:paraId="4ACB22E0" w14:textId="77777777" w:rsidR="00CE050F" w:rsidRPr="001F457F" w:rsidRDefault="00CE050F" w:rsidP="001F457F">
            <w:pPr>
              <w:rPr>
                <w:szCs w:val="23"/>
              </w:rPr>
            </w:pPr>
          </w:p>
        </w:tc>
        <w:tc>
          <w:tcPr>
            <w:tcW w:w="20" w:type="dxa"/>
            <w:shd w:val="clear" w:color="auto" w:fill="auto"/>
            <w:vAlign w:val="bottom"/>
          </w:tcPr>
          <w:p w14:paraId="6E05CEA7" w14:textId="77777777" w:rsidR="00CE050F" w:rsidRPr="001F457F" w:rsidRDefault="00CE050F" w:rsidP="001F457F">
            <w:pPr>
              <w:rPr>
                <w:szCs w:val="23"/>
              </w:rPr>
            </w:pPr>
          </w:p>
        </w:tc>
        <w:tc>
          <w:tcPr>
            <w:tcW w:w="5020" w:type="dxa"/>
            <w:shd w:val="clear" w:color="auto" w:fill="auto"/>
            <w:vAlign w:val="bottom"/>
          </w:tcPr>
          <w:p w14:paraId="6FD5D05B" w14:textId="77777777" w:rsidR="00CE050F" w:rsidRPr="001F457F" w:rsidRDefault="001F457F" w:rsidP="001F457F">
            <w:pPr>
              <w:rPr>
                <w:szCs w:val="23"/>
              </w:rPr>
            </w:pPr>
            <w:r w:rsidRPr="001F457F">
              <w:rPr>
                <w:szCs w:val="23"/>
              </w:rPr>
              <w:t>educational</w:t>
            </w:r>
            <w:r>
              <w:rPr>
                <w:szCs w:val="23"/>
              </w:rPr>
              <w:t xml:space="preserve"> </w:t>
            </w:r>
            <w:r w:rsidRPr="001F457F">
              <w:rPr>
                <w:szCs w:val="23"/>
              </w:rPr>
              <w:t>agency’s Indian policies and procedures?</w:t>
            </w:r>
          </w:p>
        </w:tc>
      </w:tr>
    </w:tbl>
    <w:p w14:paraId="3E41874C" w14:textId="77777777" w:rsidR="001F457F" w:rsidRDefault="001F457F" w:rsidP="00297887">
      <w:pPr>
        <w:rPr>
          <w:u w:val="single"/>
        </w:rPr>
      </w:pPr>
    </w:p>
    <w:p w14:paraId="72F05209" w14:textId="77777777" w:rsidR="00D55C7B" w:rsidRPr="00626B5B" w:rsidRDefault="00297887" w:rsidP="00297887">
      <w:pPr>
        <w:rPr>
          <w:u w:val="single"/>
        </w:rPr>
      </w:pPr>
      <w:r w:rsidRPr="00626B5B">
        <w:rPr>
          <w:u w:val="single"/>
        </w:rPr>
        <w:t>Procedure</w:t>
      </w:r>
      <w:r w:rsidR="00D55C7B" w:rsidRPr="00626B5B">
        <w:rPr>
          <w:u w:val="single"/>
        </w:rPr>
        <w:t xml:space="preserve"> History: </w:t>
      </w:r>
    </w:p>
    <w:p w14:paraId="435C56E6" w14:textId="0B4C98E0" w:rsidR="00AA79A2" w:rsidRDefault="00297887" w:rsidP="00AA79A2">
      <w:pPr>
        <w:tabs>
          <w:tab w:val="left" w:pos="562"/>
        </w:tabs>
        <w:spacing w:line="0" w:lineRule="atLeast"/>
      </w:pPr>
      <w:r w:rsidRPr="00626B5B">
        <w:t>Promulgated</w:t>
      </w:r>
      <w:r w:rsidR="00D55C7B" w:rsidRPr="00626B5B">
        <w:t xml:space="preserve"> on: </w:t>
      </w:r>
      <w:r w:rsidR="00B756C7">
        <w:t>January</w:t>
      </w:r>
      <w:r w:rsidR="00D55C7B" w:rsidRPr="00626B5B">
        <w:t xml:space="preserve"> </w:t>
      </w:r>
      <w:r w:rsidR="00B756C7">
        <w:t>1</w:t>
      </w:r>
      <w:r w:rsidR="00D55C7B" w:rsidRPr="00626B5B">
        <w:t>6, 199</w:t>
      </w:r>
      <w:r w:rsidR="00B756C7">
        <w:t>6</w:t>
      </w:r>
      <w:r w:rsidR="00D55C7B" w:rsidRPr="00626B5B">
        <w:t xml:space="preserve"> </w:t>
      </w:r>
      <w:r w:rsidR="00AA79A2">
        <w:tab/>
      </w:r>
      <w:r w:rsidR="00AA79A2">
        <w:tab/>
        <w:t xml:space="preserve">Revised on: </w:t>
      </w:r>
      <w:r w:rsidR="00007717">
        <w:t>March</w:t>
      </w:r>
      <w:r w:rsidR="00AA79A2">
        <w:t xml:space="preserve"> </w:t>
      </w:r>
      <w:r w:rsidR="00007717">
        <w:t>18</w:t>
      </w:r>
      <w:r w:rsidR="00AA79A2">
        <w:t>, 2024</w:t>
      </w:r>
    </w:p>
    <w:p w14:paraId="7109938F" w14:textId="4F4143DB" w:rsidR="00D46F31" w:rsidRPr="00626B5B" w:rsidRDefault="00D46F31" w:rsidP="00AA79A2">
      <w:pPr>
        <w:tabs>
          <w:tab w:val="left" w:pos="562"/>
        </w:tabs>
        <w:spacing w:line="0" w:lineRule="atLeast"/>
      </w:pPr>
      <w:r>
        <w:tab/>
      </w:r>
      <w:r>
        <w:tab/>
      </w:r>
      <w:r>
        <w:tab/>
      </w:r>
      <w:r>
        <w:tab/>
      </w:r>
      <w:r>
        <w:tab/>
      </w:r>
      <w:r>
        <w:tab/>
      </w:r>
      <w:r>
        <w:tab/>
      </w:r>
      <w:r>
        <w:t xml:space="preserve">  </w:t>
      </w:r>
      <w:r w:rsidRPr="005D55C0">
        <w:t>Revised on: January 27, 2025</w:t>
      </w:r>
    </w:p>
    <w:p w14:paraId="69FC4852" w14:textId="31DDCB39" w:rsidR="00D55C7B" w:rsidRPr="00626B5B" w:rsidRDefault="00D55C7B" w:rsidP="00297887">
      <w:r w:rsidRPr="00626B5B">
        <w:t xml:space="preserve">Reviewed on: </w:t>
      </w:r>
      <w:r w:rsidR="00007717">
        <w:tab/>
      </w:r>
      <w:r w:rsidR="00007717">
        <w:tab/>
      </w:r>
      <w:r w:rsidR="00007717">
        <w:tab/>
      </w:r>
      <w:r w:rsidR="00007717">
        <w:tab/>
      </w:r>
      <w:r w:rsidR="00007717">
        <w:tab/>
      </w:r>
    </w:p>
    <w:p w14:paraId="0E6F578C" w14:textId="77777777" w:rsidR="00D55C7B" w:rsidRPr="00626B5B" w:rsidRDefault="00D55C7B" w:rsidP="00297887">
      <w:r w:rsidRPr="00626B5B">
        <w:t>Revised on: January 2</w:t>
      </w:r>
      <w:r w:rsidR="00BE53DD">
        <w:t>5</w:t>
      </w:r>
      <w:r w:rsidRPr="00626B5B">
        <w:t>, 202</w:t>
      </w:r>
      <w:r w:rsidR="00BE53DD">
        <w:t>1</w:t>
      </w:r>
      <w:r w:rsidRPr="00626B5B">
        <w:t xml:space="preserve"> </w:t>
      </w:r>
    </w:p>
    <w:p w14:paraId="607E3C98" w14:textId="77777777" w:rsidR="00D55C7B" w:rsidRPr="00626B5B" w:rsidRDefault="00C362E1" w:rsidP="00297887">
      <w:pPr>
        <w:tabs>
          <w:tab w:val="left" w:pos="562"/>
        </w:tabs>
        <w:spacing w:line="0" w:lineRule="atLeast"/>
      </w:pPr>
      <w:r>
        <w:t xml:space="preserve">Revised on: </w:t>
      </w:r>
      <w:r w:rsidR="00245D8E">
        <w:t>January</w:t>
      </w:r>
      <w:r>
        <w:t xml:space="preserve"> </w:t>
      </w:r>
      <w:r w:rsidR="00245D8E">
        <w:t>23</w:t>
      </w:r>
      <w:r>
        <w:t>, 202</w:t>
      </w:r>
      <w:r w:rsidR="00245D8E">
        <w:t>3</w:t>
      </w:r>
    </w:p>
    <w:p w14:paraId="65E78FE6" w14:textId="77777777" w:rsidR="006B441B" w:rsidRPr="00626B5B" w:rsidRDefault="006B441B" w:rsidP="006B441B">
      <w:pPr>
        <w:pStyle w:val="Heading1"/>
      </w:pPr>
      <w:bookmarkStart w:id="6" w:name="page450"/>
      <w:bookmarkEnd w:id="6"/>
      <w:r w:rsidRPr="00626B5B">
        <w:lastRenderedPageBreak/>
        <w:t xml:space="preserve">School District 50, County of Glacier </w:t>
      </w:r>
    </w:p>
    <w:p w14:paraId="7F884DFB" w14:textId="77777777" w:rsidR="006B441B" w:rsidRPr="00626B5B" w:rsidRDefault="006B441B" w:rsidP="006B441B">
      <w:pPr>
        <w:pStyle w:val="Heading2"/>
      </w:pPr>
      <w:r w:rsidRPr="00626B5B">
        <w:t xml:space="preserve">East Glacier Park Grade School </w:t>
      </w:r>
    </w:p>
    <w:p w14:paraId="2B2497D0" w14:textId="77777777" w:rsidR="006B441B" w:rsidRDefault="006B441B" w:rsidP="006B441B">
      <w:pPr>
        <w:pStyle w:val="Heading3"/>
        <w:rPr>
          <w:b w:val="0"/>
        </w:rPr>
      </w:pPr>
      <w:r w:rsidRPr="00626B5B">
        <w:t>FINANCIAL MANAGEMENT</w:t>
      </w:r>
      <w:r w:rsidRPr="00626B5B">
        <w:tab/>
      </w:r>
      <w:r w:rsidRPr="00626B5B">
        <w:rPr>
          <w:b w:val="0"/>
        </w:rPr>
        <w:t>7231P</w:t>
      </w:r>
      <w:r>
        <w:rPr>
          <w:b w:val="0"/>
        </w:rPr>
        <w:t>2</w:t>
      </w:r>
    </w:p>
    <w:p w14:paraId="35E0C355" w14:textId="77777777" w:rsidR="006B441B" w:rsidRPr="003C30E0" w:rsidRDefault="006B441B" w:rsidP="006B441B">
      <w:pPr>
        <w:jc w:val="right"/>
      </w:pPr>
      <w:r>
        <w:t xml:space="preserve">page 1 of </w:t>
      </w:r>
      <w:r w:rsidR="00EB09CA">
        <w:t>6</w:t>
      </w:r>
    </w:p>
    <w:p w14:paraId="0AB25346" w14:textId="77777777" w:rsidR="006B441B" w:rsidRDefault="006B441B" w:rsidP="006B441B">
      <w:pPr>
        <w:pStyle w:val="HEADING4NOSPACEABOVE"/>
      </w:pPr>
      <w:r w:rsidRPr="00626B5B">
        <w:t>Federal Impact Funds</w:t>
      </w:r>
    </w:p>
    <w:p w14:paraId="76314B2A" w14:textId="77777777" w:rsidR="006B441B" w:rsidRPr="00626B5B" w:rsidRDefault="006B441B" w:rsidP="006B441B">
      <w:pPr>
        <w:pStyle w:val="HEADING4NOSPACEABOVE"/>
      </w:pPr>
      <w:r>
        <w:t>Indian Policies and Procedures</w:t>
      </w:r>
    </w:p>
    <w:p w14:paraId="5C1D86F0" w14:textId="77777777" w:rsidR="006B441B" w:rsidRPr="00626B5B" w:rsidRDefault="006B441B" w:rsidP="006B441B"/>
    <w:p w14:paraId="73CE889D" w14:textId="77777777" w:rsidR="006B441B" w:rsidRDefault="006B441B" w:rsidP="006B441B">
      <w:r>
        <w:t>The East Glacier Park Grade School faces the challenge of providing a quality education to all children while operating with less local revenue because of the presence of lands that are exempt from local property taxes. The Impact Aid Law (Title VIII of the Elementary and Secondary Education Act of 1965) provides assistance to school districts such as East Glacier Park School District #50 that do not benefit from local tax revenues due to the presence of non-taxable Indian trust lands or other tax exempt lands in the school district. As a recipient of Impact Aid funds, the School District has developed the following Indian Policies and Procedures. The Indian Policies and Procedures are designed to improve communication and cooperation between the East Glacier Park Grade School and the Indian community.</w:t>
      </w:r>
    </w:p>
    <w:p w14:paraId="555BF0A9" w14:textId="77777777" w:rsidR="006B441B" w:rsidRDefault="006B441B" w:rsidP="006B441B"/>
    <w:p w14:paraId="432C6686" w14:textId="77777777" w:rsidR="006B441B" w:rsidRDefault="006B441B" w:rsidP="006B441B">
      <w:r>
        <w:t xml:space="preserve">The East Glacier Park Grade School, School District #50, is a K-8 public school. </w:t>
      </w:r>
      <w:r w:rsidRPr="00FE25DF">
        <w:t>It is the intent of the East Glacier School District #50 that all Indian children of school age have equal access to all programs, services and activities offered within the school district.</w:t>
      </w:r>
      <w:r>
        <w:t xml:space="preserve"> </w:t>
      </w:r>
      <w:r w:rsidRPr="00FE25DF">
        <w:t>No teacher or program director is to exclude or limit participation in any district activity on the basis of race. To this end, the East Glacier School District</w:t>
      </w:r>
      <w:r>
        <w:t xml:space="preserve"> </w:t>
      </w:r>
      <w:r w:rsidRPr="00FE25DF">
        <w:t xml:space="preserve">will consult with local tribal officials and parents of Indian children in the planning and development of Indian Policies and Procedures (IPPs), general education programs, and activities. </w:t>
      </w:r>
      <w:r>
        <w:t>The School District will give Tribes and parents sufficient notice of opportunities to provide input. The School District will assess and review all programs, p</w:t>
      </w:r>
      <w:r w:rsidRPr="00FE25DF">
        <w:t>olicies and procedures annually</w:t>
      </w:r>
      <w:r>
        <w:t>, addressing all feedback from tribes and parents. R</w:t>
      </w:r>
      <w:r w:rsidRPr="00FE25DF">
        <w:t xml:space="preserve">evisions will be made within 90 days of the determination that requirements are not being adequately met. </w:t>
      </w:r>
      <w:r>
        <w:t>Finally, the School District will distribute documents and/or summaries as appropriate to parents and tribes.</w:t>
      </w:r>
      <w:r w:rsidRPr="00FE25DF">
        <w:t xml:space="preserve"> </w:t>
      </w:r>
    </w:p>
    <w:p w14:paraId="1966086F" w14:textId="77777777" w:rsidR="006B441B" w:rsidRDefault="006B441B" w:rsidP="006B441B"/>
    <w:p w14:paraId="7A5E576C" w14:textId="77777777" w:rsidR="006B441B" w:rsidRDefault="006B441B" w:rsidP="006B441B">
      <w:r>
        <w:t>The East Glacier Park Grade School will implement Article X, section 1 (2), of the Montana Constitution that states, “The Policy of this state is to recognize the distinct and unique cultural heritage of American Indians and to be committed in its educational goals to the preservation of their cultural heritage.”  The legislative intent for this implementation is contained in the Montana Code Annotated, 20-1-Part 5.</w:t>
      </w:r>
    </w:p>
    <w:p w14:paraId="104CC6EB" w14:textId="77777777" w:rsidR="006B441B" w:rsidRDefault="006B441B" w:rsidP="006B441B"/>
    <w:p w14:paraId="6C77E26F" w14:textId="77777777" w:rsidR="006B441B" w:rsidRPr="006206BE" w:rsidRDefault="006B441B" w:rsidP="006B441B">
      <w:pPr>
        <w:rPr>
          <w:b/>
        </w:rPr>
      </w:pPr>
      <w:r>
        <w:rPr>
          <w:b/>
        </w:rPr>
        <w:t>Attestations</w:t>
      </w:r>
    </w:p>
    <w:p w14:paraId="4E36BDF3" w14:textId="77777777" w:rsidR="006B441B" w:rsidRDefault="006B441B" w:rsidP="006B441B">
      <w:r>
        <w:t xml:space="preserve">The East Glacier School District #50 attests that it has established Indian Policies and Procedures (IPPs) as required in section 7004 of the Impact Aid law for any children claimed who reside on eligible Indian lands. The IPPs have been adequately disseminated to the tribes and parents of children residing on eligible Indian lands. A copy of the current policies and procedures was attached to the FY 2019 Impact Aid application. </w:t>
      </w:r>
    </w:p>
    <w:p w14:paraId="2521F669" w14:textId="77777777" w:rsidR="006B441B" w:rsidRDefault="006B441B" w:rsidP="006B441B"/>
    <w:p w14:paraId="22F6D989" w14:textId="77777777" w:rsidR="006B441B" w:rsidRDefault="006B441B" w:rsidP="006B441B">
      <w:r>
        <w:t>The East Glacier School District #50 attests that it has provided a copy of written responses to comments, concerns and recommendations received from tribal leaders and parents of Indian children through the Indian policies and procedures consultation process and disseminated these responses to tribal leaders and parents of Indian children prior to the submission of their FY 2019 Impact Aid application.</w:t>
      </w:r>
    </w:p>
    <w:p w14:paraId="730429DE" w14:textId="77777777" w:rsidR="006B441B" w:rsidRDefault="006B441B" w:rsidP="006B441B"/>
    <w:p w14:paraId="01C72655" w14:textId="77777777" w:rsidR="006B441B" w:rsidRDefault="006B441B" w:rsidP="006B441B">
      <w:pPr>
        <w:spacing w:line="240" w:lineRule="auto"/>
        <w:rPr>
          <w:b/>
          <w:caps/>
          <w:sz w:val="24"/>
        </w:rPr>
      </w:pPr>
      <w:r>
        <w:br w:type="page"/>
      </w:r>
    </w:p>
    <w:p w14:paraId="501647F2" w14:textId="77777777" w:rsidR="006B441B" w:rsidRDefault="006B441B" w:rsidP="006B441B">
      <w:pPr>
        <w:pStyle w:val="Heading3"/>
        <w:rPr>
          <w:b w:val="0"/>
        </w:rPr>
      </w:pPr>
      <w:r w:rsidRPr="00626B5B">
        <w:lastRenderedPageBreak/>
        <w:tab/>
      </w:r>
      <w:r w:rsidRPr="00626B5B">
        <w:rPr>
          <w:b w:val="0"/>
        </w:rPr>
        <w:t>7231P</w:t>
      </w:r>
      <w:r>
        <w:rPr>
          <w:b w:val="0"/>
        </w:rPr>
        <w:t>2</w:t>
      </w:r>
    </w:p>
    <w:p w14:paraId="01D2EA2F" w14:textId="77777777" w:rsidR="006B441B" w:rsidRPr="003C30E0" w:rsidRDefault="006B441B" w:rsidP="006B441B">
      <w:pPr>
        <w:jc w:val="right"/>
      </w:pPr>
      <w:r>
        <w:t xml:space="preserve">page 2 of </w:t>
      </w:r>
      <w:r w:rsidR="00EB09CA">
        <w:t>6</w:t>
      </w:r>
    </w:p>
    <w:p w14:paraId="136EBA55" w14:textId="77777777" w:rsidR="006B441B" w:rsidRPr="00626B5B" w:rsidRDefault="006B441B" w:rsidP="006B441B"/>
    <w:p w14:paraId="19EF1DA2" w14:textId="77777777" w:rsidR="006B441B" w:rsidRPr="006B441B" w:rsidRDefault="006B441B" w:rsidP="006B441B">
      <w:pPr>
        <w:ind w:left="360"/>
        <w:rPr>
          <w:b/>
        </w:rPr>
      </w:pPr>
      <w:r w:rsidRPr="006B441B">
        <w:rPr>
          <w:b/>
        </w:rPr>
        <w:t xml:space="preserve">TRIBE’s PREFERRED METHOD OF COMMUNICATION: </w:t>
      </w:r>
      <w:r w:rsidRPr="006B441B">
        <w:rPr>
          <w:b/>
        </w:rPr>
        <w:br/>
        <w:t xml:space="preserve">Phone, Mail, and Presentations at Tribal Business Council Meetings </w:t>
      </w:r>
    </w:p>
    <w:p w14:paraId="055096AA" w14:textId="77777777" w:rsidR="006B441B" w:rsidRDefault="006B441B" w:rsidP="006B441B">
      <w:pPr>
        <w:ind w:left="360"/>
      </w:pPr>
      <w:r>
        <w:t xml:space="preserve">The following Indian policies and procedures become effective upon school board approval. </w:t>
      </w:r>
    </w:p>
    <w:p w14:paraId="7FB09DD1" w14:textId="77777777" w:rsidR="006B441B" w:rsidRPr="006B441B" w:rsidRDefault="006B441B" w:rsidP="006B441B">
      <w:pPr>
        <w:ind w:left="360"/>
        <w:rPr>
          <w:b/>
        </w:rPr>
      </w:pPr>
    </w:p>
    <w:p w14:paraId="35A3659E" w14:textId="77777777" w:rsidR="006B441B" w:rsidRDefault="006B441B" w:rsidP="006B441B">
      <w:pPr>
        <w:ind w:left="360"/>
      </w:pPr>
      <w:r w:rsidRPr="006B441B">
        <w:rPr>
          <w:b/>
        </w:rPr>
        <w:t>POLICY 1:</w:t>
      </w:r>
      <w:r>
        <w:t xml:space="preserve"> </w:t>
      </w:r>
      <w:r w:rsidRPr="006B441B">
        <w:rPr>
          <w:b/>
        </w:rPr>
        <w:t>SUFFICIENT NOTICE</w:t>
      </w:r>
    </w:p>
    <w:p w14:paraId="587E40A1" w14:textId="77777777" w:rsidR="006B441B" w:rsidRDefault="006B441B" w:rsidP="006B441B">
      <w:pPr>
        <w:ind w:left="360"/>
      </w:pPr>
      <w:r>
        <w:t>The LEA will disseminate relevant applications, evaluations, program plans and information related to the LEA’s education program and activities with sufficient advance notice to allow tribes and parents of Indian children the opportunity to review and make recommendations. [34CFR222.94(a)(1)]</w:t>
      </w:r>
    </w:p>
    <w:p w14:paraId="7E823F58" w14:textId="77777777" w:rsidR="006B441B" w:rsidRDefault="006B441B" w:rsidP="006B441B">
      <w:pPr>
        <w:ind w:left="360"/>
      </w:pPr>
    </w:p>
    <w:p w14:paraId="65C51185" w14:textId="77777777" w:rsidR="006B441B" w:rsidRPr="006B441B" w:rsidRDefault="006B441B" w:rsidP="006B441B">
      <w:pPr>
        <w:ind w:left="360"/>
        <w:rPr>
          <w:b/>
        </w:rPr>
      </w:pPr>
      <w:r w:rsidRPr="006B441B">
        <w:rPr>
          <w:b/>
        </w:rPr>
        <w:t xml:space="preserve">Procedure 1: </w:t>
      </w:r>
    </w:p>
    <w:p w14:paraId="543E1393" w14:textId="77777777" w:rsidR="006B441B" w:rsidRDefault="006B441B" w:rsidP="006B441B">
      <w:pPr>
        <w:ind w:left="360"/>
      </w:pPr>
      <w:r>
        <w:t xml:space="preserve">1.1 The school district will disseminate the Impact Aid application, curriculum plans, and the equal participation evaluation to tribal officials and a summary to the parents of Indian children with instructions on how to obtain full copies of the documents. </w:t>
      </w:r>
    </w:p>
    <w:p w14:paraId="6C81DCB2" w14:textId="77777777" w:rsidR="006B441B" w:rsidRDefault="006B441B" w:rsidP="006B441B">
      <w:pPr>
        <w:ind w:left="360"/>
      </w:pPr>
    </w:p>
    <w:p w14:paraId="4CFC80E4" w14:textId="77777777" w:rsidR="006B441B" w:rsidRDefault="006B441B" w:rsidP="006B441B">
      <w:pPr>
        <w:ind w:left="360"/>
      </w:pPr>
      <w:r>
        <w:t>1.2 The aforementioned documentation will be disseminated via mail/email, handouts sent home with children, and in the district office.</w:t>
      </w:r>
    </w:p>
    <w:p w14:paraId="0DE977C8" w14:textId="77777777" w:rsidR="006B441B" w:rsidRDefault="006B441B" w:rsidP="006B441B">
      <w:pPr>
        <w:ind w:left="360"/>
      </w:pPr>
    </w:p>
    <w:p w14:paraId="50A4FC09" w14:textId="77777777" w:rsidR="006B441B" w:rsidRDefault="006B441B" w:rsidP="006B441B">
      <w:pPr>
        <w:ind w:left="360"/>
      </w:pPr>
      <w:r>
        <w:t>1.3 The aforementioned documents will be sent out as soon as possible, but at a minimum of 72 hours in advance of any meeting to discuss them. Documents circulated for review will be sent out 30 days prior to review deadline. The Impact Aid application, the equal participation evaluation and curriculum plans are discussed at the East Glacier Park Grade School Board of Trustee regular meetings, which are open to the public and tribal officials. Any public meetings called by the East Glacier Park Grade School District #50 for the purposes set forth in these IPPs shall be publicly noticed at least 72 hours in advance. All meetings called for any purpose addressed by the IPPs must meet the minimum requirements of the ‘Open Meeting’ statutes, of the State of Montana. (See statute 20-3-322, MCA)</w:t>
      </w:r>
    </w:p>
    <w:p w14:paraId="6465D0F1" w14:textId="77777777" w:rsidR="006B441B" w:rsidRDefault="006B441B" w:rsidP="006B441B">
      <w:pPr>
        <w:ind w:left="360"/>
      </w:pPr>
    </w:p>
    <w:p w14:paraId="310D8811" w14:textId="77777777" w:rsidR="006B441B" w:rsidRDefault="006B441B" w:rsidP="006B441B">
      <w:pPr>
        <w:ind w:left="360"/>
      </w:pPr>
      <w:r w:rsidRPr="006B441B">
        <w:rPr>
          <w:b/>
        </w:rPr>
        <w:t>POLICY 2:</w:t>
      </w:r>
      <w:r>
        <w:t xml:space="preserve"> </w:t>
      </w:r>
      <w:r w:rsidRPr="006B441B">
        <w:rPr>
          <w:b/>
        </w:rPr>
        <w:t>CONSULTATION</w:t>
      </w:r>
    </w:p>
    <w:p w14:paraId="6F29B7D5" w14:textId="77777777" w:rsidR="006B441B" w:rsidRDefault="006B441B" w:rsidP="006B441B">
      <w:pPr>
        <w:ind w:left="360"/>
      </w:pPr>
      <w:r>
        <w:t xml:space="preserve">The East Glacier School District #50 will provide an opportunity for tribes and parents of Indian children to provide their views on the District’s educational program and activities, including recommendations on the needs of their children and on how the District may help those children realize the benefits of the educational programs and activities. [34CFR222 .94(a)(2)]  The Blackfeet Tribe, parents of Indian children claimed under section 7003 (a), and parents of other children served by the East Glacier Park Grade School are afforded an opportunity to present their views with respect to the application, including the opportunity to make recommendations concerning the needs of their children and the ways by which they can assist their children in realizing the benefits to be derived from the educational programs assisted under P.L. 103-382, Title VIII, Impact Aid. </w:t>
      </w:r>
    </w:p>
    <w:p w14:paraId="2E7E6768" w14:textId="77777777" w:rsidR="006B441B" w:rsidRDefault="006B441B" w:rsidP="006B441B">
      <w:pPr>
        <w:ind w:left="360"/>
      </w:pPr>
    </w:p>
    <w:p w14:paraId="4251D287" w14:textId="77777777" w:rsidR="006B441B" w:rsidRDefault="006B441B" w:rsidP="006B441B"/>
    <w:p w14:paraId="58066566" w14:textId="77777777" w:rsidR="006B441B" w:rsidRDefault="006B441B" w:rsidP="006B441B">
      <w:pPr>
        <w:numPr>
          <w:ilvl w:val="0"/>
          <w:numId w:val="34"/>
        </w:numPr>
        <w:tabs>
          <w:tab w:val="left" w:pos="720"/>
        </w:tabs>
        <w:spacing w:line="240" w:lineRule="auto"/>
        <w:ind w:left="720" w:hanging="360"/>
      </w:pPr>
      <w:r>
        <w:t>Notify tribes and the parents of Indian children of the opportunity to submit comments and recommendations, considering the tribe’s preference for method of communication, and</w:t>
      </w:r>
    </w:p>
    <w:p w14:paraId="086CEA87" w14:textId="77777777" w:rsidR="006B441B" w:rsidRDefault="006B441B" w:rsidP="006B441B">
      <w:pPr>
        <w:numPr>
          <w:ilvl w:val="0"/>
          <w:numId w:val="34"/>
        </w:numPr>
        <w:spacing w:line="240" w:lineRule="auto"/>
        <w:ind w:left="720" w:hanging="360"/>
      </w:pPr>
      <w:r>
        <w:t xml:space="preserve">Modify the method of and time for soliciting Indian views, if necessary, to ensure the maximum participation of tribes and parents of Indian children. </w:t>
      </w:r>
    </w:p>
    <w:p w14:paraId="556DE2CE" w14:textId="77777777" w:rsidR="00EB09CA" w:rsidRDefault="00EB09CA">
      <w:pPr>
        <w:spacing w:line="240" w:lineRule="auto"/>
        <w:rPr>
          <w:b/>
          <w:caps/>
          <w:sz w:val="24"/>
        </w:rPr>
      </w:pPr>
      <w:r>
        <w:br w:type="page"/>
      </w:r>
    </w:p>
    <w:p w14:paraId="73A2E7A7" w14:textId="77777777" w:rsidR="00EB09CA" w:rsidRDefault="00EB09CA" w:rsidP="00EB09CA">
      <w:pPr>
        <w:pStyle w:val="Heading3"/>
        <w:rPr>
          <w:b w:val="0"/>
        </w:rPr>
      </w:pPr>
      <w:r w:rsidRPr="00626B5B">
        <w:lastRenderedPageBreak/>
        <w:tab/>
      </w:r>
      <w:r w:rsidRPr="00626B5B">
        <w:rPr>
          <w:b w:val="0"/>
        </w:rPr>
        <w:t>7231P</w:t>
      </w:r>
      <w:r>
        <w:rPr>
          <w:b w:val="0"/>
        </w:rPr>
        <w:t>2</w:t>
      </w:r>
    </w:p>
    <w:p w14:paraId="4B9DE44F" w14:textId="77777777" w:rsidR="00EB09CA" w:rsidRPr="003C30E0" w:rsidRDefault="00EB09CA" w:rsidP="00EB09CA">
      <w:pPr>
        <w:jc w:val="right"/>
      </w:pPr>
      <w:r>
        <w:t xml:space="preserve">page </w:t>
      </w:r>
      <w:r w:rsidR="00152AB1">
        <w:t>3</w:t>
      </w:r>
      <w:r>
        <w:t xml:space="preserve"> of 6</w:t>
      </w:r>
    </w:p>
    <w:p w14:paraId="034C813F" w14:textId="77777777" w:rsidR="00EB09CA" w:rsidRPr="00626B5B" w:rsidRDefault="00EB09CA" w:rsidP="00EB09CA"/>
    <w:p w14:paraId="2906F97F" w14:textId="77777777" w:rsidR="006B441B" w:rsidRPr="00CC131F" w:rsidRDefault="006B441B" w:rsidP="006B441B">
      <w:pPr>
        <w:rPr>
          <w:b/>
        </w:rPr>
      </w:pPr>
      <w:r w:rsidRPr="00CC131F">
        <w:rPr>
          <w:b/>
        </w:rPr>
        <w:t xml:space="preserve">Procedure 2: </w:t>
      </w:r>
    </w:p>
    <w:p w14:paraId="0B9E4C0B" w14:textId="77777777" w:rsidR="006B441B" w:rsidRDefault="006B441B" w:rsidP="006B441B">
      <w:r>
        <w:t>2.1 The Indian Education Committee (IEC) meets for the purposes of soliciting input from the tribe and parents of Indian children on the content of the educational program and activities. The IEC reports monthly at every school board meeting. Parents and tribal officials may also contact the IEC directly at any time.</w:t>
      </w:r>
    </w:p>
    <w:p w14:paraId="52D7F060" w14:textId="77777777" w:rsidR="006B441B" w:rsidRDefault="006B441B" w:rsidP="006B441B"/>
    <w:p w14:paraId="412D7D6C" w14:textId="77777777" w:rsidR="006B441B" w:rsidRDefault="006B441B" w:rsidP="006B441B">
      <w:r>
        <w:t>2.2 At any regular School Board meeting the Blackfeet Tribal Council representative, community members and parents may place an item on the agenda at least six days prior to the 4</w:t>
      </w:r>
      <w:r>
        <w:rPr>
          <w:vertAlign w:val="superscript"/>
        </w:rPr>
        <w:t>th</w:t>
      </w:r>
      <w:r>
        <w:t xml:space="preserve"> Monday of each month, which is the scheduled regular meetings.</w:t>
      </w:r>
    </w:p>
    <w:p w14:paraId="09317D51" w14:textId="77777777" w:rsidR="006B441B" w:rsidRDefault="006B441B" w:rsidP="006B441B"/>
    <w:p w14:paraId="4AA1412D" w14:textId="77777777" w:rsidR="006B441B" w:rsidRDefault="006B441B" w:rsidP="006B441B">
      <w:r>
        <w:t xml:space="preserve">2.3 The East Glacier Park School District school board has open comment periods at every school board meeting where individuals may provide comments, concerns or recommendations. The Board of Trustees discusses the participation of all children on an equal basis at Board meetings and work sessions.  The Administrator, in written and/or oral reports, reports on student activities.  Community input on Impact Aid concerns is a standard agenda item each month, and parents attend meetings to discuss school activities and concerns of their children.  </w:t>
      </w:r>
    </w:p>
    <w:p w14:paraId="274E3065" w14:textId="77777777" w:rsidR="006B441B" w:rsidRDefault="006B441B" w:rsidP="006B441B"/>
    <w:p w14:paraId="7DA34C62" w14:textId="77777777" w:rsidR="006B441B" w:rsidRDefault="006B441B" w:rsidP="006B441B">
      <w:r>
        <w:t xml:space="preserve">2.4 The tribe will be notified by mail or email and parents of Indian children will be notified of any and all meetings at which they can provide input on the content of the educational program and activities through notices sent home to parents, posted on the school website, the post office and school bulletin boards at least 72 hours in advance of any meeting related to the educational program.  </w:t>
      </w:r>
    </w:p>
    <w:p w14:paraId="7CB6468E" w14:textId="77777777" w:rsidR="006B441B" w:rsidRDefault="006B441B" w:rsidP="006B441B"/>
    <w:p w14:paraId="77BDB8A2" w14:textId="77777777" w:rsidR="006B441B" w:rsidRDefault="006B441B" w:rsidP="006B441B">
      <w:r>
        <w:t>2.5 East Glacier Park Grade School holds a special budget meeting in August of each year at which time parents of Indian children and the tribe may provide input into the use of Impact Aid Funds for the general operation and maintenance of School District #50.  This meeting is noticed in local papers at least five days before the meeting.</w:t>
      </w:r>
    </w:p>
    <w:p w14:paraId="44611337" w14:textId="77777777" w:rsidR="006B441B" w:rsidRDefault="006B441B" w:rsidP="006B441B"/>
    <w:p w14:paraId="5B2B0244" w14:textId="77777777" w:rsidR="006B441B" w:rsidRDefault="006B441B" w:rsidP="006B441B">
      <w:r>
        <w:t xml:space="preserve">2.6 Every five (5) years, a comprehensive five-year plan will be developed, and all parties mentioned above will have input. </w:t>
      </w:r>
    </w:p>
    <w:p w14:paraId="1C02CA04" w14:textId="77777777" w:rsidR="006B441B" w:rsidRDefault="006B441B" w:rsidP="006B441B"/>
    <w:p w14:paraId="320CB0BA" w14:textId="77777777" w:rsidR="006B441B" w:rsidRDefault="006B441B" w:rsidP="006B441B">
      <w:r>
        <w:t>2.7 Parents and tribal officials may contact the school district directly to express concerns or to provide input on the content of the educational program and activities.</w:t>
      </w:r>
    </w:p>
    <w:p w14:paraId="2BE4AF08" w14:textId="77777777" w:rsidR="006B441B" w:rsidRDefault="006B441B" w:rsidP="006B441B"/>
    <w:p w14:paraId="7F1B891D" w14:textId="77777777" w:rsidR="006B441B" w:rsidRDefault="006B441B" w:rsidP="006B441B">
      <w:r>
        <w:t xml:space="preserve">2.8 To the extent possible, the school district will consider the tribe’s preferred method of communication in all contact related to these IPPs and the consultation process. </w:t>
      </w:r>
    </w:p>
    <w:p w14:paraId="5E681B1D" w14:textId="77777777" w:rsidR="006B441B" w:rsidRDefault="006B441B" w:rsidP="006B441B"/>
    <w:p w14:paraId="5AE511DB" w14:textId="77777777" w:rsidR="006B441B" w:rsidRDefault="006B441B" w:rsidP="006B441B">
      <w:r>
        <w:t xml:space="preserve">2.9 If consultation meetings have a low participation rate, the school district will work with the tribe and the parents of Indian children to determine how to modify the consultation process in a way that improves participation.  </w:t>
      </w:r>
    </w:p>
    <w:p w14:paraId="20EAF519" w14:textId="77777777" w:rsidR="006B441B" w:rsidRDefault="006B441B" w:rsidP="006B441B"/>
    <w:p w14:paraId="70C98131" w14:textId="77777777" w:rsidR="006B441B" w:rsidRDefault="006B441B" w:rsidP="006B441B">
      <w:r w:rsidRPr="009B0963">
        <w:rPr>
          <w:b/>
        </w:rPr>
        <w:t xml:space="preserve">POLICY 3: </w:t>
      </w:r>
      <w:r>
        <w:rPr>
          <w:b/>
        </w:rPr>
        <w:t>ASSESSMENT</w:t>
      </w:r>
    </w:p>
    <w:p w14:paraId="7D6E2F15" w14:textId="77777777" w:rsidR="006B441B" w:rsidRDefault="006B441B" w:rsidP="006B441B">
      <w:r>
        <w:t>The East Glacier School District #50 will annually assess the extent to which Indian children participate on an equal basis with non-Indian children in the District’s education program and activities. [34CFR222.94(a)(3)]</w:t>
      </w:r>
    </w:p>
    <w:p w14:paraId="07112341" w14:textId="77777777" w:rsidR="006B441B" w:rsidRDefault="006B441B" w:rsidP="006B441B"/>
    <w:p w14:paraId="37823A5F" w14:textId="77777777" w:rsidR="006B441B" w:rsidRDefault="006B441B" w:rsidP="006B441B">
      <w:pPr>
        <w:numPr>
          <w:ilvl w:val="0"/>
          <w:numId w:val="35"/>
        </w:numPr>
        <w:spacing w:line="240" w:lineRule="auto"/>
        <w:ind w:left="720" w:hanging="360"/>
      </w:pPr>
      <w:r>
        <w:t>Share relevant information related to Indian children’s participation in the LEA’s education program and activities with tribes and parents of Indian children; and</w:t>
      </w:r>
    </w:p>
    <w:p w14:paraId="1A062C79" w14:textId="77777777" w:rsidR="00EB09CA" w:rsidRDefault="00EB09CA" w:rsidP="00EB09CA">
      <w:pPr>
        <w:pStyle w:val="Heading3"/>
        <w:rPr>
          <w:b w:val="0"/>
        </w:rPr>
      </w:pPr>
      <w:r w:rsidRPr="00626B5B">
        <w:lastRenderedPageBreak/>
        <w:tab/>
      </w:r>
      <w:r w:rsidRPr="00626B5B">
        <w:rPr>
          <w:b w:val="0"/>
        </w:rPr>
        <w:t>7231P</w:t>
      </w:r>
      <w:r>
        <w:rPr>
          <w:b w:val="0"/>
        </w:rPr>
        <w:t>2</w:t>
      </w:r>
    </w:p>
    <w:p w14:paraId="79E4EF40" w14:textId="77777777" w:rsidR="00EB09CA" w:rsidRPr="003C30E0" w:rsidRDefault="00EB09CA" w:rsidP="00EB09CA">
      <w:pPr>
        <w:jc w:val="right"/>
      </w:pPr>
      <w:r>
        <w:t xml:space="preserve">page </w:t>
      </w:r>
      <w:r w:rsidR="00152AB1">
        <w:t>4</w:t>
      </w:r>
      <w:r>
        <w:t xml:space="preserve"> of 6</w:t>
      </w:r>
    </w:p>
    <w:p w14:paraId="5EBB6D86" w14:textId="77777777" w:rsidR="00EB09CA" w:rsidRPr="00626B5B" w:rsidRDefault="00EB09CA" w:rsidP="00EB09CA"/>
    <w:p w14:paraId="57659082" w14:textId="77777777" w:rsidR="006B441B" w:rsidRDefault="006B441B" w:rsidP="006B441B">
      <w:pPr>
        <w:numPr>
          <w:ilvl w:val="0"/>
          <w:numId w:val="35"/>
        </w:numPr>
        <w:spacing w:line="240" w:lineRule="auto"/>
        <w:ind w:left="720" w:hanging="360"/>
      </w:pPr>
      <w:r>
        <w:t xml:space="preserve">Allow tribes and parents of Indian children the opportunity and time to review and comment on whether Indian children participate on an equal basis with non-Indian children. </w:t>
      </w:r>
    </w:p>
    <w:p w14:paraId="6E65BB77" w14:textId="77777777" w:rsidR="006B441B" w:rsidRDefault="006B441B" w:rsidP="006B441B"/>
    <w:p w14:paraId="4FD5C82E" w14:textId="77777777" w:rsidR="006B441B" w:rsidRPr="00AA284A" w:rsidRDefault="006B441B" w:rsidP="006B441B">
      <w:pPr>
        <w:rPr>
          <w:b/>
        </w:rPr>
      </w:pPr>
      <w:r w:rsidRPr="00AA284A">
        <w:rPr>
          <w:b/>
        </w:rPr>
        <w:t xml:space="preserve">Procedure 3: </w:t>
      </w:r>
    </w:p>
    <w:p w14:paraId="576D619B" w14:textId="77777777" w:rsidR="006B441B" w:rsidRDefault="006B441B" w:rsidP="006B441B">
      <w:r>
        <w:t xml:space="preserve">3.1 The school district will mathematically calculate the rate of Indian children’s participation with </w:t>
      </w:r>
      <w:proofErr w:type="spellStart"/>
      <w:r>
        <w:t>non Indian</w:t>
      </w:r>
      <w:proofErr w:type="spellEnd"/>
      <w:r>
        <w:t xml:space="preserve"> children for the entire academic program and co-curricular activities. The administrator of the East Glacier Park Grade School, in conjunction with the Board of Trustees, will review school data and comments from the tribal officials and parents to assess the extent of Indian student participation in the education program on an equal basis with all other children educated by the district. If the Indian students participation is lower than the overall number of Indian students in school, the parents of Indian children, the Blackfeet Tribe, and the East Glacier Park Grade School administrator shall work together to determine why the situation exists and determine what steps should be taken to ensure all Indian students are able and encouraged to participate on an equal basis.  </w:t>
      </w:r>
    </w:p>
    <w:p w14:paraId="1A46496F" w14:textId="77777777" w:rsidR="006B441B" w:rsidRDefault="006B441B" w:rsidP="006B441B"/>
    <w:p w14:paraId="157BDDCD" w14:textId="77777777" w:rsidR="006B441B" w:rsidRDefault="006B441B" w:rsidP="006B441B">
      <w:r>
        <w:t xml:space="preserve">3.2 The school district will present the complete evaluation to the tribe at Tribal Business Council Meetings and by mail, and a summary of the evaluation will be sent to the parents through notices sent home with students, with information on how the parents may obtain a fully copy of the documents. </w:t>
      </w:r>
    </w:p>
    <w:p w14:paraId="4BF8B6F9" w14:textId="77777777" w:rsidR="006B441B" w:rsidRDefault="006B441B" w:rsidP="006B441B"/>
    <w:p w14:paraId="1F903C76" w14:textId="77777777" w:rsidR="006B441B" w:rsidRDefault="006B441B" w:rsidP="006B441B">
      <w:r>
        <w:t>3.3 The Indian Education Committee (IEC) meets monthly for the purposes of soliciting input from the tribe and parents of Indian children on equal participation. The IEC will hold a meeting at least annually specifically to discuss the assessment on equal participation. Parents and the Tribal Office may also contact the IEC directly at any time.</w:t>
      </w:r>
    </w:p>
    <w:p w14:paraId="7B6C31B6" w14:textId="77777777" w:rsidR="006B441B" w:rsidRDefault="006B441B" w:rsidP="006B441B"/>
    <w:p w14:paraId="00BC11D3" w14:textId="77777777" w:rsidR="006B441B" w:rsidRDefault="006B441B" w:rsidP="006B441B">
      <w:r>
        <w:t>3.4 The East Glacier School District #50 school board has open comment periods at every school board meeting where individuals may provide comments, concerns or recommendations. Parents and tribal officials may also contact the school district directly to provide input on equal participation.</w:t>
      </w:r>
    </w:p>
    <w:p w14:paraId="4A04851F" w14:textId="77777777" w:rsidR="006B441B" w:rsidRDefault="006B441B" w:rsidP="006B441B"/>
    <w:p w14:paraId="2A73DC51" w14:textId="77777777" w:rsidR="006B441B" w:rsidRDefault="006B441B" w:rsidP="006B441B">
      <w:r>
        <w:t xml:space="preserve">3.5 The equal participation evaluation will be sent out as soon as possible, but at a minimum of 72 hours in advance of any meeting to discuss them.  </w:t>
      </w:r>
    </w:p>
    <w:p w14:paraId="39D7DD80" w14:textId="77777777" w:rsidR="006B441B" w:rsidRDefault="006B441B" w:rsidP="006B441B"/>
    <w:p w14:paraId="29595BAE" w14:textId="77777777" w:rsidR="006B441B" w:rsidRPr="00B471ED" w:rsidRDefault="006B441B" w:rsidP="006B441B">
      <w:pPr>
        <w:rPr>
          <w:b/>
        </w:rPr>
      </w:pPr>
      <w:r w:rsidRPr="00B471ED">
        <w:rPr>
          <w:b/>
        </w:rPr>
        <w:t>POLICY 4:</w:t>
      </w:r>
      <w:r>
        <w:rPr>
          <w:b/>
        </w:rPr>
        <w:t xml:space="preserve"> UPDATING INDIAN POLICIES AND PROCEDURES</w:t>
      </w:r>
    </w:p>
    <w:p w14:paraId="641EF66E" w14:textId="77777777" w:rsidR="006B441B" w:rsidRDefault="006B441B" w:rsidP="006B441B">
      <w:r>
        <w:t>The East Glacier School District #50 will modify the IPPs if necessary, based upon the results of any assessment or input described in this document. [34CRF222.94(a)(4)]</w:t>
      </w:r>
    </w:p>
    <w:p w14:paraId="12E0BA19" w14:textId="77777777" w:rsidR="006B441B" w:rsidRDefault="006B441B" w:rsidP="006B441B"/>
    <w:p w14:paraId="52500648" w14:textId="77777777" w:rsidR="006B441B" w:rsidRPr="00B471ED" w:rsidRDefault="006B441B" w:rsidP="006B441B">
      <w:pPr>
        <w:rPr>
          <w:b/>
        </w:rPr>
      </w:pPr>
      <w:r w:rsidRPr="00B471ED">
        <w:rPr>
          <w:b/>
        </w:rPr>
        <w:t xml:space="preserve">Procedure 4: </w:t>
      </w:r>
    </w:p>
    <w:p w14:paraId="630DD0A5" w14:textId="77777777" w:rsidR="006B441B" w:rsidRDefault="006B441B" w:rsidP="006B441B">
      <w:r>
        <w:t>4.1  At the Fall meeting of the IEC, the IEC will review the IPPs and make recommendations for changes. At this meeting, the parents of Indian children and tribal officials may make any recommendations for changes to the IPPs.  The District will receive monthly comments from the Blackfeet Tribe, parents of Indian children, and other parents concerning individual students and school activities and concerns and information, on a monthly basis through its monthly Board meetings. There is a standard item on every regular monthly Board meeting agenda for their input.</w:t>
      </w:r>
    </w:p>
    <w:p w14:paraId="240A37A3" w14:textId="77777777" w:rsidR="006B441B" w:rsidRDefault="006B441B" w:rsidP="006B441B"/>
    <w:p w14:paraId="37053F0F" w14:textId="77777777" w:rsidR="006B441B" w:rsidRDefault="006B441B" w:rsidP="006B441B">
      <w:r>
        <w:t xml:space="preserve">4.2 The IEC, parents of Indian children and tribal officials may also make suggestions for changes at other times of the year at IEC meetings, school board meetings, or in direct communication with the school district. </w:t>
      </w:r>
    </w:p>
    <w:p w14:paraId="5F50E9EE" w14:textId="77777777" w:rsidR="006B441B" w:rsidRDefault="006B441B" w:rsidP="006B441B"/>
    <w:p w14:paraId="3E2B343D" w14:textId="77777777" w:rsidR="00152AB1" w:rsidRDefault="00152AB1" w:rsidP="00152AB1">
      <w:pPr>
        <w:pStyle w:val="Heading3"/>
        <w:rPr>
          <w:b w:val="0"/>
        </w:rPr>
      </w:pPr>
      <w:r w:rsidRPr="00626B5B">
        <w:lastRenderedPageBreak/>
        <w:tab/>
      </w:r>
      <w:r w:rsidRPr="00626B5B">
        <w:rPr>
          <w:b w:val="0"/>
        </w:rPr>
        <w:t>7231P</w:t>
      </w:r>
      <w:r>
        <w:rPr>
          <w:b w:val="0"/>
        </w:rPr>
        <w:t>2</w:t>
      </w:r>
    </w:p>
    <w:p w14:paraId="1A7FEDC4" w14:textId="77777777" w:rsidR="00152AB1" w:rsidRPr="003C30E0" w:rsidRDefault="00152AB1" w:rsidP="00152AB1">
      <w:pPr>
        <w:jc w:val="right"/>
      </w:pPr>
      <w:r>
        <w:t>page 5 of 6</w:t>
      </w:r>
    </w:p>
    <w:p w14:paraId="38D1375E" w14:textId="77777777" w:rsidR="00152AB1" w:rsidRDefault="00152AB1" w:rsidP="006B441B"/>
    <w:p w14:paraId="4D45EFB5" w14:textId="77777777" w:rsidR="006B441B" w:rsidRDefault="006B441B" w:rsidP="006B441B">
      <w:r>
        <w:t>4.3 The IEC evaluates all proposed changes to the IPPs. The IEC sends all recommended changes to the school board for consideration.</w:t>
      </w:r>
    </w:p>
    <w:p w14:paraId="0F09D570" w14:textId="77777777" w:rsidR="006B441B" w:rsidRDefault="006B441B" w:rsidP="006B441B"/>
    <w:p w14:paraId="074DE5A2" w14:textId="77777777" w:rsidR="006B441B" w:rsidRDefault="006B441B" w:rsidP="006B441B">
      <w:r>
        <w:t xml:space="preserve">4.4 The school board decides if the IPPs will be revised to accommodate the changes. </w:t>
      </w:r>
    </w:p>
    <w:p w14:paraId="526F3751" w14:textId="77777777" w:rsidR="006B441B" w:rsidRDefault="006B441B" w:rsidP="006B441B"/>
    <w:p w14:paraId="0FA9F280" w14:textId="77777777" w:rsidR="006B441B" w:rsidRDefault="006B441B" w:rsidP="006B441B">
      <w:r>
        <w:t xml:space="preserve">4.5 All changes to the IPPs become effective upon adoption by the school board. </w:t>
      </w:r>
    </w:p>
    <w:p w14:paraId="05C8C456" w14:textId="77777777" w:rsidR="006B441B" w:rsidRDefault="006B441B" w:rsidP="006B441B"/>
    <w:p w14:paraId="0220D4B0" w14:textId="77777777" w:rsidR="006B441B" w:rsidRDefault="006B441B" w:rsidP="006B441B">
      <w:r>
        <w:t>4.6 The tribe will be notified of any changes to the IPPs and a provided a new copy of the IPPs via mail. Parents will be advised of changes and provided a summary of the changes through notices sent home with students, and posted to the school website, the post office, and school bulletin board with information on how the parents may obtain a full copy of the IPPs.</w:t>
      </w:r>
    </w:p>
    <w:p w14:paraId="408C1551" w14:textId="77777777" w:rsidR="006B441B" w:rsidRDefault="006B441B" w:rsidP="006B441B"/>
    <w:p w14:paraId="591A92CD" w14:textId="77777777" w:rsidR="006B441B" w:rsidRPr="002F03D2" w:rsidRDefault="006B441B" w:rsidP="006B441B">
      <w:pPr>
        <w:rPr>
          <w:b/>
        </w:rPr>
      </w:pPr>
      <w:r w:rsidRPr="002F03D2">
        <w:rPr>
          <w:b/>
        </w:rPr>
        <w:t>POLICY 5:</w:t>
      </w:r>
      <w:r>
        <w:rPr>
          <w:b/>
        </w:rPr>
        <w:t xml:space="preserve"> ADDRESSING FEEDBACK</w:t>
      </w:r>
    </w:p>
    <w:p w14:paraId="6B7EB32A" w14:textId="77777777" w:rsidR="006B441B" w:rsidRDefault="006B441B" w:rsidP="006B441B">
      <w:r>
        <w:t>The East Glacier School District #50 responds at least annually in writing to comments and recommendations made by tribes or parents of Indian children, and disseminates the responses to the tribe and parents of Indian children prior to the submission of the IPPs by the LEA. [34CRF222 .94(a)(5)]</w:t>
      </w:r>
    </w:p>
    <w:p w14:paraId="76AC3349" w14:textId="77777777" w:rsidR="006B441B" w:rsidRDefault="006B441B" w:rsidP="006B441B"/>
    <w:p w14:paraId="4738806A" w14:textId="77777777" w:rsidR="006B441B" w:rsidRPr="002F03D2" w:rsidRDefault="006B441B" w:rsidP="006B441B">
      <w:pPr>
        <w:rPr>
          <w:b/>
        </w:rPr>
      </w:pPr>
      <w:r w:rsidRPr="002F03D2">
        <w:rPr>
          <w:b/>
        </w:rPr>
        <w:t xml:space="preserve">Procedure 5: </w:t>
      </w:r>
    </w:p>
    <w:p w14:paraId="5DA336F3" w14:textId="77777777" w:rsidR="006B441B" w:rsidRDefault="006B441B" w:rsidP="006B441B">
      <w:r>
        <w:t>5.1 The school district will respond to comments, questions and recommendations received related to the IPPs or educational program in writing.</w:t>
      </w:r>
    </w:p>
    <w:p w14:paraId="597FFD50" w14:textId="77777777" w:rsidR="006B441B" w:rsidRDefault="006B441B" w:rsidP="006B441B"/>
    <w:p w14:paraId="1E25DBA1" w14:textId="77777777" w:rsidR="006B441B" w:rsidRDefault="006B441B" w:rsidP="006B441B">
      <w:r>
        <w:t xml:space="preserve">5.2  The school district will respond to comments, questions and recommendations received related to the IPPs or educational program at least annually. </w:t>
      </w:r>
    </w:p>
    <w:p w14:paraId="2D6762BE" w14:textId="77777777" w:rsidR="006B441B" w:rsidRDefault="006B441B" w:rsidP="006B441B"/>
    <w:p w14:paraId="7243CFCA" w14:textId="77777777" w:rsidR="006B441B" w:rsidRDefault="006B441B" w:rsidP="006B441B">
      <w:r>
        <w:t>5.3 The written response to comments, questions and recommendations received related to the IPPs or educational program will be disseminated by mail to the tribe. Parents will be advised of the responses and provided a summary of the responses through notices sent home with students, or mailed directly to parents with information on how the parents may obtain a full copy of the written response.</w:t>
      </w:r>
    </w:p>
    <w:p w14:paraId="2E875E23" w14:textId="77777777" w:rsidR="006B441B" w:rsidRDefault="006B441B" w:rsidP="006B441B">
      <w:pPr>
        <w:rPr>
          <w:b/>
        </w:rPr>
      </w:pPr>
    </w:p>
    <w:p w14:paraId="1A3331F8" w14:textId="77777777" w:rsidR="006B441B" w:rsidRPr="0085401A" w:rsidRDefault="006B441B" w:rsidP="006B441B">
      <w:pPr>
        <w:rPr>
          <w:b/>
        </w:rPr>
      </w:pPr>
      <w:r w:rsidRPr="0085401A">
        <w:rPr>
          <w:b/>
        </w:rPr>
        <w:t xml:space="preserve">POLICY 6: </w:t>
      </w:r>
      <w:r>
        <w:rPr>
          <w:b/>
        </w:rPr>
        <w:t>DISTRIBUTING INDIAN POLICIES AND PROCEDURES</w:t>
      </w:r>
    </w:p>
    <w:p w14:paraId="3910B4FC" w14:textId="77777777" w:rsidR="006B441B" w:rsidRDefault="006B441B" w:rsidP="006B441B">
      <w:r>
        <w:t>The East Glacier School District #50 will provide a copy of the IPPs annually to the affected tribe or tribes. [34CR F222.94 (a)(6)]</w:t>
      </w:r>
    </w:p>
    <w:p w14:paraId="50FC02BC" w14:textId="77777777" w:rsidR="006B441B" w:rsidRDefault="006B441B" w:rsidP="006B441B"/>
    <w:p w14:paraId="6F01C24E" w14:textId="77777777" w:rsidR="006B441B" w:rsidRPr="0085401A" w:rsidRDefault="006B441B" w:rsidP="006B441B">
      <w:pPr>
        <w:rPr>
          <w:b/>
        </w:rPr>
      </w:pPr>
      <w:r w:rsidRPr="0085401A">
        <w:rPr>
          <w:b/>
        </w:rPr>
        <w:t>Procedure 6:</w:t>
      </w:r>
    </w:p>
    <w:p w14:paraId="31882CA3" w14:textId="77777777" w:rsidR="006B441B" w:rsidRDefault="006B441B" w:rsidP="006B441B">
      <w:r>
        <w:t>6.1 The school district will send a copy of the IPPs to the tribe before the school district submits its application to the Impact Aid Program on or before January 31</w:t>
      </w:r>
      <w:r w:rsidRPr="00A66C9B">
        <w:rPr>
          <w:vertAlign w:val="superscript"/>
        </w:rPr>
        <w:t>st</w:t>
      </w:r>
      <w:r>
        <w:t xml:space="preserve"> each year.</w:t>
      </w:r>
    </w:p>
    <w:p w14:paraId="50253E42" w14:textId="77777777" w:rsidR="006B441B" w:rsidRDefault="006B441B" w:rsidP="006B441B">
      <w:r>
        <w:t>Specifically, the Title VIII, Impact Aid application shall be delivered to the Blackfeet Tribal office by certified mail.</w:t>
      </w:r>
    </w:p>
    <w:p w14:paraId="3FD24A09" w14:textId="77777777" w:rsidR="006B441B" w:rsidRDefault="006B441B" w:rsidP="006B441B"/>
    <w:p w14:paraId="016F0FDE" w14:textId="77777777" w:rsidR="006B441B" w:rsidRDefault="006B441B" w:rsidP="006B441B">
      <w:r>
        <w:t xml:space="preserve">6.2 A parent upon written request will be mailed a copy of the Title VIII, Impact Aid application. </w:t>
      </w:r>
    </w:p>
    <w:p w14:paraId="1CC06DE6" w14:textId="77777777" w:rsidR="006B441B" w:rsidRDefault="006B441B" w:rsidP="006B441B"/>
    <w:p w14:paraId="1D44D784" w14:textId="77777777" w:rsidR="006B441B" w:rsidRDefault="006B441B" w:rsidP="006B441B">
      <w:r>
        <w:t>6.3 Any plans for education programs to be initiated or eliminated and evaluations of education programs shall be delivered by handout during School Board meetings.</w:t>
      </w:r>
    </w:p>
    <w:p w14:paraId="750CA274" w14:textId="77777777" w:rsidR="006B441B" w:rsidRDefault="006B441B" w:rsidP="006B441B"/>
    <w:p w14:paraId="00C126E1" w14:textId="77777777" w:rsidR="00152AB1" w:rsidRDefault="00152AB1" w:rsidP="00152AB1">
      <w:pPr>
        <w:pStyle w:val="Heading3"/>
        <w:rPr>
          <w:b w:val="0"/>
        </w:rPr>
      </w:pPr>
      <w:r w:rsidRPr="00626B5B">
        <w:lastRenderedPageBreak/>
        <w:tab/>
      </w:r>
      <w:r w:rsidRPr="00626B5B">
        <w:rPr>
          <w:b w:val="0"/>
        </w:rPr>
        <w:t>7231P</w:t>
      </w:r>
      <w:r>
        <w:rPr>
          <w:b w:val="0"/>
        </w:rPr>
        <w:t>2</w:t>
      </w:r>
    </w:p>
    <w:p w14:paraId="0CFD42CF" w14:textId="77777777" w:rsidR="00152AB1" w:rsidRPr="003C30E0" w:rsidRDefault="00152AB1" w:rsidP="00152AB1">
      <w:pPr>
        <w:jc w:val="right"/>
      </w:pPr>
      <w:r>
        <w:t>page 6 of 6</w:t>
      </w:r>
    </w:p>
    <w:p w14:paraId="6AF8B419" w14:textId="77777777" w:rsidR="006B441B" w:rsidRPr="00985783" w:rsidRDefault="006B441B" w:rsidP="006B441B">
      <w:pPr>
        <w:rPr>
          <w:b/>
        </w:rPr>
      </w:pPr>
      <w:r w:rsidRPr="00985783">
        <w:rPr>
          <w:b/>
        </w:rPr>
        <w:t>SUMMARY:</w:t>
      </w:r>
    </w:p>
    <w:p w14:paraId="62221190" w14:textId="77777777" w:rsidR="006B441B" w:rsidRDefault="006B441B" w:rsidP="006B441B">
      <w:r>
        <w:t>Indian Policies and Procedures contain specific procedures for assessing the meaningfulness of Indian input and modifying the LEA’s policies and procedures based on that input. Based upon the recommendations of the new short and long-range goals developed each year, evaluation findings, and other pertinent data reported at public meetings, the School Board adopts these changes and recommendations. Changes in policies and procedures occur as changes are recommended, with a first and second reading of recommendations occurring at two consecutive School Board meetings before the School Board of Trustees adopts the policy at the third reading.</w:t>
      </w:r>
    </w:p>
    <w:p w14:paraId="5008A7E4" w14:textId="77777777" w:rsidR="006B441B" w:rsidRDefault="006B441B" w:rsidP="006B441B"/>
    <w:p w14:paraId="771DA2DA" w14:textId="77777777" w:rsidR="006B441B" w:rsidRDefault="006B441B" w:rsidP="006B441B">
      <w:r>
        <w:t xml:space="preserve">The officials or representatives designated by the Blackfeet Tribe and/or parents of Indian children may file or register a complaint or grievance with the East Glacier Park Grade School regarding any matter addressed in the Indian Policies and Procedures.  </w:t>
      </w:r>
    </w:p>
    <w:p w14:paraId="46FD7AE8" w14:textId="77777777" w:rsidR="006B441B" w:rsidRDefault="006B441B" w:rsidP="006B441B">
      <w:pPr>
        <w:tabs>
          <w:tab w:val="left" w:pos="900"/>
        </w:tabs>
        <w:ind w:left="900" w:hanging="900"/>
      </w:pPr>
      <w:r>
        <w:t>Complaint procedures are found in P.L.103-382 Impact Aid Title VIII.</w:t>
      </w:r>
    </w:p>
    <w:p w14:paraId="0560FDE9" w14:textId="77777777" w:rsidR="006B441B" w:rsidRDefault="006B441B" w:rsidP="006B441B"/>
    <w:p w14:paraId="74F98F22" w14:textId="77777777" w:rsidR="006B441B" w:rsidRDefault="006B441B" w:rsidP="00152AB1">
      <w:pPr>
        <w:ind w:right="-180"/>
      </w:pPr>
      <w:r>
        <w:t>Inasmuch as state law prohibits the board of trustees from delegating legal responsibility, the trustees retain final authority for the established policies, procedures, and school programs affected by this act.</w:t>
      </w:r>
    </w:p>
    <w:tbl>
      <w:tblPr>
        <w:tblW w:w="9448" w:type="dxa"/>
        <w:tblInd w:w="2" w:type="dxa"/>
        <w:tblLayout w:type="fixed"/>
        <w:tblCellMar>
          <w:left w:w="0" w:type="dxa"/>
          <w:right w:w="0" w:type="dxa"/>
        </w:tblCellMar>
        <w:tblLook w:val="0000" w:firstRow="0" w:lastRow="0" w:firstColumn="0" w:lastColumn="0" w:noHBand="0" w:noVBand="0"/>
      </w:tblPr>
      <w:tblGrid>
        <w:gridCol w:w="1798"/>
        <w:gridCol w:w="2610"/>
        <w:gridCol w:w="20"/>
        <w:gridCol w:w="5020"/>
      </w:tblGrid>
      <w:tr w:rsidR="006B441B" w:rsidRPr="001F457F" w14:paraId="14498662" w14:textId="77777777" w:rsidTr="00EB09CA">
        <w:trPr>
          <w:trHeight w:val="274"/>
        </w:trPr>
        <w:tc>
          <w:tcPr>
            <w:tcW w:w="1798" w:type="dxa"/>
            <w:vMerge w:val="restart"/>
            <w:shd w:val="clear" w:color="auto" w:fill="auto"/>
            <w:vAlign w:val="bottom"/>
          </w:tcPr>
          <w:p w14:paraId="24F51419" w14:textId="77777777" w:rsidR="006B441B" w:rsidRPr="001F457F" w:rsidRDefault="006B441B" w:rsidP="00EB09CA">
            <w:pPr>
              <w:rPr>
                <w:szCs w:val="23"/>
              </w:rPr>
            </w:pPr>
            <w:r w:rsidRPr="001F457F">
              <w:rPr>
                <w:szCs w:val="23"/>
              </w:rPr>
              <w:t>Legal Reference:</w:t>
            </w:r>
          </w:p>
        </w:tc>
        <w:tc>
          <w:tcPr>
            <w:tcW w:w="2630" w:type="dxa"/>
            <w:gridSpan w:val="2"/>
            <w:vMerge w:val="restart"/>
            <w:shd w:val="clear" w:color="auto" w:fill="auto"/>
            <w:vAlign w:val="bottom"/>
          </w:tcPr>
          <w:p w14:paraId="6910C996" w14:textId="77777777" w:rsidR="006B441B" w:rsidRPr="001F457F" w:rsidRDefault="006B441B" w:rsidP="00EB09CA">
            <w:pPr>
              <w:rPr>
                <w:szCs w:val="23"/>
              </w:rPr>
            </w:pPr>
            <w:r w:rsidRPr="001F457F">
              <w:rPr>
                <w:szCs w:val="23"/>
              </w:rPr>
              <w:t>20 U.S.C.S. 7701, et seq.</w:t>
            </w:r>
          </w:p>
        </w:tc>
        <w:tc>
          <w:tcPr>
            <w:tcW w:w="5020" w:type="dxa"/>
            <w:vMerge w:val="restart"/>
            <w:shd w:val="clear" w:color="auto" w:fill="auto"/>
            <w:vAlign w:val="bottom"/>
          </w:tcPr>
          <w:p w14:paraId="44127CC6" w14:textId="77777777" w:rsidR="006B441B" w:rsidRPr="001F457F" w:rsidRDefault="006B441B" w:rsidP="00EB09CA">
            <w:pPr>
              <w:rPr>
                <w:szCs w:val="23"/>
              </w:rPr>
            </w:pPr>
            <w:r w:rsidRPr="001F457F">
              <w:rPr>
                <w:szCs w:val="23"/>
              </w:rPr>
              <w:t>The Impact Aid Program Statute (Title VIII of</w:t>
            </w:r>
            <w:r>
              <w:rPr>
                <w:szCs w:val="23"/>
              </w:rPr>
              <w:t xml:space="preserve"> the</w:t>
            </w:r>
          </w:p>
        </w:tc>
      </w:tr>
      <w:tr w:rsidR="006B441B" w:rsidRPr="001F457F" w14:paraId="6DAAB371" w14:textId="77777777" w:rsidTr="00EB09CA">
        <w:trPr>
          <w:trHeight w:val="274"/>
        </w:trPr>
        <w:tc>
          <w:tcPr>
            <w:tcW w:w="1798" w:type="dxa"/>
            <w:vMerge/>
            <w:shd w:val="clear" w:color="auto" w:fill="auto"/>
            <w:vAlign w:val="bottom"/>
          </w:tcPr>
          <w:p w14:paraId="63B517E5" w14:textId="77777777" w:rsidR="006B441B" w:rsidRPr="001F457F" w:rsidRDefault="006B441B" w:rsidP="00EB09CA">
            <w:pPr>
              <w:rPr>
                <w:szCs w:val="23"/>
              </w:rPr>
            </w:pPr>
          </w:p>
        </w:tc>
        <w:tc>
          <w:tcPr>
            <w:tcW w:w="2630" w:type="dxa"/>
            <w:gridSpan w:val="2"/>
            <w:vMerge/>
            <w:shd w:val="clear" w:color="auto" w:fill="auto"/>
            <w:vAlign w:val="bottom"/>
          </w:tcPr>
          <w:p w14:paraId="3562922B" w14:textId="77777777" w:rsidR="006B441B" w:rsidRPr="001F457F" w:rsidRDefault="006B441B" w:rsidP="00EB09CA">
            <w:pPr>
              <w:rPr>
                <w:szCs w:val="23"/>
              </w:rPr>
            </w:pPr>
          </w:p>
        </w:tc>
        <w:tc>
          <w:tcPr>
            <w:tcW w:w="5020" w:type="dxa"/>
            <w:vMerge/>
            <w:shd w:val="clear" w:color="auto" w:fill="auto"/>
            <w:vAlign w:val="bottom"/>
          </w:tcPr>
          <w:p w14:paraId="218E5DA1" w14:textId="77777777" w:rsidR="006B441B" w:rsidRPr="001F457F" w:rsidRDefault="006B441B" w:rsidP="00EB09CA">
            <w:pPr>
              <w:rPr>
                <w:szCs w:val="23"/>
              </w:rPr>
            </w:pPr>
          </w:p>
        </w:tc>
      </w:tr>
      <w:tr w:rsidR="006B441B" w:rsidRPr="001F457F" w14:paraId="74E5B202" w14:textId="77777777" w:rsidTr="00EB09CA">
        <w:trPr>
          <w:trHeight w:val="274"/>
        </w:trPr>
        <w:tc>
          <w:tcPr>
            <w:tcW w:w="1798" w:type="dxa"/>
            <w:shd w:val="clear" w:color="auto" w:fill="auto"/>
            <w:vAlign w:val="bottom"/>
          </w:tcPr>
          <w:p w14:paraId="48B2DA9B" w14:textId="77777777" w:rsidR="006B441B" w:rsidRPr="001F457F" w:rsidRDefault="006B441B" w:rsidP="00EB09CA">
            <w:pPr>
              <w:rPr>
                <w:szCs w:val="23"/>
              </w:rPr>
            </w:pPr>
          </w:p>
        </w:tc>
        <w:tc>
          <w:tcPr>
            <w:tcW w:w="2610" w:type="dxa"/>
            <w:shd w:val="clear" w:color="auto" w:fill="auto"/>
            <w:vAlign w:val="bottom"/>
          </w:tcPr>
          <w:p w14:paraId="10793D29" w14:textId="77777777" w:rsidR="006B441B" w:rsidRPr="001F457F" w:rsidRDefault="006B441B" w:rsidP="00EB09CA">
            <w:pPr>
              <w:rPr>
                <w:szCs w:val="23"/>
              </w:rPr>
            </w:pPr>
          </w:p>
        </w:tc>
        <w:tc>
          <w:tcPr>
            <w:tcW w:w="20" w:type="dxa"/>
            <w:shd w:val="clear" w:color="auto" w:fill="auto"/>
            <w:vAlign w:val="bottom"/>
          </w:tcPr>
          <w:p w14:paraId="162C0100" w14:textId="77777777" w:rsidR="006B441B" w:rsidRPr="001F457F" w:rsidRDefault="006B441B" w:rsidP="00EB09CA">
            <w:pPr>
              <w:rPr>
                <w:szCs w:val="23"/>
              </w:rPr>
            </w:pPr>
          </w:p>
        </w:tc>
        <w:tc>
          <w:tcPr>
            <w:tcW w:w="5020" w:type="dxa"/>
            <w:shd w:val="clear" w:color="auto" w:fill="auto"/>
            <w:vAlign w:val="bottom"/>
          </w:tcPr>
          <w:p w14:paraId="312F0BD5" w14:textId="77777777" w:rsidR="006B441B" w:rsidRPr="001F457F" w:rsidRDefault="006B441B" w:rsidP="00EB09CA">
            <w:pPr>
              <w:rPr>
                <w:szCs w:val="23"/>
              </w:rPr>
            </w:pPr>
            <w:r w:rsidRPr="001F457F">
              <w:rPr>
                <w:szCs w:val="23"/>
              </w:rPr>
              <w:t>Elementary and Secondary Education Act of</w:t>
            </w:r>
            <w:r>
              <w:rPr>
                <w:szCs w:val="23"/>
              </w:rPr>
              <w:t xml:space="preserve"> </w:t>
            </w:r>
            <w:r w:rsidRPr="001F457F">
              <w:rPr>
                <w:szCs w:val="23"/>
              </w:rPr>
              <w:t>1965)</w:t>
            </w:r>
          </w:p>
        </w:tc>
      </w:tr>
      <w:tr w:rsidR="006B441B" w:rsidRPr="001F457F" w14:paraId="087603A5" w14:textId="77777777" w:rsidTr="00EB09CA">
        <w:trPr>
          <w:trHeight w:val="274"/>
        </w:trPr>
        <w:tc>
          <w:tcPr>
            <w:tcW w:w="1798" w:type="dxa"/>
            <w:shd w:val="clear" w:color="auto" w:fill="auto"/>
            <w:vAlign w:val="bottom"/>
          </w:tcPr>
          <w:p w14:paraId="2AEAE972" w14:textId="77777777" w:rsidR="006B441B" w:rsidRPr="001F457F" w:rsidRDefault="006B441B" w:rsidP="00EB09CA">
            <w:pPr>
              <w:rPr>
                <w:szCs w:val="23"/>
              </w:rPr>
            </w:pPr>
          </w:p>
        </w:tc>
        <w:tc>
          <w:tcPr>
            <w:tcW w:w="2610" w:type="dxa"/>
            <w:shd w:val="clear" w:color="auto" w:fill="auto"/>
            <w:vAlign w:val="bottom"/>
          </w:tcPr>
          <w:p w14:paraId="110A717D" w14:textId="77777777" w:rsidR="006B441B" w:rsidRPr="001F457F" w:rsidRDefault="006B441B" w:rsidP="00EB09CA">
            <w:pPr>
              <w:rPr>
                <w:szCs w:val="23"/>
              </w:rPr>
            </w:pPr>
            <w:r w:rsidRPr="001F457F">
              <w:rPr>
                <w:szCs w:val="23"/>
              </w:rPr>
              <w:t>34 CFR 222.94</w:t>
            </w:r>
          </w:p>
        </w:tc>
        <w:tc>
          <w:tcPr>
            <w:tcW w:w="5040" w:type="dxa"/>
            <w:gridSpan w:val="2"/>
            <w:shd w:val="clear" w:color="auto" w:fill="auto"/>
            <w:vAlign w:val="bottom"/>
          </w:tcPr>
          <w:p w14:paraId="58B08F4B" w14:textId="77777777" w:rsidR="006B441B" w:rsidRPr="001F457F" w:rsidRDefault="006B441B" w:rsidP="00EB09CA">
            <w:pPr>
              <w:rPr>
                <w:szCs w:val="23"/>
              </w:rPr>
            </w:pPr>
            <w:r w:rsidRPr="001F457F">
              <w:rPr>
                <w:szCs w:val="23"/>
              </w:rPr>
              <w:t xml:space="preserve">What provisions must be included in a local </w:t>
            </w:r>
          </w:p>
        </w:tc>
      </w:tr>
      <w:tr w:rsidR="006B441B" w:rsidRPr="001F457F" w14:paraId="00A4F97F" w14:textId="77777777" w:rsidTr="00EB09CA">
        <w:trPr>
          <w:trHeight w:val="274"/>
        </w:trPr>
        <w:tc>
          <w:tcPr>
            <w:tcW w:w="1798" w:type="dxa"/>
            <w:shd w:val="clear" w:color="auto" w:fill="auto"/>
            <w:vAlign w:val="bottom"/>
          </w:tcPr>
          <w:p w14:paraId="32768ACA" w14:textId="77777777" w:rsidR="006B441B" w:rsidRPr="001F457F" w:rsidRDefault="006B441B" w:rsidP="00EB09CA">
            <w:pPr>
              <w:rPr>
                <w:szCs w:val="23"/>
              </w:rPr>
            </w:pPr>
          </w:p>
        </w:tc>
        <w:tc>
          <w:tcPr>
            <w:tcW w:w="2610" w:type="dxa"/>
            <w:shd w:val="clear" w:color="auto" w:fill="auto"/>
            <w:vAlign w:val="bottom"/>
          </w:tcPr>
          <w:p w14:paraId="08B7238E" w14:textId="77777777" w:rsidR="006B441B" w:rsidRPr="001F457F" w:rsidRDefault="006B441B" w:rsidP="00EB09CA">
            <w:pPr>
              <w:rPr>
                <w:szCs w:val="23"/>
              </w:rPr>
            </w:pPr>
          </w:p>
        </w:tc>
        <w:tc>
          <w:tcPr>
            <w:tcW w:w="20" w:type="dxa"/>
            <w:shd w:val="clear" w:color="auto" w:fill="auto"/>
            <w:vAlign w:val="bottom"/>
          </w:tcPr>
          <w:p w14:paraId="74DBAC97" w14:textId="77777777" w:rsidR="006B441B" w:rsidRPr="001F457F" w:rsidRDefault="006B441B" w:rsidP="00EB09CA">
            <w:pPr>
              <w:rPr>
                <w:szCs w:val="23"/>
              </w:rPr>
            </w:pPr>
          </w:p>
        </w:tc>
        <w:tc>
          <w:tcPr>
            <w:tcW w:w="5020" w:type="dxa"/>
            <w:shd w:val="clear" w:color="auto" w:fill="auto"/>
            <w:vAlign w:val="bottom"/>
          </w:tcPr>
          <w:p w14:paraId="2A790AED" w14:textId="77777777" w:rsidR="006B441B" w:rsidRPr="001F457F" w:rsidRDefault="006B441B" w:rsidP="00EB09CA">
            <w:pPr>
              <w:rPr>
                <w:szCs w:val="23"/>
              </w:rPr>
            </w:pPr>
            <w:r w:rsidRPr="001F457F">
              <w:rPr>
                <w:szCs w:val="23"/>
              </w:rPr>
              <w:t>educational</w:t>
            </w:r>
            <w:r>
              <w:rPr>
                <w:szCs w:val="23"/>
              </w:rPr>
              <w:t xml:space="preserve"> </w:t>
            </w:r>
            <w:r w:rsidRPr="001F457F">
              <w:rPr>
                <w:szCs w:val="23"/>
              </w:rPr>
              <w:t>agency’s Indian policies and procedures?</w:t>
            </w:r>
          </w:p>
        </w:tc>
      </w:tr>
      <w:tr w:rsidR="006B441B" w:rsidRPr="001F457F" w14:paraId="1CEBF583" w14:textId="77777777" w:rsidTr="00152AB1">
        <w:trPr>
          <w:trHeight w:val="333"/>
        </w:trPr>
        <w:tc>
          <w:tcPr>
            <w:tcW w:w="1798" w:type="dxa"/>
            <w:shd w:val="clear" w:color="auto" w:fill="auto"/>
            <w:vAlign w:val="bottom"/>
          </w:tcPr>
          <w:p w14:paraId="540436FB" w14:textId="77777777" w:rsidR="006B441B" w:rsidRPr="001F457F" w:rsidRDefault="006B441B" w:rsidP="00EB09CA">
            <w:pPr>
              <w:rPr>
                <w:szCs w:val="23"/>
              </w:rPr>
            </w:pPr>
          </w:p>
        </w:tc>
        <w:tc>
          <w:tcPr>
            <w:tcW w:w="2610" w:type="dxa"/>
            <w:shd w:val="clear" w:color="auto" w:fill="auto"/>
            <w:vAlign w:val="bottom"/>
          </w:tcPr>
          <w:p w14:paraId="40BE1DB7" w14:textId="77777777" w:rsidR="006B441B" w:rsidRPr="001F457F" w:rsidRDefault="006B441B" w:rsidP="006B441B">
            <w:pPr>
              <w:rPr>
                <w:szCs w:val="23"/>
              </w:rPr>
            </w:pPr>
            <w:r>
              <w:rPr>
                <w:szCs w:val="23"/>
              </w:rPr>
              <w:t>34 CFR 223.10 (b), (d)</w:t>
            </w:r>
          </w:p>
        </w:tc>
        <w:tc>
          <w:tcPr>
            <w:tcW w:w="20" w:type="dxa"/>
            <w:shd w:val="clear" w:color="auto" w:fill="auto"/>
            <w:vAlign w:val="bottom"/>
          </w:tcPr>
          <w:p w14:paraId="5886D550" w14:textId="77777777" w:rsidR="006B441B" w:rsidRPr="001F457F" w:rsidRDefault="006B441B" w:rsidP="00EB09CA">
            <w:pPr>
              <w:rPr>
                <w:szCs w:val="23"/>
              </w:rPr>
            </w:pPr>
          </w:p>
        </w:tc>
        <w:tc>
          <w:tcPr>
            <w:tcW w:w="5020" w:type="dxa"/>
            <w:shd w:val="clear" w:color="auto" w:fill="auto"/>
            <w:vAlign w:val="bottom"/>
          </w:tcPr>
          <w:p w14:paraId="47B2441D" w14:textId="77777777" w:rsidR="006B441B" w:rsidRPr="001F457F" w:rsidRDefault="006B441B" w:rsidP="00EB09CA">
            <w:pPr>
              <w:rPr>
                <w:szCs w:val="23"/>
              </w:rPr>
            </w:pPr>
          </w:p>
        </w:tc>
      </w:tr>
      <w:tr w:rsidR="006B441B" w:rsidRPr="001F457F" w14:paraId="76E546B8" w14:textId="77777777" w:rsidTr="00EB09CA">
        <w:trPr>
          <w:trHeight w:val="274"/>
        </w:trPr>
        <w:tc>
          <w:tcPr>
            <w:tcW w:w="1798" w:type="dxa"/>
            <w:shd w:val="clear" w:color="auto" w:fill="auto"/>
            <w:vAlign w:val="bottom"/>
          </w:tcPr>
          <w:p w14:paraId="2336686D" w14:textId="77777777" w:rsidR="006B441B" w:rsidRPr="001F457F" w:rsidRDefault="006B441B" w:rsidP="00EB09CA">
            <w:pPr>
              <w:rPr>
                <w:szCs w:val="23"/>
              </w:rPr>
            </w:pPr>
          </w:p>
        </w:tc>
        <w:tc>
          <w:tcPr>
            <w:tcW w:w="2610" w:type="dxa"/>
            <w:shd w:val="clear" w:color="auto" w:fill="auto"/>
            <w:vAlign w:val="bottom"/>
          </w:tcPr>
          <w:p w14:paraId="7950DC29" w14:textId="77777777" w:rsidR="006B441B" w:rsidRDefault="006B441B" w:rsidP="00EB09CA">
            <w:pPr>
              <w:rPr>
                <w:szCs w:val="23"/>
              </w:rPr>
            </w:pPr>
            <w:r>
              <w:rPr>
                <w:szCs w:val="23"/>
              </w:rPr>
              <w:t>34 CFR 223.11 (a)(2),(3)</w:t>
            </w:r>
          </w:p>
        </w:tc>
        <w:tc>
          <w:tcPr>
            <w:tcW w:w="20" w:type="dxa"/>
            <w:shd w:val="clear" w:color="auto" w:fill="auto"/>
            <w:vAlign w:val="bottom"/>
          </w:tcPr>
          <w:p w14:paraId="2E1B046F" w14:textId="77777777" w:rsidR="006B441B" w:rsidRPr="001F457F" w:rsidRDefault="006B441B" w:rsidP="00EB09CA">
            <w:pPr>
              <w:rPr>
                <w:szCs w:val="23"/>
              </w:rPr>
            </w:pPr>
          </w:p>
        </w:tc>
        <w:tc>
          <w:tcPr>
            <w:tcW w:w="5020" w:type="dxa"/>
            <w:shd w:val="clear" w:color="auto" w:fill="auto"/>
            <w:vAlign w:val="bottom"/>
          </w:tcPr>
          <w:p w14:paraId="5D85F3C2" w14:textId="77777777" w:rsidR="006B441B" w:rsidRPr="001F457F" w:rsidRDefault="006B441B" w:rsidP="00EB09CA">
            <w:pPr>
              <w:rPr>
                <w:szCs w:val="23"/>
              </w:rPr>
            </w:pPr>
          </w:p>
        </w:tc>
      </w:tr>
      <w:tr w:rsidR="006B441B" w:rsidRPr="001F457F" w14:paraId="760BF3F6" w14:textId="77777777" w:rsidTr="00EB09CA">
        <w:trPr>
          <w:trHeight w:val="274"/>
        </w:trPr>
        <w:tc>
          <w:tcPr>
            <w:tcW w:w="1798" w:type="dxa"/>
            <w:shd w:val="clear" w:color="auto" w:fill="auto"/>
            <w:vAlign w:val="bottom"/>
          </w:tcPr>
          <w:p w14:paraId="54D6FA9A" w14:textId="77777777" w:rsidR="006B441B" w:rsidRPr="001F457F" w:rsidRDefault="006B441B" w:rsidP="00EB09CA">
            <w:pPr>
              <w:rPr>
                <w:szCs w:val="23"/>
              </w:rPr>
            </w:pPr>
          </w:p>
        </w:tc>
        <w:tc>
          <w:tcPr>
            <w:tcW w:w="2610" w:type="dxa"/>
            <w:shd w:val="clear" w:color="auto" w:fill="auto"/>
            <w:vAlign w:val="bottom"/>
          </w:tcPr>
          <w:p w14:paraId="5658C63A" w14:textId="77777777" w:rsidR="006B441B" w:rsidRDefault="006B441B" w:rsidP="00EB09CA">
            <w:pPr>
              <w:rPr>
                <w:szCs w:val="23"/>
              </w:rPr>
            </w:pPr>
            <w:r>
              <w:rPr>
                <w:szCs w:val="23"/>
              </w:rPr>
              <w:t>34 CFR 223.11 (b)(1), (2)</w:t>
            </w:r>
          </w:p>
        </w:tc>
        <w:tc>
          <w:tcPr>
            <w:tcW w:w="20" w:type="dxa"/>
            <w:shd w:val="clear" w:color="auto" w:fill="auto"/>
            <w:vAlign w:val="bottom"/>
          </w:tcPr>
          <w:p w14:paraId="26B98892" w14:textId="77777777" w:rsidR="006B441B" w:rsidRPr="001F457F" w:rsidRDefault="006B441B" w:rsidP="00EB09CA">
            <w:pPr>
              <w:rPr>
                <w:szCs w:val="23"/>
              </w:rPr>
            </w:pPr>
          </w:p>
        </w:tc>
        <w:tc>
          <w:tcPr>
            <w:tcW w:w="5020" w:type="dxa"/>
            <w:shd w:val="clear" w:color="auto" w:fill="auto"/>
            <w:vAlign w:val="bottom"/>
          </w:tcPr>
          <w:p w14:paraId="36B9194A" w14:textId="77777777" w:rsidR="006B441B" w:rsidRPr="001F457F" w:rsidRDefault="006B441B" w:rsidP="00EB09CA">
            <w:pPr>
              <w:rPr>
                <w:szCs w:val="23"/>
              </w:rPr>
            </w:pPr>
          </w:p>
        </w:tc>
      </w:tr>
      <w:tr w:rsidR="006B441B" w:rsidRPr="001F457F" w14:paraId="540F7CA6" w14:textId="77777777" w:rsidTr="00EB09CA">
        <w:trPr>
          <w:trHeight w:val="274"/>
        </w:trPr>
        <w:tc>
          <w:tcPr>
            <w:tcW w:w="1798" w:type="dxa"/>
            <w:shd w:val="clear" w:color="auto" w:fill="auto"/>
            <w:vAlign w:val="bottom"/>
          </w:tcPr>
          <w:p w14:paraId="439B1A87" w14:textId="77777777" w:rsidR="006B441B" w:rsidRPr="001F457F" w:rsidRDefault="006B441B" w:rsidP="00EB09CA">
            <w:pPr>
              <w:rPr>
                <w:szCs w:val="23"/>
              </w:rPr>
            </w:pPr>
          </w:p>
        </w:tc>
        <w:tc>
          <w:tcPr>
            <w:tcW w:w="2610" w:type="dxa"/>
            <w:shd w:val="clear" w:color="auto" w:fill="auto"/>
            <w:vAlign w:val="bottom"/>
          </w:tcPr>
          <w:p w14:paraId="3055981E" w14:textId="77777777" w:rsidR="006B441B" w:rsidRDefault="006B441B" w:rsidP="006B441B">
            <w:pPr>
              <w:rPr>
                <w:szCs w:val="23"/>
              </w:rPr>
            </w:pPr>
            <w:r>
              <w:rPr>
                <w:szCs w:val="23"/>
              </w:rPr>
              <w:t>34 CFR 223.11 (c), (d), (e)</w:t>
            </w:r>
          </w:p>
        </w:tc>
        <w:tc>
          <w:tcPr>
            <w:tcW w:w="20" w:type="dxa"/>
            <w:shd w:val="clear" w:color="auto" w:fill="auto"/>
            <w:vAlign w:val="bottom"/>
          </w:tcPr>
          <w:p w14:paraId="5EB98007" w14:textId="77777777" w:rsidR="006B441B" w:rsidRPr="001F457F" w:rsidRDefault="006B441B" w:rsidP="00EB09CA">
            <w:pPr>
              <w:rPr>
                <w:szCs w:val="23"/>
              </w:rPr>
            </w:pPr>
          </w:p>
        </w:tc>
        <w:tc>
          <w:tcPr>
            <w:tcW w:w="5020" w:type="dxa"/>
            <w:shd w:val="clear" w:color="auto" w:fill="auto"/>
            <w:vAlign w:val="bottom"/>
          </w:tcPr>
          <w:p w14:paraId="0D71712D" w14:textId="77777777" w:rsidR="006B441B" w:rsidRPr="001F457F" w:rsidRDefault="006B441B" w:rsidP="00EB09CA">
            <w:pPr>
              <w:rPr>
                <w:szCs w:val="23"/>
              </w:rPr>
            </w:pPr>
          </w:p>
        </w:tc>
      </w:tr>
    </w:tbl>
    <w:p w14:paraId="712DDA12" w14:textId="77777777" w:rsidR="006B441B" w:rsidRPr="00F64F24" w:rsidRDefault="006B441B" w:rsidP="006B441B">
      <w:pPr>
        <w:rPr>
          <w:sz w:val="16"/>
          <w:szCs w:val="16"/>
        </w:rPr>
      </w:pPr>
      <w:r w:rsidRPr="00F64F24">
        <w:rPr>
          <w:sz w:val="16"/>
          <w:szCs w:val="16"/>
        </w:rPr>
        <w:t>Procedure History:</w:t>
      </w:r>
    </w:p>
    <w:p w14:paraId="0713E8B7" w14:textId="77777777" w:rsidR="00F64F24" w:rsidRDefault="00F64F24" w:rsidP="006B441B">
      <w:pPr>
        <w:rPr>
          <w:sz w:val="16"/>
          <w:szCs w:val="16"/>
        </w:rPr>
        <w:sectPr w:rsidR="00F64F24" w:rsidSect="00D55C7B">
          <w:pgSz w:w="12240" w:h="15840"/>
          <w:pgMar w:top="1440" w:right="1440" w:bottom="720" w:left="1440" w:header="0" w:footer="0" w:gutter="0"/>
          <w:cols w:space="0" w:equalWidth="0">
            <w:col w:w="9360"/>
          </w:cols>
          <w:docGrid w:linePitch="360"/>
        </w:sectPr>
      </w:pPr>
    </w:p>
    <w:p w14:paraId="21D377D8" w14:textId="77777777" w:rsidR="006B441B" w:rsidRPr="00F64F24" w:rsidRDefault="006B441B" w:rsidP="006B441B">
      <w:pPr>
        <w:rPr>
          <w:sz w:val="16"/>
          <w:szCs w:val="16"/>
        </w:rPr>
      </w:pPr>
      <w:r w:rsidRPr="00F64F24">
        <w:rPr>
          <w:sz w:val="16"/>
          <w:szCs w:val="16"/>
        </w:rPr>
        <w:t>Promulgated on:  January 16, 1996</w:t>
      </w:r>
    </w:p>
    <w:p w14:paraId="48A95842" w14:textId="77777777" w:rsidR="006B441B" w:rsidRPr="00F64F24" w:rsidRDefault="006B441B" w:rsidP="006B441B">
      <w:pPr>
        <w:rPr>
          <w:sz w:val="16"/>
          <w:szCs w:val="16"/>
        </w:rPr>
      </w:pPr>
      <w:r w:rsidRPr="00F64F24">
        <w:rPr>
          <w:sz w:val="16"/>
          <w:szCs w:val="16"/>
        </w:rPr>
        <w:t>Reviewed on:  April 26, 1999</w:t>
      </w:r>
    </w:p>
    <w:p w14:paraId="23ABBE0F" w14:textId="77777777" w:rsidR="006B441B" w:rsidRPr="00F64F24" w:rsidRDefault="006B441B" w:rsidP="006B441B">
      <w:pPr>
        <w:rPr>
          <w:sz w:val="16"/>
          <w:szCs w:val="16"/>
        </w:rPr>
      </w:pPr>
      <w:r w:rsidRPr="00F64F24">
        <w:rPr>
          <w:sz w:val="16"/>
          <w:szCs w:val="16"/>
        </w:rPr>
        <w:t>Revised on:  November 25, 2002</w:t>
      </w:r>
    </w:p>
    <w:p w14:paraId="0EA71660" w14:textId="77777777" w:rsidR="006B441B" w:rsidRPr="00F64F24" w:rsidRDefault="006B441B" w:rsidP="006B441B">
      <w:pPr>
        <w:rPr>
          <w:sz w:val="16"/>
          <w:szCs w:val="16"/>
        </w:rPr>
      </w:pPr>
      <w:r w:rsidRPr="00F64F24">
        <w:rPr>
          <w:sz w:val="16"/>
          <w:szCs w:val="16"/>
        </w:rPr>
        <w:t>Review Process:  January 26, 2004/Completed:  February 23, 2004</w:t>
      </w:r>
    </w:p>
    <w:p w14:paraId="3B121AF2" w14:textId="77777777" w:rsidR="006B441B" w:rsidRPr="00F64F24" w:rsidRDefault="006B441B" w:rsidP="006B441B">
      <w:pPr>
        <w:rPr>
          <w:sz w:val="16"/>
          <w:szCs w:val="16"/>
        </w:rPr>
      </w:pPr>
      <w:r w:rsidRPr="00F64F24">
        <w:rPr>
          <w:sz w:val="16"/>
          <w:szCs w:val="16"/>
        </w:rPr>
        <w:t>Review Process:  February 28, 2005/Completed:  April 25, 2005</w:t>
      </w:r>
    </w:p>
    <w:p w14:paraId="40A086FD" w14:textId="77777777" w:rsidR="006B441B" w:rsidRPr="00F64F24" w:rsidRDefault="006B441B" w:rsidP="006B441B">
      <w:pPr>
        <w:rPr>
          <w:sz w:val="16"/>
          <w:szCs w:val="16"/>
        </w:rPr>
      </w:pPr>
      <w:r w:rsidRPr="00F64F24">
        <w:rPr>
          <w:sz w:val="16"/>
          <w:szCs w:val="16"/>
        </w:rPr>
        <w:t>Review Process:  February 27, 2006/Completed:  April 24, 2006</w:t>
      </w:r>
    </w:p>
    <w:p w14:paraId="69675FEA" w14:textId="77777777" w:rsidR="006B441B" w:rsidRPr="00F64F24" w:rsidRDefault="006B441B" w:rsidP="006B441B">
      <w:pPr>
        <w:rPr>
          <w:sz w:val="16"/>
          <w:szCs w:val="16"/>
        </w:rPr>
      </w:pPr>
      <w:r w:rsidRPr="00F64F24">
        <w:rPr>
          <w:sz w:val="16"/>
          <w:szCs w:val="16"/>
        </w:rPr>
        <w:t>Review Process:  February 26, 2007/Completed:  April 23, 2007</w:t>
      </w:r>
    </w:p>
    <w:p w14:paraId="3DD78334" w14:textId="77777777" w:rsidR="006B441B" w:rsidRPr="00F64F24" w:rsidRDefault="006B441B" w:rsidP="006B441B">
      <w:pPr>
        <w:rPr>
          <w:sz w:val="16"/>
          <w:szCs w:val="16"/>
        </w:rPr>
      </w:pPr>
      <w:r w:rsidRPr="00F64F24">
        <w:rPr>
          <w:sz w:val="16"/>
          <w:szCs w:val="16"/>
        </w:rPr>
        <w:t>Review Process:  January 28, 2008/Completed:  April 21, 2008</w:t>
      </w:r>
    </w:p>
    <w:p w14:paraId="0FD12AA6" w14:textId="77777777" w:rsidR="006B441B" w:rsidRPr="00F64F24" w:rsidRDefault="006B441B" w:rsidP="006B441B">
      <w:pPr>
        <w:rPr>
          <w:sz w:val="16"/>
          <w:szCs w:val="16"/>
        </w:rPr>
      </w:pPr>
      <w:r w:rsidRPr="00F64F24">
        <w:rPr>
          <w:sz w:val="16"/>
          <w:szCs w:val="16"/>
        </w:rPr>
        <w:t>Review Process:  January 26, 2009/Completed:  March 30, 2009</w:t>
      </w:r>
    </w:p>
    <w:p w14:paraId="665DE417" w14:textId="77777777" w:rsidR="006B441B" w:rsidRPr="00F64F24" w:rsidRDefault="006B441B" w:rsidP="006B441B">
      <w:pPr>
        <w:rPr>
          <w:sz w:val="16"/>
          <w:szCs w:val="16"/>
        </w:rPr>
      </w:pPr>
      <w:r w:rsidRPr="00F64F24">
        <w:rPr>
          <w:sz w:val="16"/>
          <w:szCs w:val="16"/>
        </w:rPr>
        <w:t>Review Process:  February 22, 2010/Completed: April 26, 2010</w:t>
      </w:r>
    </w:p>
    <w:p w14:paraId="3B0432A1" w14:textId="77777777" w:rsidR="006B441B" w:rsidRPr="00F64F24" w:rsidRDefault="006B441B" w:rsidP="006B441B">
      <w:pPr>
        <w:rPr>
          <w:sz w:val="16"/>
          <w:szCs w:val="16"/>
        </w:rPr>
      </w:pPr>
      <w:r w:rsidRPr="00F64F24">
        <w:rPr>
          <w:sz w:val="16"/>
          <w:szCs w:val="16"/>
        </w:rPr>
        <w:t>Review Process:  January 24, 2011/Completed:  April 26, 2011</w:t>
      </w:r>
    </w:p>
    <w:p w14:paraId="2B171006" w14:textId="77777777" w:rsidR="006B441B" w:rsidRPr="00F64F24" w:rsidRDefault="006B441B" w:rsidP="006B441B">
      <w:pPr>
        <w:rPr>
          <w:sz w:val="16"/>
          <w:szCs w:val="16"/>
        </w:rPr>
      </w:pPr>
      <w:r w:rsidRPr="00F64F24">
        <w:rPr>
          <w:sz w:val="16"/>
          <w:szCs w:val="16"/>
        </w:rPr>
        <w:t>Review Process:  March 19, 2012/Completed: May 14, 2012</w:t>
      </w:r>
    </w:p>
    <w:p w14:paraId="2ECE7F3C" w14:textId="77777777" w:rsidR="006B441B" w:rsidRPr="00F64F24" w:rsidRDefault="006B441B" w:rsidP="006B441B">
      <w:pPr>
        <w:rPr>
          <w:sz w:val="16"/>
          <w:szCs w:val="16"/>
        </w:rPr>
      </w:pPr>
      <w:r w:rsidRPr="00F64F24">
        <w:rPr>
          <w:sz w:val="16"/>
          <w:szCs w:val="16"/>
        </w:rPr>
        <w:t>Review Process:  March 25, 2013/Completed:  May 28, 2013</w:t>
      </w:r>
    </w:p>
    <w:p w14:paraId="42F3FE75" w14:textId="77777777" w:rsidR="006B441B" w:rsidRPr="00F64F24" w:rsidRDefault="006B441B" w:rsidP="006B441B">
      <w:pPr>
        <w:rPr>
          <w:sz w:val="16"/>
          <w:szCs w:val="16"/>
        </w:rPr>
      </w:pPr>
      <w:r w:rsidRPr="00F64F24">
        <w:rPr>
          <w:sz w:val="16"/>
          <w:szCs w:val="16"/>
        </w:rPr>
        <w:t>Review Process:  January 27, 2014/Completed:  April 28, 2014</w:t>
      </w:r>
    </w:p>
    <w:p w14:paraId="2575AA4B" w14:textId="77777777" w:rsidR="006B441B" w:rsidRPr="00F64F24" w:rsidRDefault="006B441B" w:rsidP="006B441B">
      <w:pPr>
        <w:rPr>
          <w:sz w:val="16"/>
          <w:szCs w:val="16"/>
        </w:rPr>
      </w:pPr>
      <w:r w:rsidRPr="00F64F24">
        <w:rPr>
          <w:sz w:val="16"/>
          <w:szCs w:val="16"/>
        </w:rPr>
        <w:t>Review Process:  January 26, 2015/Completed:  March 16, 2015</w:t>
      </w:r>
    </w:p>
    <w:p w14:paraId="2E12C648" w14:textId="77777777" w:rsidR="006B441B" w:rsidRPr="00F64F24" w:rsidRDefault="006B441B" w:rsidP="006B441B">
      <w:pPr>
        <w:rPr>
          <w:sz w:val="16"/>
          <w:szCs w:val="16"/>
        </w:rPr>
      </w:pPr>
      <w:r w:rsidRPr="00F64F24">
        <w:rPr>
          <w:sz w:val="16"/>
          <w:szCs w:val="16"/>
        </w:rPr>
        <w:t>Review Process:  April 29, 2016/Completed:  April 29, 2016</w:t>
      </w:r>
    </w:p>
    <w:p w14:paraId="214D7321" w14:textId="77777777" w:rsidR="006B441B" w:rsidRPr="00F64F24" w:rsidRDefault="006B441B" w:rsidP="006B441B">
      <w:pPr>
        <w:rPr>
          <w:sz w:val="16"/>
          <w:szCs w:val="16"/>
        </w:rPr>
      </w:pPr>
      <w:r w:rsidRPr="00F64F24">
        <w:rPr>
          <w:sz w:val="16"/>
          <w:szCs w:val="16"/>
        </w:rPr>
        <w:t>Review Process:  February 27, 2017/Completed April 24, 2017</w:t>
      </w:r>
    </w:p>
    <w:p w14:paraId="33466A98" w14:textId="77777777" w:rsidR="006B441B" w:rsidRPr="00F64F24" w:rsidRDefault="006B441B" w:rsidP="006B441B">
      <w:pPr>
        <w:rPr>
          <w:sz w:val="16"/>
          <w:szCs w:val="16"/>
        </w:rPr>
      </w:pPr>
      <w:r w:rsidRPr="00F64F24">
        <w:rPr>
          <w:sz w:val="16"/>
          <w:szCs w:val="16"/>
        </w:rPr>
        <w:t>Review Process:  March 26, 2018/Completed May 17, 2018</w:t>
      </w:r>
    </w:p>
    <w:p w14:paraId="2F740623" w14:textId="77777777" w:rsidR="006B441B" w:rsidRPr="00F64F24" w:rsidRDefault="006B441B" w:rsidP="006B441B">
      <w:pPr>
        <w:rPr>
          <w:sz w:val="16"/>
          <w:szCs w:val="16"/>
        </w:rPr>
      </w:pPr>
      <w:r w:rsidRPr="00F64F24">
        <w:rPr>
          <w:sz w:val="16"/>
          <w:szCs w:val="16"/>
        </w:rPr>
        <w:t>Review Process:  August 13, 2018/Completed October 22, 2018</w:t>
      </w:r>
    </w:p>
    <w:p w14:paraId="111C3A0B" w14:textId="77777777" w:rsidR="006B441B" w:rsidRPr="00F64F24" w:rsidRDefault="006B441B" w:rsidP="006B441B">
      <w:pPr>
        <w:rPr>
          <w:sz w:val="16"/>
          <w:szCs w:val="16"/>
        </w:rPr>
      </w:pPr>
      <w:r w:rsidRPr="00F64F24">
        <w:rPr>
          <w:sz w:val="16"/>
          <w:szCs w:val="16"/>
        </w:rPr>
        <w:t>Review Process:  October 28, 2019/Completed January 20, 2020</w:t>
      </w:r>
    </w:p>
    <w:p w14:paraId="02EB7CDC" w14:textId="77777777" w:rsidR="00BE53DD" w:rsidRPr="00F64F24" w:rsidRDefault="00BE53DD" w:rsidP="00BE53DD">
      <w:pPr>
        <w:rPr>
          <w:sz w:val="16"/>
          <w:szCs w:val="16"/>
        </w:rPr>
      </w:pPr>
      <w:r w:rsidRPr="00F64F24">
        <w:rPr>
          <w:sz w:val="16"/>
          <w:szCs w:val="16"/>
        </w:rPr>
        <w:t>Review Process:  December 7, 2020/</w:t>
      </w:r>
      <w:r w:rsidR="003219AE" w:rsidRPr="00F64F24">
        <w:rPr>
          <w:sz w:val="16"/>
          <w:szCs w:val="16"/>
        </w:rPr>
        <w:t>Completed</w:t>
      </w:r>
      <w:r w:rsidRPr="00F64F24">
        <w:rPr>
          <w:sz w:val="16"/>
          <w:szCs w:val="16"/>
        </w:rPr>
        <w:t xml:space="preserve"> </w:t>
      </w:r>
      <w:r w:rsidR="003219AE" w:rsidRPr="00F64F24">
        <w:rPr>
          <w:sz w:val="16"/>
          <w:szCs w:val="16"/>
        </w:rPr>
        <w:t>February 22</w:t>
      </w:r>
      <w:r w:rsidRPr="00F64F24">
        <w:rPr>
          <w:sz w:val="16"/>
          <w:szCs w:val="16"/>
        </w:rPr>
        <w:t>, 2021</w:t>
      </w:r>
    </w:p>
    <w:p w14:paraId="1F21B4A1" w14:textId="77777777" w:rsidR="00BE53DD" w:rsidRDefault="003219AE" w:rsidP="006B441B">
      <w:pPr>
        <w:rPr>
          <w:sz w:val="16"/>
          <w:szCs w:val="16"/>
        </w:rPr>
      </w:pPr>
      <w:r w:rsidRPr="00F64F24">
        <w:rPr>
          <w:sz w:val="16"/>
          <w:szCs w:val="16"/>
        </w:rPr>
        <w:t>Review Process:  November 22, 2021/Completed: January 24, 2022</w:t>
      </w:r>
    </w:p>
    <w:p w14:paraId="63BC9ECF" w14:textId="77777777" w:rsidR="00AA79A2" w:rsidRPr="00F64F24" w:rsidRDefault="00AA79A2" w:rsidP="00AA79A2">
      <w:pPr>
        <w:rPr>
          <w:sz w:val="16"/>
          <w:szCs w:val="16"/>
        </w:rPr>
      </w:pPr>
      <w:r>
        <w:rPr>
          <w:sz w:val="16"/>
          <w:szCs w:val="16"/>
        </w:rPr>
        <w:t>Review Process: October 24, 2022/</w:t>
      </w:r>
      <w:r w:rsidRPr="00C362E1">
        <w:rPr>
          <w:sz w:val="16"/>
          <w:szCs w:val="16"/>
        </w:rPr>
        <w:t xml:space="preserve"> </w:t>
      </w:r>
      <w:r>
        <w:rPr>
          <w:sz w:val="16"/>
          <w:szCs w:val="16"/>
        </w:rPr>
        <w:t>Completed</w:t>
      </w:r>
      <w:r w:rsidRPr="00C362E1">
        <w:rPr>
          <w:sz w:val="16"/>
          <w:szCs w:val="16"/>
        </w:rPr>
        <w:t xml:space="preserve">: </w:t>
      </w:r>
      <w:r>
        <w:rPr>
          <w:sz w:val="16"/>
          <w:szCs w:val="16"/>
        </w:rPr>
        <w:t>January</w:t>
      </w:r>
      <w:r w:rsidRPr="00C362E1">
        <w:rPr>
          <w:sz w:val="16"/>
          <w:szCs w:val="16"/>
        </w:rPr>
        <w:t xml:space="preserve"> </w:t>
      </w:r>
      <w:r>
        <w:rPr>
          <w:sz w:val="16"/>
          <w:szCs w:val="16"/>
        </w:rPr>
        <w:t>23</w:t>
      </w:r>
      <w:r w:rsidRPr="00C362E1">
        <w:rPr>
          <w:sz w:val="16"/>
          <w:szCs w:val="16"/>
        </w:rPr>
        <w:t>, 202</w:t>
      </w:r>
      <w:r>
        <w:rPr>
          <w:sz w:val="16"/>
          <w:szCs w:val="16"/>
        </w:rPr>
        <w:t>3</w:t>
      </w:r>
    </w:p>
    <w:p w14:paraId="6B1B3A83" w14:textId="5BF1F330" w:rsidR="00C362E1" w:rsidRDefault="00C362E1" w:rsidP="006B441B">
      <w:pPr>
        <w:rPr>
          <w:sz w:val="16"/>
          <w:szCs w:val="16"/>
        </w:rPr>
      </w:pPr>
      <w:r>
        <w:rPr>
          <w:sz w:val="16"/>
          <w:szCs w:val="16"/>
        </w:rPr>
        <w:t xml:space="preserve">Review Process: </w:t>
      </w:r>
      <w:r w:rsidR="00AA79A2">
        <w:rPr>
          <w:sz w:val="16"/>
          <w:szCs w:val="16"/>
        </w:rPr>
        <w:t xml:space="preserve">February </w:t>
      </w:r>
      <w:r>
        <w:rPr>
          <w:sz w:val="16"/>
          <w:szCs w:val="16"/>
        </w:rPr>
        <w:t>2</w:t>
      </w:r>
      <w:r w:rsidR="00AA79A2">
        <w:rPr>
          <w:sz w:val="16"/>
          <w:szCs w:val="16"/>
        </w:rPr>
        <w:t>6</w:t>
      </w:r>
      <w:r>
        <w:rPr>
          <w:sz w:val="16"/>
          <w:szCs w:val="16"/>
        </w:rPr>
        <w:t>, 202</w:t>
      </w:r>
      <w:r w:rsidR="00AA79A2">
        <w:rPr>
          <w:sz w:val="16"/>
          <w:szCs w:val="16"/>
        </w:rPr>
        <w:t>4</w:t>
      </w:r>
      <w:r>
        <w:rPr>
          <w:sz w:val="16"/>
          <w:szCs w:val="16"/>
        </w:rPr>
        <w:t>/</w:t>
      </w:r>
      <w:r w:rsidRPr="00C362E1">
        <w:rPr>
          <w:sz w:val="16"/>
          <w:szCs w:val="16"/>
        </w:rPr>
        <w:t xml:space="preserve"> </w:t>
      </w:r>
      <w:r>
        <w:rPr>
          <w:sz w:val="16"/>
          <w:szCs w:val="16"/>
        </w:rPr>
        <w:t>Completed</w:t>
      </w:r>
      <w:r w:rsidRPr="00C362E1">
        <w:rPr>
          <w:sz w:val="16"/>
          <w:szCs w:val="16"/>
        </w:rPr>
        <w:t xml:space="preserve">: </w:t>
      </w:r>
      <w:r w:rsidR="00AA79A2">
        <w:rPr>
          <w:sz w:val="16"/>
          <w:szCs w:val="16"/>
        </w:rPr>
        <w:t>March</w:t>
      </w:r>
      <w:r w:rsidR="00AA79A2" w:rsidRPr="00C362E1">
        <w:rPr>
          <w:sz w:val="16"/>
          <w:szCs w:val="16"/>
        </w:rPr>
        <w:t xml:space="preserve"> </w:t>
      </w:r>
      <w:r w:rsidR="00007717">
        <w:rPr>
          <w:sz w:val="16"/>
          <w:szCs w:val="16"/>
        </w:rPr>
        <w:t>18</w:t>
      </w:r>
      <w:r w:rsidRPr="00C362E1">
        <w:rPr>
          <w:sz w:val="16"/>
          <w:szCs w:val="16"/>
        </w:rPr>
        <w:t>, 202</w:t>
      </w:r>
      <w:r w:rsidR="00AA79A2">
        <w:rPr>
          <w:sz w:val="16"/>
          <w:szCs w:val="16"/>
        </w:rPr>
        <w:t>4</w:t>
      </w:r>
    </w:p>
    <w:p w14:paraId="7FA6E480" w14:textId="45E24680" w:rsidR="00D46F31" w:rsidRPr="00F64F24" w:rsidRDefault="00D46F31" w:rsidP="00D46F31">
      <w:pPr>
        <w:rPr>
          <w:sz w:val="16"/>
          <w:szCs w:val="16"/>
        </w:rPr>
      </w:pPr>
      <w:r>
        <w:rPr>
          <w:sz w:val="16"/>
          <w:szCs w:val="16"/>
        </w:rPr>
        <w:t xml:space="preserve">Review Process: </w:t>
      </w:r>
      <w:r>
        <w:rPr>
          <w:sz w:val="16"/>
          <w:szCs w:val="16"/>
        </w:rPr>
        <w:t>January 27, 2025</w:t>
      </w:r>
      <w:r>
        <w:rPr>
          <w:sz w:val="16"/>
          <w:szCs w:val="16"/>
        </w:rPr>
        <w:t>/</w:t>
      </w:r>
      <w:r w:rsidRPr="00C362E1">
        <w:rPr>
          <w:sz w:val="16"/>
          <w:szCs w:val="16"/>
        </w:rPr>
        <w:t xml:space="preserve"> </w:t>
      </w:r>
      <w:r>
        <w:rPr>
          <w:sz w:val="16"/>
          <w:szCs w:val="16"/>
        </w:rPr>
        <w:t>Completed</w:t>
      </w:r>
      <w:r w:rsidRPr="00C362E1">
        <w:rPr>
          <w:sz w:val="16"/>
          <w:szCs w:val="16"/>
        </w:rPr>
        <w:t xml:space="preserve">: </w:t>
      </w:r>
      <w:r>
        <w:rPr>
          <w:sz w:val="16"/>
          <w:szCs w:val="16"/>
        </w:rPr>
        <w:t>September 29, 2025</w:t>
      </w:r>
    </w:p>
    <w:p w14:paraId="14745FDB" w14:textId="77777777" w:rsidR="00D46F31" w:rsidRPr="00F64F24" w:rsidRDefault="00D46F31" w:rsidP="006B441B">
      <w:pPr>
        <w:rPr>
          <w:sz w:val="16"/>
          <w:szCs w:val="16"/>
        </w:rPr>
      </w:pPr>
    </w:p>
    <w:p w14:paraId="0EA0A303" w14:textId="77777777" w:rsidR="00F64F24" w:rsidRDefault="00F64F24" w:rsidP="00D55C7B">
      <w:pPr>
        <w:pStyle w:val="Heading1"/>
        <w:sectPr w:rsidR="00F64F24" w:rsidSect="00F64F24">
          <w:type w:val="continuous"/>
          <w:pgSz w:w="12240" w:h="15840"/>
          <w:pgMar w:top="1440" w:right="1440" w:bottom="720" w:left="1440" w:header="0" w:footer="0" w:gutter="0"/>
          <w:cols w:num="2" w:space="0"/>
          <w:docGrid w:linePitch="360"/>
        </w:sectPr>
      </w:pPr>
    </w:p>
    <w:p w14:paraId="439A6176" w14:textId="77777777" w:rsidR="00D55C7B" w:rsidRPr="00626B5B" w:rsidRDefault="00D55C7B" w:rsidP="00D55C7B">
      <w:pPr>
        <w:pStyle w:val="Heading1"/>
      </w:pPr>
      <w:r w:rsidRPr="00626B5B">
        <w:lastRenderedPageBreak/>
        <w:t xml:space="preserve">School District 50, County of Glacier </w:t>
      </w:r>
    </w:p>
    <w:p w14:paraId="1499CEA0" w14:textId="77777777" w:rsidR="00D55C7B" w:rsidRPr="00626B5B" w:rsidRDefault="00D55C7B" w:rsidP="00D55C7B">
      <w:pPr>
        <w:pStyle w:val="Heading2"/>
      </w:pPr>
      <w:r w:rsidRPr="00626B5B">
        <w:t xml:space="preserve">East Glacier Park Grade School </w:t>
      </w:r>
    </w:p>
    <w:p w14:paraId="6B989309"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251</w:t>
      </w:r>
    </w:p>
    <w:p w14:paraId="574DA1FA" w14:textId="77777777" w:rsidR="00EF354E" w:rsidRPr="00626B5B" w:rsidRDefault="00EF354E" w:rsidP="00785FFA">
      <w:pPr>
        <w:pStyle w:val="Heading4"/>
      </w:pPr>
      <w:r w:rsidRPr="00626B5B">
        <w:t>Disposal and Sale of School District Property</w:t>
      </w:r>
    </w:p>
    <w:p w14:paraId="584BC843" w14:textId="77777777" w:rsidR="00EF354E" w:rsidRPr="00626B5B" w:rsidRDefault="00EF354E" w:rsidP="00297887"/>
    <w:p w14:paraId="6E4EA760" w14:textId="77777777" w:rsidR="00EF354E" w:rsidRPr="00626B5B" w:rsidRDefault="00EF354E" w:rsidP="00785FFA">
      <w:pPr>
        <w:pStyle w:val="HEADING4NOSPACEABOVE"/>
      </w:pPr>
      <w:r w:rsidRPr="00626B5B">
        <w:t>Without a Vote</w:t>
      </w:r>
    </w:p>
    <w:p w14:paraId="5A780370" w14:textId="77777777" w:rsidR="00EF354E" w:rsidRPr="00626B5B" w:rsidRDefault="00EF354E" w:rsidP="00297887"/>
    <w:p w14:paraId="4928B960" w14:textId="77777777" w:rsidR="00EF354E" w:rsidRPr="00626B5B" w:rsidRDefault="00EF354E" w:rsidP="00297887">
      <w:r w:rsidRPr="00626B5B">
        <w:t>The Board is authorized to dispose of a site, building, or any other real or personal property of</w:t>
      </w:r>
      <w:r w:rsidR="00785FFA">
        <w:t xml:space="preserve"> </w:t>
      </w:r>
      <w:r w:rsidRPr="00626B5B">
        <w:t>the District, that is or is about to become abandoned, obsolete, undesirable, or unsuitable for</w:t>
      </w:r>
      <w:r w:rsidR="00785FFA">
        <w:t xml:space="preserve"> </w:t>
      </w:r>
      <w:r w:rsidRPr="00626B5B">
        <w:t>school purposes.</w:t>
      </w:r>
    </w:p>
    <w:p w14:paraId="3A5C81F9" w14:textId="77777777" w:rsidR="00EF354E" w:rsidRPr="00626B5B" w:rsidRDefault="00EF354E" w:rsidP="00297887"/>
    <w:p w14:paraId="09F30F18" w14:textId="77777777" w:rsidR="00EF354E" w:rsidRPr="00626B5B" w:rsidRDefault="00EF354E" w:rsidP="00297887">
      <w:r w:rsidRPr="00626B5B">
        <w:t>To effect proper disposal, the trustees shall pass a resolution stating their decision concerning</w:t>
      </w:r>
      <w:r w:rsidR="00785FFA">
        <w:t xml:space="preserve"> </w:t>
      </w:r>
      <w:r w:rsidRPr="00626B5B">
        <w:t>property disposal. The resolution will not become effective until fourteen (14) days after the</w:t>
      </w:r>
      <w:r w:rsidR="00785FFA">
        <w:t xml:space="preserve"> </w:t>
      </w:r>
      <w:r w:rsidRPr="00626B5B">
        <w:t>resolution is published in a newspaper of general circulation in the District.</w:t>
      </w:r>
    </w:p>
    <w:p w14:paraId="4C96B2D5" w14:textId="77777777" w:rsidR="00EF354E" w:rsidRPr="00626B5B" w:rsidRDefault="00EF354E" w:rsidP="00297887"/>
    <w:p w14:paraId="4C57682D" w14:textId="77777777" w:rsidR="00EF354E" w:rsidRPr="00626B5B" w:rsidRDefault="00EF354E" w:rsidP="00297887">
      <w:r w:rsidRPr="00626B5B">
        <w:t>Should any taxpayer properly protest the resolution during the fourteen (14) days after the date</w:t>
      </w:r>
      <w:r w:rsidR="00785FFA">
        <w:t xml:space="preserve"> </w:t>
      </w:r>
      <w:r w:rsidRPr="00626B5B">
        <w:t>of publication, the trustees shall submit testimony to the court with jurisdiction.</w:t>
      </w:r>
    </w:p>
    <w:p w14:paraId="5044552C" w14:textId="77777777" w:rsidR="00EF354E" w:rsidRPr="00626B5B" w:rsidRDefault="00EF354E" w:rsidP="00297887"/>
    <w:p w14:paraId="6884561E" w14:textId="77777777" w:rsidR="00EF354E" w:rsidRPr="00626B5B" w:rsidRDefault="00EF354E" w:rsidP="00297887">
      <w:r w:rsidRPr="00626B5B">
        <w:t>Once the resolution is effective, or if appealed the decision has been upheld by the court, the</w:t>
      </w:r>
      <w:r w:rsidR="00785FFA">
        <w:t xml:space="preserve"> </w:t>
      </w:r>
      <w:r w:rsidRPr="00626B5B">
        <w:t>trustees shall sell or dispose of the real or personal property in a reasonable manner determined</w:t>
      </w:r>
      <w:r w:rsidR="00785FFA">
        <w:t xml:space="preserve"> </w:t>
      </w:r>
      <w:r w:rsidRPr="00626B5B">
        <w:t>to be in the best interests of the District. Proceeds from the sale of fixed assets can be deposited</w:t>
      </w:r>
      <w:r w:rsidR="00785FFA">
        <w:t xml:space="preserve"> </w:t>
      </w:r>
      <w:r w:rsidRPr="00626B5B">
        <w:t>to the general, debt service, building, or any other appropriate fund.</w:t>
      </w:r>
    </w:p>
    <w:p w14:paraId="37E8B4A2" w14:textId="77777777" w:rsidR="00EF354E" w:rsidRPr="00626B5B" w:rsidRDefault="00EF354E" w:rsidP="00297887"/>
    <w:p w14:paraId="75668EBA" w14:textId="77777777" w:rsidR="00EF354E" w:rsidRPr="00626B5B" w:rsidRDefault="00EF354E" w:rsidP="00785FFA">
      <w:pPr>
        <w:pStyle w:val="HEADING4NOSPACEABOVE"/>
      </w:pPr>
      <w:r w:rsidRPr="00785FFA">
        <w:t>With</w:t>
      </w:r>
      <w:r w:rsidRPr="00626B5B">
        <w:t xml:space="preserve"> a Vote</w:t>
      </w:r>
    </w:p>
    <w:p w14:paraId="7A7E7AA4" w14:textId="77777777" w:rsidR="00EF354E" w:rsidRPr="00626B5B" w:rsidRDefault="00EF354E" w:rsidP="00297887"/>
    <w:p w14:paraId="6133D632" w14:textId="77777777" w:rsidR="00EF354E" w:rsidRPr="00626B5B" w:rsidRDefault="00EF354E" w:rsidP="00297887">
      <w:r w:rsidRPr="00626B5B">
        <w:t>Unless the property can be disposed of without a vote, the Board has the power to dispose of all</w:t>
      </w:r>
      <w:r w:rsidR="00785FFA">
        <w:t xml:space="preserve"> </w:t>
      </w:r>
      <w:r w:rsidRPr="00626B5B">
        <w:t>District property, only when the qualified electors of the District approve of such action at an</w:t>
      </w:r>
      <w:r w:rsidR="00785FFA">
        <w:t xml:space="preserve"> </w:t>
      </w:r>
      <w:r w:rsidRPr="00626B5B">
        <w:t xml:space="preserve">election called for such approval </w:t>
      </w:r>
      <w:r w:rsidR="007616BF">
        <w:t>in accordance with the provisions in Section 20-6-603, MCA</w:t>
      </w:r>
      <w:r w:rsidRPr="00626B5B">
        <w:t>.</w:t>
      </w:r>
    </w:p>
    <w:p w14:paraId="1CAD164E" w14:textId="77777777" w:rsidR="00EF354E" w:rsidRPr="00626B5B" w:rsidRDefault="00EF354E" w:rsidP="00297887"/>
    <w:p w14:paraId="373D7585" w14:textId="77777777" w:rsidR="00EF354E" w:rsidRPr="00626B5B" w:rsidRDefault="00EF354E" w:rsidP="00297887">
      <w:r w:rsidRPr="00626B5B">
        <w:t>The money realized from the sale or disposal of re</w:t>
      </w:r>
      <w:r w:rsidR="00427982">
        <w:t>al or personal property of the D</w:t>
      </w:r>
      <w:r w:rsidRPr="00626B5B">
        <w:t>istrict must be</w:t>
      </w:r>
      <w:r w:rsidR="00785FFA">
        <w:t xml:space="preserve"> </w:t>
      </w:r>
      <w:r w:rsidRPr="00626B5B">
        <w:t>credited to the debt service fund, building fund, general fund, or other appropriate fund, at the</w:t>
      </w:r>
      <w:r w:rsidR="00785FFA">
        <w:t xml:space="preserve"> </w:t>
      </w:r>
      <w:r w:rsidRPr="00626B5B">
        <w:t>discretion of the trustees.</w:t>
      </w:r>
    </w:p>
    <w:tbl>
      <w:tblPr>
        <w:tblW w:w="9520" w:type="dxa"/>
        <w:tblInd w:w="2" w:type="dxa"/>
        <w:tblLayout w:type="fixed"/>
        <w:tblCellMar>
          <w:left w:w="0" w:type="dxa"/>
          <w:right w:w="0" w:type="dxa"/>
        </w:tblCellMar>
        <w:tblLook w:val="0000" w:firstRow="0" w:lastRow="0" w:firstColumn="0" w:lastColumn="0" w:noHBand="0" w:noVBand="0"/>
      </w:tblPr>
      <w:tblGrid>
        <w:gridCol w:w="2080"/>
        <w:gridCol w:w="2200"/>
        <w:gridCol w:w="5240"/>
      </w:tblGrid>
      <w:tr w:rsidR="00CE050F" w:rsidRPr="00626B5B" w14:paraId="5D091B8E" w14:textId="77777777" w:rsidTr="00CE050F">
        <w:trPr>
          <w:trHeight w:val="274"/>
        </w:trPr>
        <w:tc>
          <w:tcPr>
            <w:tcW w:w="2080" w:type="dxa"/>
            <w:vMerge w:val="restart"/>
            <w:shd w:val="clear" w:color="auto" w:fill="auto"/>
            <w:vAlign w:val="bottom"/>
          </w:tcPr>
          <w:p w14:paraId="4BD23839" w14:textId="77777777" w:rsidR="00CE050F" w:rsidRPr="00626B5B" w:rsidRDefault="00CE050F" w:rsidP="00297887">
            <w:r w:rsidRPr="00626B5B">
              <w:t>Legal Reference:</w:t>
            </w:r>
          </w:p>
        </w:tc>
        <w:tc>
          <w:tcPr>
            <w:tcW w:w="2200" w:type="dxa"/>
            <w:vMerge w:val="restart"/>
            <w:shd w:val="clear" w:color="auto" w:fill="auto"/>
            <w:vAlign w:val="bottom"/>
          </w:tcPr>
          <w:p w14:paraId="5AC3B26E" w14:textId="77777777" w:rsidR="00CE050F" w:rsidRPr="00626B5B" w:rsidRDefault="00CE050F" w:rsidP="00297887">
            <w:r w:rsidRPr="00626B5B">
              <w:t>§ 20-6-603, MCA</w:t>
            </w:r>
          </w:p>
        </w:tc>
        <w:tc>
          <w:tcPr>
            <w:tcW w:w="5240" w:type="dxa"/>
            <w:vMerge w:val="restart"/>
            <w:shd w:val="clear" w:color="auto" w:fill="auto"/>
            <w:vAlign w:val="bottom"/>
          </w:tcPr>
          <w:p w14:paraId="20A109FE" w14:textId="77777777" w:rsidR="00CE050F" w:rsidRPr="00626B5B" w:rsidRDefault="00CE050F" w:rsidP="00297887">
            <w:r w:rsidRPr="00626B5B">
              <w:t>Trustees’ authority to acquire or dispose of sites and</w:t>
            </w:r>
          </w:p>
        </w:tc>
      </w:tr>
      <w:tr w:rsidR="00CE050F" w:rsidRPr="00626B5B" w14:paraId="2EECDD24" w14:textId="77777777" w:rsidTr="00CE050F">
        <w:trPr>
          <w:trHeight w:val="274"/>
        </w:trPr>
        <w:tc>
          <w:tcPr>
            <w:tcW w:w="2080" w:type="dxa"/>
            <w:vMerge/>
            <w:shd w:val="clear" w:color="auto" w:fill="auto"/>
            <w:vAlign w:val="bottom"/>
          </w:tcPr>
          <w:p w14:paraId="4172FEF6" w14:textId="77777777" w:rsidR="00CE050F" w:rsidRPr="00626B5B" w:rsidRDefault="00CE050F" w:rsidP="00297887">
            <w:pPr>
              <w:rPr>
                <w:sz w:val="21"/>
              </w:rPr>
            </w:pPr>
          </w:p>
        </w:tc>
        <w:tc>
          <w:tcPr>
            <w:tcW w:w="2200" w:type="dxa"/>
            <w:vMerge/>
            <w:shd w:val="clear" w:color="auto" w:fill="auto"/>
            <w:vAlign w:val="bottom"/>
          </w:tcPr>
          <w:p w14:paraId="73ABFE2D" w14:textId="77777777" w:rsidR="00CE050F" w:rsidRPr="00626B5B" w:rsidRDefault="00CE050F" w:rsidP="00297887">
            <w:pPr>
              <w:rPr>
                <w:sz w:val="21"/>
              </w:rPr>
            </w:pPr>
          </w:p>
        </w:tc>
        <w:tc>
          <w:tcPr>
            <w:tcW w:w="5240" w:type="dxa"/>
            <w:vMerge/>
            <w:shd w:val="clear" w:color="auto" w:fill="auto"/>
            <w:vAlign w:val="bottom"/>
          </w:tcPr>
          <w:p w14:paraId="28430A3F" w14:textId="77777777" w:rsidR="00CE050F" w:rsidRPr="00626B5B" w:rsidRDefault="00CE050F" w:rsidP="00297887">
            <w:pPr>
              <w:rPr>
                <w:sz w:val="21"/>
              </w:rPr>
            </w:pPr>
          </w:p>
        </w:tc>
      </w:tr>
      <w:tr w:rsidR="00CE050F" w:rsidRPr="00626B5B" w14:paraId="44916BCC" w14:textId="77777777" w:rsidTr="00CE050F">
        <w:trPr>
          <w:trHeight w:val="274"/>
        </w:trPr>
        <w:tc>
          <w:tcPr>
            <w:tcW w:w="2080" w:type="dxa"/>
            <w:shd w:val="clear" w:color="auto" w:fill="auto"/>
            <w:vAlign w:val="bottom"/>
          </w:tcPr>
          <w:p w14:paraId="4FEC8824" w14:textId="77777777" w:rsidR="00CE050F" w:rsidRPr="00626B5B" w:rsidRDefault="00CE050F" w:rsidP="00297887"/>
        </w:tc>
        <w:tc>
          <w:tcPr>
            <w:tcW w:w="2200" w:type="dxa"/>
            <w:shd w:val="clear" w:color="auto" w:fill="auto"/>
            <w:vAlign w:val="bottom"/>
          </w:tcPr>
          <w:p w14:paraId="402FB3A8" w14:textId="77777777" w:rsidR="00CE050F" w:rsidRPr="00626B5B" w:rsidRDefault="00CE050F" w:rsidP="00297887"/>
        </w:tc>
        <w:tc>
          <w:tcPr>
            <w:tcW w:w="5240" w:type="dxa"/>
            <w:shd w:val="clear" w:color="auto" w:fill="auto"/>
            <w:vAlign w:val="bottom"/>
          </w:tcPr>
          <w:p w14:paraId="010C0110" w14:textId="77777777" w:rsidR="00CE050F" w:rsidRPr="00626B5B" w:rsidRDefault="00CE050F" w:rsidP="00297887">
            <w:r w:rsidRPr="00626B5B">
              <w:t>buildings – when election required</w:t>
            </w:r>
          </w:p>
        </w:tc>
      </w:tr>
      <w:tr w:rsidR="00CE050F" w:rsidRPr="00626B5B" w14:paraId="480D28CC" w14:textId="77777777" w:rsidTr="00CE050F">
        <w:trPr>
          <w:trHeight w:val="274"/>
        </w:trPr>
        <w:tc>
          <w:tcPr>
            <w:tcW w:w="2080" w:type="dxa"/>
            <w:shd w:val="clear" w:color="auto" w:fill="auto"/>
            <w:vAlign w:val="bottom"/>
          </w:tcPr>
          <w:p w14:paraId="19E158AA" w14:textId="77777777" w:rsidR="00CE050F" w:rsidRPr="00626B5B" w:rsidRDefault="00CE050F" w:rsidP="00297887"/>
        </w:tc>
        <w:tc>
          <w:tcPr>
            <w:tcW w:w="2200" w:type="dxa"/>
            <w:shd w:val="clear" w:color="auto" w:fill="auto"/>
            <w:vAlign w:val="bottom"/>
          </w:tcPr>
          <w:p w14:paraId="751331BE" w14:textId="77777777" w:rsidR="00CE050F" w:rsidRPr="00626B5B" w:rsidRDefault="00CE050F" w:rsidP="00297887">
            <w:r w:rsidRPr="00626B5B">
              <w:t>§ 20-6-604, MCA</w:t>
            </w:r>
          </w:p>
        </w:tc>
        <w:tc>
          <w:tcPr>
            <w:tcW w:w="5240" w:type="dxa"/>
            <w:shd w:val="clear" w:color="auto" w:fill="auto"/>
            <w:vAlign w:val="bottom"/>
          </w:tcPr>
          <w:p w14:paraId="7C684ADE" w14:textId="77777777" w:rsidR="00CE050F" w:rsidRPr="00626B5B" w:rsidRDefault="00CE050F" w:rsidP="00297887">
            <w:r w:rsidRPr="00626B5B">
              <w:t>Sale of property when resolution passed after</w:t>
            </w:r>
          </w:p>
        </w:tc>
      </w:tr>
      <w:tr w:rsidR="00CE050F" w:rsidRPr="00626B5B" w14:paraId="2594EC79" w14:textId="77777777" w:rsidTr="00CE050F">
        <w:trPr>
          <w:trHeight w:val="274"/>
        </w:trPr>
        <w:tc>
          <w:tcPr>
            <w:tcW w:w="2080" w:type="dxa"/>
            <w:shd w:val="clear" w:color="auto" w:fill="auto"/>
            <w:vAlign w:val="bottom"/>
          </w:tcPr>
          <w:p w14:paraId="3BE30795" w14:textId="77777777" w:rsidR="00CE050F" w:rsidRPr="00626B5B" w:rsidRDefault="00CE050F" w:rsidP="00297887"/>
        </w:tc>
        <w:tc>
          <w:tcPr>
            <w:tcW w:w="2200" w:type="dxa"/>
            <w:shd w:val="clear" w:color="auto" w:fill="auto"/>
            <w:vAlign w:val="bottom"/>
          </w:tcPr>
          <w:p w14:paraId="0FA6A112" w14:textId="77777777" w:rsidR="00CE050F" w:rsidRPr="00626B5B" w:rsidRDefault="00CE050F" w:rsidP="00297887"/>
        </w:tc>
        <w:tc>
          <w:tcPr>
            <w:tcW w:w="5240" w:type="dxa"/>
            <w:shd w:val="clear" w:color="auto" w:fill="auto"/>
            <w:vAlign w:val="bottom"/>
          </w:tcPr>
          <w:p w14:paraId="067DDD06" w14:textId="77777777" w:rsidR="00CE050F" w:rsidRPr="00626B5B" w:rsidRDefault="00CE050F" w:rsidP="00297887">
            <w:r w:rsidRPr="00626B5B">
              <w:t>hearing – appeal procedure</w:t>
            </w:r>
          </w:p>
        </w:tc>
      </w:tr>
      <w:tr w:rsidR="00CE050F" w:rsidRPr="00626B5B" w14:paraId="03612732" w14:textId="77777777" w:rsidTr="00CE050F">
        <w:trPr>
          <w:trHeight w:val="274"/>
        </w:trPr>
        <w:tc>
          <w:tcPr>
            <w:tcW w:w="2080" w:type="dxa"/>
            <w:shd w:val="clear" w:color="auto" w:fill="auto"/>
            <w:vAlign w:val="bottom"/>
          </w:tcPr>
          <w:p w14:paraId="5D40A7C3" w14:textId="77777777" w:rsidR="00CE050F" w:rsidRPr="00626B5B" w:rsidRDefault="00CE050F" w:rsidP="00297887"/>
        </w:tc>
        <w:tc>
          <w:tcPr>
            <w:tcW w:w="2200" w:type="dxa"/>
            <w:shd w:val="clear" w:color="auto" w:fill="auto"/>
            <w:vAlign w:val="bottom"/>
          </w:tcPr>
          <w:p w14:paraId="1470BA76" w14:textId="77777777" w:rsidR="00CE050F" w:rsidRPr="00626B5B" w:rsidRDefault="00CE050F" w:rsidP="00297887"/>
        </w:tc>
        <w:tc>
          <w:tcPr>
            <w:tcW w:w="5240" w:type="dxa"/>
            <w:shd w:val="clear" w:color="auto" w:fill="auto"/>
            <w:vAlign w:val="bottom"/>
          </w:tcPr>
          <w:p w14:paraId="43ADF372" w14:textId="77777777" w:rsidR="00CE050F" w:rsidRPr="00626B5B" w:rsidRDefault="00CE050F" w:rsidP="00297887"/>
        </w:tc>
      </w:tr>
    </w:tbl>
    <w:p w14:paraId="41296748" w14:textId="77777777" w:rsidR="00D55C7B" w:rsidRPr="00626B5B" w:rsidRDefault="00D55C7B" w:rsidP="00D55C7B">
      <w:pPr>
        <w:rPr>
          <w:u w:val="single"/>
        </w:rPr>
      </w:pPr>
      <w:r w:rsidRPr="00626B5B">
        <w:rPr>
          <w:u w:val="single"/>
        </w:rPr>
        <w:t xml:space="preserve">Policy History: </w:t>
      </w:r>
    </w:p>
    <w:p w14:paraId="6C6BFEE2" w14:textId="77777777" w:rsidR="00D55C7B" w:rsidRPr="00626B5B" w:rsidRDefault="00D55C7B" w:rsidP="00D55C7B">
      <w:r w:rsidRPr="00626B5B">
        <w:t xml:space="preserve">Adopted on: April 26, 1999 </w:t>
      </w:r>
    </w:p>
    <w:p w14:paraId="061E1A1E" w14:textId="77777777" w:rsidR="00D55C7B" w:rsidRPr="00626B5B" w:rsidRDefault="00D55C7B" w:rsidP="00D55C7B">
      <w:r w:rsidRPr="00626B5B">
        <w:t xml:space="preserve">Reviewed on: </w:t>
      </w:r>
    </w:p>
    <w:p w14:paraId="4BDCA7AC" w14:textId="77777777" w:rsidR="00D55C7B" w:rsidRDefault="00D55C7B" w:rsidP="00D55C7B">
      <w:r w:rsidRPr="00626B5B">
        <w:t xml:space="preserve">Revised on: January 20, 2020 </w:t>
      </w:r>
    </w:p>
    <w:p w14:paraId="6B1942DB" w14:textId="77777777" w:rsidR="007616BF" w:rsidRPr="00626B5B" w:rsidRDefault="007616BF" w:rsidP="00D55C7B">
      <w:r>
        <w:t xml:space="preserve">Revised on: </w:t>
      </w:r>
      <w:r w:rsidR="003219AE">
        <w:t>January 24, 2022</w:t>
      </w:r>
    </w:p>
    <w:p w14:paraId="4326AF70" w14:textId="77777777" w:rsidR="00D55C7B" w:rsidRPr="00626B5B" w:rsidRDefault="00D55C7B" w:rsidP="00D55C7B">
      <w:pPr>
        <w:pStyle w:val="Heading1"/>
      </w:pPr>
      <w:r w:rsidRPr="00626B5B">
        <w:lastRenderedPageBreak/>
        <w:t xml:space="preserve">School District 50, County of Glacier </w:t>
      </w:r>
    </w:p>
    <w:p w14:paraId="3E253A79" w14:textId="77777777" w:rsidR="00D55C7B" w:rsidRPr="00626B5B" w:rsidRDefault="00D55C7B" w:rsidP="00D55C7B">
      <w:pPr>
        <w:pStyle w:val="Heading2"/>
      </w:pPr>
      <w:r w:rsidRPr="00626B5B">
        <w:t xml:space="preserve">East Glacier Park Grade School </w:t>
      </w:r>
    </w:p>
    <w:p w14:paraId="3541052E"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260</w:t>
      </w:r>
    </w:p>
    <w:p w14:paraId="1A708BA8" w14:textId="77777777" w:rsidR="00EF354E" w:rsidRPr="00626B5B" w:rsidRDefault="00EF354E" w:rsidP="00785FFA">
      <w:pPr>
        <w:pStyle w:val="Heading4"/>
      </w:pPr>
      <w:r w:rsidRPr="00626B5B">
        <w:t>Endowments, Gifts, and Investments</w:t>
      </w:r>
    </w:p>
    <w:p w14:paraId="6AAA6C9E" w14:textId="77777777" w:rsidR="00EF354E" w:rsidRPr="00626B5B" w:rsidRDefault="00EF354E" w:rsidP="00297887"/>
    <w:p w14:paraId="2715D945" w14:textId="77777777" w:rsidR="00785FFA" w:rsidRDefault="00EF354E" w:rsidP="00785FFA">
      <w:r w:rsidRPr="00626B5B">
        <w:t>The Board may accept gifts, endowments, legacies, and devises subject to the lawful conditions</w:t>
      </w:r>
      <w:r w:rsidR="00785FFA">
        <w:t xml:space="preserve"> </w:t>
      </w:r>
      <w:r w:rsidRPr="00626B5B">
        <w:t>imposed by the donor</w:t>
      </w:r>
      <w:r w:rsidR="00785FFA">
        <w:t xml:space="preserve"> without any conditions imposed</w:t>
      </w:r>
      <w:r w:rsidRPr="00626B5B">
        <w:t xml:space="preserve">. </w:t>
      </w:r>
      <w:r w:rsidR="00785FFA">
        <w:t>Unless otherwise specified by the donor, when a district receives a donation the trustees may deposit the donation in any budgeted or non-budgeted fund at the discretion of the trustees and may thereafter transfer any portion of the donation to any other fund at the discretion of the trustees. If the trustees accept a donation and the donor specifies the donation for an endowment, the trustees shall deposit the donation in the endowment fund. Neither the Board nor the Superintendent will approve any gifts that are inappropriate.</w:t>
      </w:r>
    </w:p>
    <w:p w14:paraId="0C3CE6D0" w14:textId="77777777" w:rsidR="00785FFA" w:rsidRDefault="00785FFA" w:rsidP="00785FFA"/>
    <w:p w14:paraId="176F7CA0" w14:textId="77777777" w:rsidR="00785FFA" w:rsidRDefault="00785FFA" w:rsidP="00785FFA">
      <w:r>
        <w:t>If the District deposited donated funds in an endowment fund without specific instruction by the donor, the Board may move the donated funds and any accumulated interest to any other budgeted or nonbudgeted fund of the District and may spend donated funds and any accumulated interest unless restricted by condition imposed by the donor.</w:t>
      </w:r>
    </w:p>
    <w:p w14:paraId="2B0CCF68" w14:textId="77777777" w:rsidR="00785FFA" w:rsidRDefault="00785FFA" w:rsidP="00785FFA"/>
    <w:p w14:paraId="257D94FC" w14:textId="77777777" w:rsidR="00785FFA" w:rsidRDefault="00785FFA" w:rsidP="00785FFA">
      <w:r>
        <w:t>The Board authorizes the Superintendent to establish procedures for determining the suitability or appropriateness of all gifts received and accepted by the District. Once accepted, donated funds are public funds subject to state law. Donated funds may not be transferred to a private entity. Benefactors may not adjust or add terms or conditions to donated funds after the donation has been accepted.</w:t>
      </w:r>
    </w:p>
    <w:p w14:paraId="5DC956F8" w14:textId="77777777" w:rsidR="00785FFA" w:rsidRDefault="00785FFA" w:rsidP="00785FFA"/>
    <w:p w14:paraId="101A569E" w14:textId="77777777" w:rsidR="00785FFA" w:rsidRDefault="00785FFA" w:rsidP="00785FFA">
      <w:r>
        <w:t>The Board directs that all school funds be invested in a prudent manner so as to achieve maximum economic benefit to the District. Funds not needed for current obligations may be invested in investment options as set out in Montana statutes, whenever it is deemed advantageous for the District to do so.</w:t>
      </w:r>
    </w:p>
    <w:p w14:paraId="5D799BCD" w14:textId="77777777" w:rsidR="00785FFA" w:rsidRDefault="00785FFA" w:rsidP="00785FFA"/>
    <w:p w14:paraId="1D5AEE5A" w14:textId="77777777" w:rsidR="00EF354E" w:rsidRPr="00626B5B" w:rsidRDefault="00785FFA" w:rsidP="00785FFA">
      <w:r>
        <w:t>Educational Foundations may exist in the community, but are not managed, directed, or approved by the Board of Trustees.</w:t>
      </w:r>
    </w:p>
    <w:tbl>
      <w:tblPr>
        <w:tblW w:w="9260" w:type="dxa"/>
        <w:tblInd w:w="2" w:type="dxa"/>
        <w:tblLayout w:type="fixed"/>
        <w:tblCellMar>
          <w:left w:w="0" w:type="dxa"/>
          <w:right w:w="0" w:type="dxa"/>
        </w:tblCellMar>
        <w:tblLook w:val="0000" w:firstRow="0" w:lastRow="0" w:firstColumn="0" w:lastColumn="0" w:noHBand="0" w:noVBand="0"/>
      </w:tblPr>
      <w:tblGrid>
        <w:gridCol w:w="2080"/>
        <w:gridCol w:w="2340"/>
        <w:gridCol w:w="4840"/>
      </w:tblGrid>
      <w:tr w:rsidR="00CE050F" w:rsidRPr="00626B5B" w14:paraId="7B7FD336" w14:textId="77777777" w:rsidTr="00CE050F">
        <w:trPr>
          <w:trHeight w:val="276"/>
        </w:trPr>
        <w:tc>
          <w:tcPr>
            <w:tcW w:w="2080" w:type="dxa"/>
            <w:vMerge w:val="restart"/>
            <w:shd w:val="clear" w:color="auto" w:fill="auto"/>
            <w:vAlign w:val="bottom"/>
          </w:tcPr>
          <w:p w14:paraId="4476B53B" w14:textId="77777777" w:rsidR="00CE050F" w:rsidRPr="00626B5B" w:rsidRDefault="00CE050F" w:rsidP="00CE050F">
            <w:r w:rsidRPr="00626B5B">
              <w:t>Legal Reference:</w:t>
            </w:r>
          </w:p>
        </w:tc>
        <w:tc>
          <w:tcPr>
            <w:tcW w:w="2340" w:type="dxa"/>
            <w:vMerge w:val="restart"/>
            <w:shd w:val="clear" w:color="auto" w:fill="auto"/>
            <w:vAlign w:val="bottom"/>
          </w:tcPr>
          <w:p w14:paraId="19137DAA" w14:textId="77777777" w:rsidR="00CE050F" w:rsidRPr="00626B5B" w:rsidRDefault="00CE050F" w:rsidP="00CE050F">
            <w:r w:rsidRPr="00626B5B">
              <w:t>§ 20-6-601, MCA</w:t>
            </w:r>
          </w:p>
        </w:tc>
        <w:tc>
          <w:tcPr>
            <w:tcW w:w="4840" w:type="dxa"/>
            <w:vMerge w:val="restart"/>
            <w:shd w:val="clear" w:color="auto" w:fill="auto"/>
            <w:vAlign w:val="bottom"/>
          </w:tcPr>
          <w:p w14:paraId="1BC8A572" w14:textId="77777777" w:rsidR="00CE050F" w:rsidRPr="00626B5B" w:rsidRDefault="00CE050F" w:rsidP="00CE050F">
            <w:r w:rsidRPr="00626B5B">
              <w:t>Power to accept gifts</w:t>
            </w:r>
          </w:p>
        </w:tc>
      </w:tr>
      <w:tr w:rsidR="00CE050F" w:rsidRPr="00626B5B" w14:paraId="2645086E" w14:textId="77777777" w:rsidTr="00CE050F">
        <w:trPr>
          <w:trHeight w:val="274"/>
        </w:trPr>
        <w:tc>
          <w:tcPr>
            <w:tcW w:w="2080" w:type="dxa"/>
            <w:vMerge/>
            <w:shd w:val="clear" w:color="auto" w:fill="auto"/>
            <w:vAlign w:val="bottom"/>
          </w:tcPr>
          <w:p w14:paraId="71D6C5C9" w14:textId="77777777" w:rsidR="00CE050F" w:rsidRPr="00626B5B" w:rsidRDefault="00CE050F" w:rsidP="00CE050F">
            <w:pPr>
              <w:rPr>
                <w:sz w:val="21"/>
              </w:rPr>
            </w:pPr>
          </w:p>
        </w:tc>
        <w:tc>
          <w:tcPr>
            <w:tcW w:w="2340" w:type="dxa"/>
            <w:vMerge/>
            <w:shd w:val="clear" w:color="auto" w:fill="auto"/>
            <w:vAlign w:val="bottom"/>
          </w:tcPr>
          <w:p w14:paraId="576EA3EF" w14:textId="77777777" w:rsidR="00CE050F" w:rsidRPr="00626B5B" w:rsidRDefault="00CE050F" w:rsidP="00CE050F">
            <w:pPr>
              <w:rPr>
                <w:sz w:val="21"/>
              </w:rPr>
            </w:pPr>
          </w:p>
        </w:tc>
        <w:tc>
          <w:tcPr>
            <w:tcW w:w="4840" w:type="dxa"/>
            <w:vMerge/>
            <w:shd w:val="clear" w:color="auto" w:fill="auto"/>
            <w:vAlign w:val="bottom"/>
          </w:tcPr>
          <w:p w14:paraId="4A93E1AA" w14:textId="77777777" w:rsidR="00CE050F" w:rsidRPr="00626B5B" w:rsidRDefault="00CE050F" w:rsidP="00CE050F">
            <w:pPr>
              <w:rPr>
                <w:sz w:val="21"/>
              </w:rPr>
            </w:pPr>
          </w:p>
        </w:tc>
      </w:tr>
      <w:tr w:rsidR="00CE050F" w:rsidRPr="00626B5B" w14:paraId="0D88B764" w14:textId="77777777" w:rsidTr="00CE050F">
        <w:trPr>
          <w:trHeight w:val="274"/>
        </w:trPr>
        <w:tc>
          <w:tcPr>
            <w:tcW w:w="2080" w:type="dxa"/>
            <w:shd w:val="clear" w:color="auto" w:fill="auto"/>
            <w:vAlign w:val="bottom"/>
          </w:tcPr>
          <w:p w14:paraId="41613D5A" w14:textId="77777777" w:rsidR="00CE050F" w:rsidRPr="00626B5B" w:rsidRDefault="00CE050F" w:rsidP="00CE050F"/>
        </w:tc>
        <w:tc>
          <w:tcPr>
            <w:tcW w:w="2340" w:type="dxa"/>
            <w:shd w:val="clear" w:color="auto" w:fill="auto"/>
            <w:vAlign w:val="bottom"/>
          </w:tcPr>
          <w:p w14:paraId="4A7B73EC" w14:textId="77777777" w:rsidR="00CE050F" w:rsidRPr="00626B5B" w:rsidRDefault="00CE050F" w:rsidP="00CE050F">
            <w:r w:rsidRPr="00626B5B">
              <w:t>§ 20-7-803, MCA</w:t>
            </w:r>
          </w:p>
        </w:tc>
        <w:tc>
          <w:tcPr>
            <w:tcW w:w="4840" w:type="dxa"/>
            <w:shd w:val="clear" w:color="auto" w:fill="auto"/>
            <w:vAlign w:val="bottom"/>
          </w:tcPr>
          <w:p w14:paraId="7D1AF07C" w14:textId="77777777" w:rsidR="00CE050F" w:rsidRPr="00626B5B" w:rsidRDefault="00CE050F" w:rsidP="00CE050F">
            <w:r w:rsidRPr="00626B5B">
              <w:t>Authority to accept gifts</w:t>
            </w:r>
          </w:p>
        </w:tc>
      </w:tr>
      <w:tr w:rsidR="00CE050F" w:rsidRPr="00626B5B" w14:paraId="38B71517" w14:textId="77777777" w:rsidTr="00CE050F">
        <w:trPr>
          <w:trHeight w:val="274"/>
        </w:trPr>
        <w:tc>
          <w:tcPr>
            <w:tcW w:w="2080" w:type="dxa"/>
            <w:shd w:val="clear" w:color="auto" w:fill="auto"/>
            <w:vAlign w:val="bottom"/>
          </w:tcPr>
          <w:p w14:paraId="50F031FF" w14:textId="77777777" w:rsidR="00CE050F" w:rsidRPr="00626B5B" w:rsidRDefault="00CE050F" w:rsidP="00CE050F"/>
        </w:tc>
        <w:tc>
          <w:tcPr>
            <w:tcW w:w="2340" w:type="dxa"/>
            <w:shd w:val="clear" w:color="auto" w:fill="auto"/>
            <w:vAlign w:val="bottom"/>
          </w:tcPr>
          <w:p w14:paraId="29BAE618" w14:textId="77777777" w:rsidR="00CE050F" w:rsidRPr="00626B5B" w:rsidRDefault="00CE050F" w:rsidP="00CE050F">
            <w:r w:rsidRPr="00626B5B">
              <w:t>§ 20-9-212, MCA</w:t>
            </w:r>
          </w:p>
        </w:tc>
        <w:tc>
          <w:tcPr>
            <w:tcW w:w="4840" w:type="dxa"/>
            <w:shd w:val="clear" w:color="auto" w:fill="auto"/>
            <w:vAlign w:val="bottom"/>
          </w:tcPr>
          <w:p w14:paraId="0219F420" w14:textId="77777777" w:rsidR="00CE050F" w:rsidRPr="00626B5B" w:rsidRDefault="00CE050F" w:rsidP="00CE050F">
            <w:r w:rsidRPr="00626B5B">
              <w:t>Duties of county treasurer</w:t>
            </w:r>
          </w:p>
        </w:tc>
      </w:tr>
      <w:tr w:rsidR="00CE050F" w:rsidRPr="00626B5B" w14:paraId="642B175B" w14:textId="77777777" w:rsidTr="00CE050F">
        <w:trPr>
          <w:trHeight w:val="274"/>
        </w:trPr>
        <w:tc>
          <w:tcPr>
            <w:tcW w:w="2080" w:type="dxa"/>
            <w:shd w:val="clear" w:color="auto" w:fill="auto"/>
            <w:vAlign w:val="bottom"/>
          </w:tcPr>
          <w:p w14:paraId="62B0E64D" w14:textId="77777777" w:rsidR="00CE050F" w:rsidRPr="00626B5B" w:rsidRDefault="00CE050F" w:rsidP="00CE050F"/>
        </w:tc>
        <w:tc>
          <w:tcPr>
            <w:tcW w:w="2340" w:type="dxa"/>
            <w:shd w:val="clear" w:color="auto" w:fill="auto"/>
            <w:vAlign w:val="bottom"/>
          </w:tcPr>
          <w:p w14:paraId="37800BBD" w14:textId="77777777" w:rsidR="00CE050F" w:rsidRPr="00626B5B" w:rsidRDefault="00CE050F" w:rsidP="00CE050F">
            <w:r w:rsidRPr="00626B5B">
              <w:t>§ 20-9-213(4), MCA</w:t>
            </w:r>
          </w:p>
        </w:tc>
        <w:tc>
          <w:tcPr>
            <w:tcW w:w="4840" w:type="dxa"/>
            <w:shd w:val="clear" w:color="auto" w:fill="auto"/>
            <w:vAlign w:val="bottom"/>
          </w:tcPr>
          <w:p w14:paraId="464F1D7D" w14:textId="77777777" w:rsidR="00CE050F" w:rsidRPr="00626B5B" w:rsidRDefault="00CE050F" w:rsidP="00CE050F">
            <w:r w:rsidRPr="00626B5B">
              <w:t>Duties of trustees</w:t>
            </w:r>
          </w:p>
        </w:tc>
      </w:tr>
      <w:tr w:rsidR="00CE050F" w:rsidRPr="00626B5B" w14:paraId="46E65B00" w14:textId="77777777" w:rsidTr="00CE050F">
        <w:trPr>
          <w:trHeight w:val="274"/>
        </w:trPr>
        <w:tc>
          <w:tcPr>
            <w:tcW w:w="2080" w:type="dxa"/>
            <w:shd w:val="clear" w:color="auto" w:fill="auto"/>
            <w:vAlign w:val="bottom"/>
          </w:tcPr>
          <w:p w14:paraId="642BDAD1" w14:textId="77777777" w:rsidR="00CE050F" w:rsidRPr="00626B5B" w:rsidRDefault="00CE050F" w:rsidP="00CE050F"/>
        </w:tc>
        <w:tc>
          <w:tcPr>
            <w:tcW w:w="2340" w:type="dxa"/>
            <w:shd w:val="clear" w:color="auto" w:fill="auto"/>
            <w:vAlign w:val="bottom"/>
          </w:tcPr>
          <w:p w14:paraId="01767F30" w14:textId="77777777" w:rsidR="00CE050F" w:rsidRPr="00626B5B" w:rsidRDefault="00CE050F" w:rsidP="00CE050F">
            <w:r w:rsidRPr="00626B5B">
              <w:t>§ 20-9-604, MCA</w:t>
            </w:r>
          </w:p>
        </w:tc>
        <w:tc>
          <w:tcPr>
            <w:tcW w:w="4840" w:type="dxa"/>
            <w:shd w:val="clear" w:color="auto" w:fill="auto"/>
            <w:vAlign w:val="bottom"/>
          </w:tcPr>
          <w:p w14:paraId="39FA0032" w14:textId="77777777" w:rsidR="00CE050F" w:rsidRPr="00626B5B" w:rsidRDefault="00CE050F" w:rsidP="00CE050F">
            <w:r w:rsidRPr="00626B5B">
              <w:t>Gifts, legacies, devises, and administration of</w:t>
            </w:r>
          </w:p>
        </w:tc>
      </w:tr>
      <w:tr w:rsidR="00CE050F" w:rsidRPr="00626B5B" w14:paraId="4A28245F" w14:textId="77777777" w:rsidTr="00CE050F">
        <w:trPr>
          <w:trHeight w:val="274"/>
        </w:trPr>
        <w:tc>
          <w:tcPr>
            <w:tcW w:w="2080" w:type="dxa"/>
            <w:shd w:val="clear" w:color="auto" w:fill="auto"/>
            <w:vAlign w:val="bottom"/>
          </w:tcPr>
          <w:p w14:paraId="0E3DF654" w14:textId="77777777" w:rsidR="00CE050F" w:rsidRPr="00626B5B" w:rsidRDefault="00CE050F" w:rsidP="00CE050F"/>
        </w:tc>
        <w:tc>
          <w:tcPr>
            <w:tcW w:w="2340" w:type="dxa"/>
            <w:shd w:val="clear" w:color="auto" w:fill="auto"/>
            <w:vAlign w:val="bottom"/>
          </w:tcPr>
          <w:p w14:paraId="7A1FBA7F" w14:textId="77777777" w:rsidR="00CE050F" w:rsidRPr="00626B5B" w:rsidRDefault="00CE050F" w:rsidP="00CE050F"/>
        </w:tc>
        <w:tc>
          <w:tcPr>
            <w:tcW w:w="4840" w:type="dxa"/>
            <w:shd w:val="clear" w:color="auto" w:fill="auto"/>
            <w:vAlign w:val="bottom"/>
          </w:tcPr>
          <w:p w14:paraId="2E428D01" w14:textId="77777777" w:rsidR="00CE050F" w:rsidRPr="00626B5B" w:rsidRDefault="00CE050F" w:rsidP="00CE050F">
            <w:r w:rsidRPr="00626B5B">
              <w:t>endowment fund</w:t>
            </w:r>
          </w:p>
        </w:tc>
      </w:tr>
      <w:tr w:rsidR="00CE050F" w:rsidRPr="00626B5B" w14:paraId="48051912" w14:textId="77777777" w:rsidTr="00CE050F">
        <w:trPr>
          <w:trHeight w:val="274"/>
        </w:trPr>
        <w:tc>
          <w:tcPr>
            <w:tcW w:w="2080" w:type="dxa"/>
            <w:shd w:val="clear" w:color="auto" w:fill="auto"/>
            <w:vAlign w:val="bottom"/>
          </w:tcPr>
          <w:p w14:paraId="01083585" w14:textId="77777777" w:rsidR="00CE050F" w:rsidRPr="00626B5B" w:rsidRDefault="00CE050F" w:rsidP="00CE050F"/>
        </w:tc>
        <w:tc>
          <w:tcPr>
            <w:tcW w:w="2340" w:type="dxa"/>
            <w:shd w:val="clear" w:color="auto" w:fill="auto"/>
            <w:vAlign w:val="bottom"/>
          </w:tcPr>
          <w:p w14:paraId="32F9DD19" w14:textId="77777777" w:rsidR="00CE050F" w:rsidRPr="00626B5B" w:rsidRDefault="00CE050F" w:rsidP="00CE050F">
            <w:r w:rsidRPr="00626B5B">
              <w:t>§ 72-30-209, MCA</w:t>
            </w:r>
          </w:p>
        </w:tc>
        <w:tc>
          <w:tcPr>
            <w:tcW w:w="4840" w:type="dxa"/>
            <w:shd w:val="clear" w:color="auto" w:fill="auto"/>
            <w:vAlign w:val="bottom"/>
          </w:tcPr>
          <w:p w14:paraId="36A3E140" w14:textId="77777777" w:rsidR="00CE050F" w:rsidRPr="00626B5B" w:rsidRDefault="00CE050F" w:rsidP="00CE050F">
            <w:r w:rsidRPr="00626B5B">
              <w:t>Appropriation for expenditure or accumulation of</w:t>
            </w:r>
          </w:p>
        </w:tc>
      </w:tr>
      <w:tr w:rsidR="00CE050F" w:rsidRPr="00626B5B" w14:paraId="76E45D92" w14:textId="77777777" w:rsidTr="00CE050F">
        <w:trPr>
          <w:trHeight w:val="274"/>
        </w:trPr>
        <w:tc>
          <w:tcPr>
            <w:tcW w:w="2080" w:type="dxa"/>
            <w:shd w:val="clear" w:color="auto" w:fill="auto"/>
            <w:vAlign w:val="bottom"/>
          </w:tcPr>
          <w:p w14:paraId="069FAE58" w14:textId="77777777" w:rsidR="00CE050F" w:rsidRPr="00626B5B" w:rsidRDefault="00CE050F" w:rsidP="00CE050F"/>
        </w:tc>
        <w:tc>
          <w:tcPr>
            <w:tcW w:w="2340" w:type="dxa"/>
            <w:shd w:val="clear" w:color="auto" w:fill="auto"/>
            <w:vAlign w:val="bottom"/>
          </w:tcPr>
          <w:p w14:paraId="36F0218A" w14:textId="77777777" w:rsidR="00CE050F" w:rsidRPr="00626B5B" w:rsidRDefault="00CE050F" w:rsidP="00CE050F"/>
        </w:tc>
        <w:tc>
          <w:tcPr>
            <w:tcW w:w="4840" w:type="dxa"/>
            <w:shd w:val="clear" w:color="auto" w:fill="auto"/>
            <w:vAlign w:val="bottom"/>
          </w:tcPr>
          <w:p w14:paraId="35436E1F" w14:textId="77777777" w:rsidR="00CE050F" w:rsidRPr="00626B5B" w:rsidRDefault="00CE050F" w:rsidP="00CE050F">
            <w:r w:rsidRPr="00626B5B">
              <w:t>endowment fund – rules of construction</w:t>
            </w:r>
          </w:p>
        </w:tc>
      </w:tr>
      <w:tr w:rsidR="00CE050F" w:rsidRPr="00626B5B" w14:paraId="1AED3536" w14:textId="77777777" w:rsidTr="00CE050F">
        <w:trPr>
          <w:trHeight w:val="274"/>
        </w:trPr>
        <w:tc>
          <w:tcPr>
            <w:tcW w:w="2080" w:type="dxa"/>
            <w:shd w:val="clear" w:color="auto" w:fill="auto"/>
            <w:vAlign w:val="bottom"/>
          </w:tcPr>
          <w:p w14:paraId="31E6A0BA" w14:textId="77777777" w:rsidR="00CE050F" w:rsidRPr="00626B5B" w:rsidRDefault="00CE050F" w:rsidP="00CE050F"/>
        </w:tc>
        <w:tc>
          <w:tcPr>
            <w:tcW w:w="2340" w:type="dxa"/>
            <w:shd w:val="clear" w:color="auto" w:fill="auto"/>
            <w:vAlign w:val="bottom"/>
          </w:tcPr>
          <w:p w14:paraId="77B0CE9E" w14:textId="77777777" w:rsidR="00CE050F" w:rsidRPr="00626B5B" w:rsidRDefault="00CE050F" w:rsidP="00CE050F"/>
        </w:tc>
        <w:tc>
          <w:tcPr>
            <w:tcW w:w="4840" w:type="dxa"/>
            <w:shd w:val="clear" w:color="auto" w:fill="auto"/>
            <w:vAlign w:val="bottom"/>
          </w:tcPr>
          <w:p w14:paraId="54F37570" w14:textId="77777777" w:rsidR="00CE050F" w:rsidRPr="00626B5B" w:rsidRDefault="00CE050F" w:rsidP="00CE050F"/>
        </w:tc>
      </w:tr>
    </w:tbl>
    <w:p w14:paraId="191F2532" w14:textId="77777777" w:rsidR="00D55C7B" w:rsidRPr="00626B5B" w:rsidRDefault="00D55C7B" w:rsidP="00297887">
      <w:pPr>
        <w:rPr>
          <w:u w:val="single"/>
        </w:rPr>
      </w:pPr>
      <w:bookmarkStart w:id="7" w:name="page452"/>
      <w:bookmarkEnd w:id="7"/>
      <w:r w:rsidRPr="00626B5B">
        <w:rPr>
          <w:u w:val="single"/>
        </w:rPr>
        <w:t xml:space="preserve">Policy History: </w:t>
      </w:r>
    </w:p>
    <w:p w14:paraId="5AE2BB11" w14:textId="77777777" w:rsidR="00D55C7B" w:rsidRPr="00626B5B" w:rsidRDefault="00D55C7B" w:rsidP="00297887">
      <w:r w:rsidRPr="00626B5B">
        <w:t xml:space="preserve">Adopted on: April 26, 1999 </w:t>
      </w:r>
    </w:p>
    <w:p w14:paraId="472F5517" w14:textId="77777777" w:rsidR="00D55C7B" w:rsidRPr="00626B5B" w:rsidRDefault="00D55C7B" w:rsidP="00297887">
      <w:r w:rsidRPr="00626B5B">
        <w:t xml:space="preserve">Reviewed on: </w:t>
      </w:r>
    </w:p>
    <w:p w14:paraId="7DE02BFE" w14:textId="77777777" w:rsidR="00D55C7B" w:rsidRPr="00626B5B" w:rsidRDefault="00D55C7B" w:rsidP="00297887">
      <w:r w:rsidRPr="00626B5B">
        <w:t xml:space="preserve">Revised on: January 20, 2020 </w:t>
      </w:r>
    </w:p>
    <w:p w14:paraId="1C04AAE8" w14:textId="77777777" w:rsidR="00D55C7B" w:rsidRPr="00626B5B" w:rsidRDefault="00D55C7B" w:rsidP="00785FFA">
      <w:pPr>
        <w:pStyle w:val="Heading1"/>
      </w:pPr>
      <w:r w:rsidRPr="00626B5B">
        <w:lastRenderedPageBreak/>
        <w:t xml:space="preserve">School District 50, County of Glacier </w:t>
      </w:r>
    </w:p>
    <w:p w14:paraId="7A1D5507" w14:textId="77777777" w:rsidR="00D55C7B" w:rsidRPr="00626B5B" w:rsidRDefault="00D55C7B" w:rsidP="00785FFA">
      <w:pPr>
        <w:pStyle w:val="Heading2"/>
      </w:pPr>
      <w:r w:rsidRPr="00626B5B">
        <w:t xml:space="preserve">East Glacier Park Grade School </w:t>
      </w:r>
    </w:p>
    <w:p w14:paraId="5253EA13" w14:textId="77777777" w:rsidR="00D55C7B" w:rsidRPr="00626B5B" w:rsidRDefault="00D55C7B" w:rsidP="00785FFA">
      <w:pPr>
        <w:pStyle w:val="Heading3"/>
      </w:pPr>
      <w:r w:rsidRPr="00626B5B">
        <w:t>FINANCIAL MANAGEMENT</w:t>
      </w:r>
      <w:r w:rsidRPr="00626B5B">
        <w:tab/>
      </w:r>
      <w:r w:rsidRPr="00626B5B">
        <w:rPr>
          <w:b w:val="0"/>
        </w:rPr>
        <w:t>7</w:t>
      </w:r>
      <w:r w:rsidR="00297887" w:rsidRPr="00626B5B">
        <w:rPr>
          <w:b w:val="0"/>
        </w:rPr>
        <w:t>310</w:t>
      </w:r>
    </w:p>
    <w:p w14:paraId="7847B08B" w14:textId="77777777" w:rsidR="00EF354E" w:rsidRPr="00626B5B" w:rsidRDefault="00EF354E" w:rsidP="00EF354E">
      <w:pPr>
        <w:spacing w:line="4" w:lineRule="exact"/>
      </w:pPr>
    </w:p>
    <w:p w14:paraId="714CB5EF" w14:textId="77777777" w:rsidR="00EF354E" w:rsidRPr="00626B5B" w:rsidRDefault="00EF354E" w:rsidP="00785FFA">
      <w:pPr>
        <w:pStyle w:val="Heading4"/>
      </w:pPr>
      <w:r w:rsidRPr="00626B5B">
        <w:t>Budget Implementation and Execution</w:t>
      </w:r>
    </w:p>
    <w:p w14:paraId="26EC9254" w14:textId="77777777" w:rsidR="00EF354E" w:rsidRPr="00626B5B" w:rsidRDefault="00EF354E" w:rsidP="00297887"/>
    <w:p w14:paraId="5CB667C5" w14:textId="77777777" w:rsidR="00EF354E" w:rsidRPr="00626B5B" w:rsidRDefault="00EF354E" w:rsidP="00297887">
      <w:r w:rsidRPr="00626B5B">
        <w:t>Once adopted by the Board, the operating budget shall be administered by the Superintendent’s</w:t>
      </w:r>
      <w:r w:rsidR="00340461">
        <w:t xml:space="preserve"> </w:t>
      </w:r>
      <w:r w:rsidRPr="00626B5B">
        <w:t>designees. All actions of the Superintendent/designees in executing programs and/or activities</w:t>
      </w:r>
      <w:r w:rsidR="00340461">
        <w:t xml:space="preserve"> </w:t>
      </w:r>
      <w:r w:rsidRPr="00626B5B">
        <w:t>delineated in that budget are authorized according to these provisions:</w:t>
      </w:r>
    </w:p>
    <w:p w14:paraId="5CB7E6CD" w14:textId="77777777" w:rsidR="00EF354E" w:rsidRPr="00626B5B" w:rsidRDefault="00EF354E" w:rsidP="00297887"/>
    <w:p w14:paraId="161E3871" w14:textId="77777777" w:rsidR="00EF354E" w:rsidRPr="00626B5B" w:rsidRDefault="00EF354E" w:rsidP="00340461">
      <w:pPr>
        <w:pStyle w:val="ListParagraph"/>
        <w:numPr>
          <w:ilvl w:val="0"/>
          <w:numId w:val="16"/>
        </w:numPr>
      </w:pPr>
      <w:r w:rsidRPr="00626B5B">
        <w:t>Expenditure of funds for employment and assignment of staff shall meet legal</w:t>
      </w:r>
      <w:r w:rsidR="00340461">
        <w:t xml:space="preserve"> </w:t>
      </w:r>
      <w:r w:rsidRPr="00626B5B">
        <w:t>requirements of the state of Montana and adopted Board policies.</w:t>
      </w:r>
    </w:p>
    <w:p w14:paraId="20680518" w14:textId="77777777" w:rsidR="00EF354E" w:rsidRPr="00626B5B" w:rsidRDefault="00EF354E" w:rsidP="00297887"/>
    <w:p w14:paraId="51982C7B" w14:textId="77777777" w:rsidR="00EF354E" w:rsidRPr="00626B5B" w:rsidRDefault="00EF354E" w:rsidP="00340461">
      <w:pPr>
        <w:pStyle w:val="ListParagraph"/>
        <w:numPr>
          <w:ilvl w:val="0"/>
          <w:numId w:val="16"/>
        </w:numPr>
      </w:pPr>
      <w:r w:rsidRPr="00626B5B">
        <w:t>Funds held for contingencies may not be expended without Board approval.</w:t>
      </w:r>
    </w:p>
    <w:p w14:paraId="55EF3E74" w14:textId="77777777" w:rsidR="00EF354E" w:rsidRPr="00626B5B" w:rsidRDefault="00EF354E" w:rsidP="00297887"/>
    <w:p w14:paraId="563BC4D3" w14:textId="77777777" w:rsidR="00EF354E" w:rsidRPr="00626B5B" w:rsidRDefault="00EF354E" w:rsidP="00340461">
      <w:pPr>
        <w:pStyle w:val="ListParagraph"/>
        <w:numPr>
          <w:ilvl w:val="0"/>
          <w:numId w:val="16"/>
        </w:numPr>
      </w:pPr>
      <w:r w:rsidRPr="00626B5B">
        <w:t>A listing of warrants describing goods and/or services for which payment has been made</w:t>
      </w:r>
      <w:r w:rsidR="00340461">
        <w:t xml:space="preserve"> </w:t>
      </w:r>
      <w:r w:rsidRPr="00626B5B">
        <w:t>must be presented for Board ratification each month.</w:t>
      </w:r>
    </w:p>
    <w:p w14:paraId="4DFAC6F1" w14:textId="77777777" w:rsidR="00EF354E" w:rsidRPr="00626B5B" w:rsidRDefault="00EF354E" w:rsidP="00297887"/>
    <w:p w14:paraId="28AEE1CC" w14:textId="77777777" w:rsidR="00EF354E" w:rsidRPr="00626B5B" w:rsidRDefault="00EF354E" w:rsidP="00340461">
      <w:pPr>
        <w:pStyle w:val="ListParagraph"/>
        <w:numPr>
          <w:ilvl w:val="0"/>
          <w:numId w:val="16"/>
        </w:numPr>
      </w:pPr>
      <w:r w:rsidRPr="00626B5B">
        <w:t>Purchases will be made according to the legal requirements of the state of Montana and</w:t>
      </w:r>
      <w:r w:rsidR="00340461">
        <w:t xml:space="preserve"> </w:t>
      </w:r>
      <w:r w:rsidRPr="00626B5B">
        <w:t>adopted Board policy.</w:t>
      </w:r>
    </w:p>
    <w:tbl>
      <w:tblPr>
        <w:tblW w:w="0" w:type="auto"/>
        <w:tblInd w:w="2" w:type="dxa"/>
        <w:tblLayout w:type="fixed"/>
        <w:tblCellMar>
          <w:left w:w="0" w:type="dxa"/>
          <w:right w:w="0" w:type="dxa"/>
        </w:tblCellMar>
        <w:tblLook w:val="0000" w:firstRow="0" w:lastRow="0" w:firstColumn="0" w:lastColumn="0" w:noHBand="0" w:noVBand="0"/>
      </w:tblPr>
      <w:tblGrid>
        <w:gridCol w:w="2080"/>
        <w:gridCol w:w="2200"/>
        <w:gridCol w:w="3100"/>
      </w:tblGrid>
      <w:tr w:rsidR="00CE050F" w:rsidRPr="00626B5B" w14:paraId="35C06FA1" w14:textId="77777777" w:rsidTr="00CE050F">
        <w:trPr>
          <w:trHeight w:val="274"/>
        </w:trPr>
        <w:tc>
          <w:tcPr>
            <w:tcW w:w="2080" w:type="dxa"/>
            <w:shd w:val="clear" w:color="auto" w:fill="auto"/>
            <w:vAlign w:val="bottom"/>
          </w:tcPr>
          <w:p w14:paraId="58190535" w14:textId="77777777" w:rsidR="00CE050F" w:rsidRPr="00626B5B" w:rsidRDefault="00CE050F" w:rsidP="00CE050F"/>
        </w:tc>
        <w:tc>
          <w:tcPr>
            <w:tcW w:w="2200" w:type="dxa"/>
            <w:shd w:val="clear" w:color="auto" w:fill="auto"/>
            <w:vAlign w:val="bottom"/>
          </w:tcPr>
          <w:p w14:paraId="52E9A1A3" w14:textId="77777777" w:rsidR="00CE050F" w:rsidRPr="00626B5B" w:rsidRDefault="00CE050F" w:rsidP="00CE050F"/>
        </w:tc>
        <w:tc>
          <w:tcPr>
            <w:tcW w:w="3100" w:type="dxa"/>
            <w:shd w:val="clear" w:color="auto" w:fill="auto"/>
            <w:vAlign w:val="bottom"/>
          </w:tcPr>
          <w:p w14:paraId="67EACCD2" w14:textId="77777777" w:rsidR="00CE050F" w:rsidRPr="00626B5B" w:rsidRDefault="00CE050F" w:rsidP="00CE050F"/>
        </w:tc>
      </w:tr>
      <w:tr w:rsidR="00CE050F" w:rsidRPr="00626B5B" w14:paraId="5FEE5204" w14:textId="77777777" w:rsidTr="00CE050F">
        <w:trPr>
          <w:trHeight w:val="274"/>
        </w:trPr>
        <w:tc>
          <w:tcPr>
            <w:tcW w:w="2080" w:type="dxa"/>
            <w:shd w:val="clear" w:color="auto" w:fill="auto"/>
            <w:vAlign w:val="bottom"/>
          </w:tcPr>
          <w:p w14:paraId="32873713" w14:textId="77777777" w:rsidR="00CE050F" w:rsidRPr="00626B5B" w:rsidRDefault="00CE050F" w:rsidP="00CE050F"/>
        </w:tc>
        <w:tc>
          <w:tcPr>
            <w:tcW w:w="2200" w:type="dxa"/>
            <w:shd w:val="clear" w:color="auto" w:fill="auto"/>
            <w:vAlign w:val="bottom"/>
          </w:tcPr>
          <w:p w14:paraId="0858A79A" w14:textId="77777777" w:rsidR="00CE050F" w:rsidRPr="00626B5B" w:rsidRDefault="00CE050F" w:rsidP="00CE050F"/>
        </w:tc>
        <w:tc>
          <w:tcPr>
            <w:tcW w:w="3100" w:type="dxa"/>
            <w:shd w:val="clear" w:color="auto" w:fill="auto"/>
            <w:vAlign w:val="bottom"/>
          </w:tcPr>
          <w:p w14:paraId="4C226E4D" w14:textId="77777777" w:rsidR="00CE050F" w:rsidRPr="00626B5B" w:rsidRDefault="00CE050F" w:rsidP="00CE050F"/>
        </w:tc>
      </w:tr>
      <w:tr w:rsidR="00CE050F" w:rsidRPr="00626B5B" w14:paraId="48B6D322" w14:textId="77777777" w:rsidTr="00CE050F">
        <w:trPr>
          <w:trHeight w:val="274"/>
        </w:trPr>
        <w:tc>
          <w:tcPr>
            <w:tcW w:w="2080" w:type="dxa"/>
            <w:vMerge w:val="restart"/>
            <w:shd w:val="clear" w:color="auto" w:fill="auto"/>
            <w:vAlign w:val="bottom"/>
          </w:tcPr>
          <w:p w14:paraId="54CD5FAF" w14:textId="77777777" w:rsidR="00CE050F" w:rsidRPr="00626B5B" w:rsidRDefault="00CE050F" w:rsidP="00CE050F">
            <w:r w:rsidRPr="00626B5B">
              <w:t>Legal Reference:</w:t>
            </w:r>
          </w:p>
        </w:tc>
        <w:tc>
          <w:tcPr>
            <w:tcW w:w="2200" w:type="dxa"/>
            <w:vMerge w:val="restart"/>
            <w:shd w:val="clear" w:color="auto" w:fill="auto"/>
            <w:vAlign w:val="bottom"/>
          </w:tcPr>
          <w:p w14:paraId="65DC9C8E" w14:textId="77777777" w:rsidR="00CE050F" w:rsidRPr="00626B5B" w:rsidRDefault="00CE050F" w:rsidP="00CE050F">
            <w:r w:rsidRPr="00626B5B">
              <w:t>§ 20-3-332, MCA</w:t>
            </w:r>
          </w:p>
        </w:tc>
        <w:tc>
          <w:tcPr>
            <w:tcW w:w="3100" w:type="dxa"/>
            <w:vMerge w:val="restart"/>
            <w:shd w:val="clear" w:color="auto" w:fill="auto"/>
            <w:vAlign w:val="bottom"/>
          </w:tcPr>
          <w:p w14:paraId="5B6EE793" w14:textId="77777777" w:rsidR="00CE050F" w:rsidRPr="00626B5B" w:rsidRDefault="00CE050F" w:rsidP="00CE050F">
            <w:r w:rsidRPr="00626B5B">
              <w:t>Personal immunity of trustees</w:t>
            </w:r>
          </w:p>
        </w:tc>
      </w:tr>
      <w:tr w:rsidR="00CE050F" w:rsidRPr="00626B5B" w14:paraId="624B6543" w14:textId="77777777" w:rsidTr="00CE050F">
        <w:trPr>
          <w:trHeight w:val="274"/>
        </w:trPr>
        <w:tc>
          <w:tcPr>
            <w:tcW w:w="2080" w:type="dxa"/>
            <w:vMerge/>
            <w:shd w:val="clear" w:color="auto" w:fill="auto"/>
            <w:vAlign w:val="bottom"/>
          </w:tcPr>
          <w:p w14:paraId="28CEAC4D" w14:textId="77777777" w:rsidR="00CE050F" w:rsidRPr="00626B5B" w:rsidRDefault="00CE050F" w:rsidP="00CE050F">
            <w:pPr>
              <w:rPr>
                <w:sz w:val="21"/>
              </w:rPr>
            </w:pPr>
          </w:p>
        </w:tc>
        <w:tc>
          <w:tcPr>
            <w:tcW w:w="2200" w:type="dxa"/>
            <w:vMerge/>
            <w:shd w:val="clear" w:color="auto" w:fill="auto"/>
            <w:vAlign w:val="bottom"/>
          </w:tcPr>
          <w:p w14:paraId="1BB4BD7F" w14:textId="77777777" w:rsidR="00CE050F" w:rsidRPr="00626B5B" w:rsidRDefault="00CE050F" w:rsidP="00CE050F">
            <w:pPr>
              <w:rPr>
                <w:sz w:val="21"/>
              </w:rPr>
            </w:pPr>
          </w:p>
        </w:tc>
        <w:tc>
          <w:tcPr>
            <w:tcW w:w="3100" w:type="dxa"/>
            <w:vMerge/>
            <w:shd w:val="clear" w:color="auto" w:fill="auto"/>
            <w:vAlign w:val="bottom"/>
          </w:tcPr>
          <w:p w14:paraId="7FD67B76" w14:textId="77777777" w:rsidR="00CE050F" w:rsidRPr="00626B5B" w:rsidRDefault="00CE050F" w:rsidP="00CE050F">
            <w:pPr>
              <w:rPr>
                <w:sz w:val="21"/>
              </w:rPr>
            </w:pPr>
          </w:p>
        </w:tc>
      </w:tr>
      <w:tr w:rsidR="00CE050F" w:rsidRPr="00626B5B" w14:paraId="2D927886" w14:textId="77777777" w:rsidTr="00CE050F">
        <w:trPr>
          <w:trHeight w:val="274"/>
        </w:trPr>
        <w:tc>
          <w:tcPr>
            <w:tcW w:w="2080" w:type="dxa"/>
            <w:shd w:val="clear" w:color="auto" w:fill="auto"/>
            <w:vAlign w:val="bottom"/>
          </w:tcPr>
          <w:p w14:paraId="01789DE0" w14:textId="77777777" w:rsidR="00CE050F" w:rsidRPr="00626B5B" w:rsidRDefault="00CE050F" w:rsidP="00CE050F"/>
        </w:tc>
        <w:tc>
          <w:tcPr>
            <w:tcW w:w="2200" w:type="dxa"/>
            <w:shd w:val="clear" w:color="auto" w:fill="auto"/>
            <w:vAlign w:val="bottom"/>
          </w:tcPr>
          <w:p w14:paraId="0B4D4862" w14:textId="77777777" w:rsidR="00CE050F" w:rsidRPr="00626B5B" w:rsidRDefault="00CE050F" w:rsidP="00CE050F">
            <w:r w:rsidRPr="00626B5B">
              <w:t>§ 20-9-213, MCA</w:t>
            </w:r>
          </w:p>
        </w:tc>
        <w:tc>
          <w:tcPr>
            <w:tcW w:w="3100" w:type="dxa"/>
            <w:shd w:val="clear" w:color="auto" w:fill="auto"/>
            <w:vAlign w:val="bottom"/>
          </w:tcPr>
          <w:p w14:paraId="2EDE9F4F" w14:textId="77777777" w:rsidR="00CE050F" w:rsidRPr="00626B5B" w:rsidRDefault="00CE050F" w:rsidP="00CE050F">
            <w:r w:rsidRPr="00626B5B">
              <w:t>Duties of trustees</w:t>
            </w:r>
          </w:p>
        </w:tc>
      </w:tr>
      <w:tr w:rsidR="00CE050F" w:rsidRPr="00626B5B" w14:paraId="2067AA78" w14:textId="77777777" w:rsidTr="00CE050F">
        <w:trPr>
          <w:trHeight w:val="274"/>
        </w:trPr>
        <w:tc>
          <w:tcPr>
            <w:tcW w:w="2080" w:type="dxa"/>
            <w:shd w:val="clear" w:color="auto" w:fill="auto"/>
            <w:vAlign w:val="bottom"/>
          </w:tcPr>
          <w:p w14:paraId="67266E34" w14:textId="77777777" w:rsidR="00CE050F" w:rsidRPr="00626B5B" w:rsidRDefault="00CE050F" w:rsidP="00CE050F"/>
        </w:tc>
        <w:tc>
          <w:tcPr>
            <w:tcW w:w="2200" w:type="dxa"/>
            <w:shd w:val="clear" w:color="auto" w:fill="auto"/>
            <w:vAlign w:val="bottom"/>
          </w:tcPr>
          <w:p w14:paraId="485EA7F4" w14:textId="77777777" w:rsidR="00CE050F" w:rsidRPr="00626B5B" w:rsidRDefault="00CE050F" w:rsidP="00CE050F"/>
        </w:tc>
        <w:tc>
          <w:tcPr>
            <w:tcW w:w="3100" w:type="dxa"/>
            <w:shd w:val="clear" w:color="auto" w:fill="auto"/>
            <w:vAlign w:val="bottom"/>
          </w:tcPr>
          <w:p w14:paraId="725E22BD" w14:textId="77777777" w:rsidR="00CE050F" w:rsidRPr="00626B5B" w:rsidRDefault="00CE050F" w:rsidP="00CE050F"/>
        </w:tc>
      </w:tr>
    </w:tbl>
    <w:p w14:paraId="4403702C" w14:textId="77777777" w:rsidR="00D55C7B" w:rsidRPr="00626B5B" w:rsidRDefault="00D55C7B" w:rsidP="00D55C7B">
      <w:pPr>
        <w:rPr>
          <w:u w:val="single"/>
        </w:rPr>
      </w:pPr>
      <w:bookmarkStart w:id="8" w:name="page453"/>
      <w:bookmarkEnd w:id="8"/>
      <w:r w:rsidRPr="00626B5B">
        <w:rPr>
          <w:u w:val="single"/>
        </w:rPr>
        <w:t xml:space="preserve">Policy History: </w:t>
      </w:r>
    </w:p>
    <w:p w14:paraId="52F312C3" w14:textId="77777777" w:rsidR="00D55C7B" w:rsidRPr="00626B5B" w:rsidRDefault="00D55C7B" w:rsidP="00D55C7B">
      <w:r w:rsidRPr="00626B5B">
        <w:t xml:space="preserve">Adopted on: April 26, 1999 </w:t>
      </w:r>
    </w:p>
    <w:p w14:paraId="5223A751" w14:textId="77777777" w:rsidR="00D55C7B" w:rsidRPr="00626B5B" w:rsidRDefault="00D55C7B" w:rsidP="00D55C7B">
      <w:r w:rsidRPr="00626B5B">
        <w:t xml:space="preserve">Reviewed on: </w:t>
      </w:r>
    </w:p>
    <w:p w14:paraId="3CD6BE85" w14:textId="77777777" w:rsidR="00D55C7B" w:rsidRPr="00626B5B" w:rsidRDefault="00D55C7B" w:rsidP="00D55C7B">
      <w:r w:rsidRPr="00626B5B">
        <w:t xml:space="preserve">Revised on: January 20, 2020 </w:t>
      </w:r>
    </w:p>
    <w:p w14:paraId="1557C3F8" w14:textId="77777777" w:rsidR="00D55C7B" w:rsidRPr="00626B5B" w:rsidRDefault="00D55C7B" w:rsidP="00785FFA">
      <w:pPr>
        <w:pStyle w:val="Heading1"/>
      </w:pPr>
      <w:r w:rsidRPr="00626B5B">
        <w:lastRenderedPageBreak/>
        <w:t xml:space="preserve">School District 50, County of Glacier </w:t>
      </w:r>
    </w:p>
    <w:p w14:paraId="6305B7CA" w14:textId="77777777" w:rsidR="00D55C7B" w:rsidRPr="00626B5B" w:rsidRDefault="00D55C7B" w:rsidP="00785FFA">
      <w:pPr>
        <w:pStyle w:val="Heading2"/>
      </w:pPr>
      <w:r w:rsidRPr="00626B5B">
        <w:t xml:space="preserve">East Glacier Park Grade School </w:t>
      </w:r>
    </w:p>
    <w:p w14:paraId="6D68B126" w14:textId="77777777" w:rsidR="00D55C7B" w:rsidRPr="00626B5B" w:rsidRDefault="00D55C7B" w:rsidP="00785FFA">
      <w:pPr>
        <w:pStyle w:val="Heading3"/>
        <w:rPr>
          <w:b w:val="0"/>
        </w:rPr>
      </w:pPr>
      <w:r w:rsidRPr="00626B5B">
        <w:t>FINANCIAL MANAGEMENT</w:t>
      </w:r>
      <w:r w:rsidRPr="00626B5B">
        <w:tab/>
      </w:r>
      <w:r w:rsidRPr="00626B5B">
        <w:rPr>
          <w:b w:val="0"/>
        </w:rPr>
        <w:t>7</w:t>
      </w:r>
      <w:r w:rsidR="00297887" w:rsidRPr="00626B5B">
        <w:rPr>
          <w:b w:val="0"/>
        </w:rPr>
        <w:t>32</w:t>
      </w:r>
      <w:r w:rsidRPr="00626B5B">
        <w:rPr>
          <w:b w:val="0"/>
        </w:rPr>
        <w:t>0</w:t>
      </w:r>
    </w:p>
    <w:p w14:paraId="6460E6CE" w14:textId="77777777" w:rsidR="00297887" w:rsidRPr="00626B5B" w:rsidRDefault="00297887" w:rsidP="00297887">
      <w:pPr>
        <w:jc w:val="right"/>
      </w:pPr>
      <w:r w:rsidRPr="00626B5B">
        <w:t>page 1 of 2</w:t>
      </w:r>
    </w:p>
    <w:p w14:paraId="74834B2B" w14:textId="77777777" w:rsidR="00EF354E" w:rsidRPr="00626B5B" w:rsidRDefault="00EF354E" w:rsidP="00785FFA">
      <w:pPr>
        <w:pStyle w:val="HEADING4NOSPACEABOVE"/>
      </w:pPr>
      <w:r w:rsidRPr="00626B5B">
        <w:t>Purchasing</w:t>
      </w:r>
    </w:p>
    <w:p w14:paraId="6BE7A4C2" w14:textId="77777777" w:rsidR="00EF354E" w:rsidRPr="00626B5B" w:rsidRDefault="00EF354E" w:rsidP="00297887"/>
    <w:p w14:paraId="30A8954C" w14:textId="77777777" w:rsidR="00EF354E" w:rsidRPr="00626B5B" w:rsidRDefault="00EF354E" w:rsidP="0062052D">
      <w:pPr>
        <w:pStyle w:val="HEADING4NOSPACEABOVE"/>
      </w:pPr>
      <w:r w:rsidRPr="00626B5B">
        <w:t>Authorization and Control</w:t>
      </w:r>
    </w:p>
    <w:p w14:paraId="4E7450F6" w14:textId="77777777" w:rsidR="00EF354E" w:rsidRPr="00626B5B" w:rsidRDefault="00EF354E" w:rsidP="00297887"/>
    <w:p w14:paraId="5F52CABA" w14:textId="77777777" w:rsidR="00EF354E" w:rsidRPr="00626B5B" w:rsidRDefault="00EF354E" w:rsidP="0062052D">
      <w:r w:rsidRPr="00626B5B">
        <w:t>The Superintendent is authorized to direct expenditures and purchases within limits of the</w:t>
      </w:r>
      <w:r w:rsidR="0062052D">
        <w:t xml:space="preserve"> </w:t>
      </w:r>
      <w:r w:rsidRPr="00626B5B">
        <w:t>detailed annual budget for the school year. The Board must approve purchase of capital outlay</w:t>
      </w:r>
      <w:r w:rsidR="0062052D">
        <w:t xml:space="preserve"> </w:t>
      </w:r>
      <w:r w:rsidRPr="00626B5B">
        <w:t xml:space="preserve">items, when the aggregate total of a requisition exceeds </w:t>
      </w:r>
      <w:r w:rsidRPr="006F4193">
        <w:t>$</w:t>
      </w:r>
      <w:r w:rsidR="0062052D" w:rsidRPr="006F4193">
        <w:t>5,000</w:t>
      </w:r>
      <w:r w:rsidRPr="006F4193">
        <w:t>,</w:t>
      </w:r>
      <w:r w:rsidRPr="00626B5B">
        <w:t xml:space="preserve"> except the Superintendent</w:t>
      </w:r>
      <w:r w:rsidR="0062052D">
        <w:t xml:space="preserve"> </w:t>
      </w:r>
      <w:r w:rsidRPr="00626B5B">
        <w:t>shall have the authority to make capital outlay purchases without advance approval when</w:t>
      </w:r>
      <w:r w:rsidR="0062052D">
        <w:t xml:space="preserve"> </w:t>
      </w:r>
      <w:r w:rsidRPr="00626B5B">
        <w:t>necessary to protect the interests of the District or the health and safety of staff or students. The</w:t>
      </w:r>
      <w:r w:rsidR="0062052D">
        <w:t xml:space="preserve"> </w:t>
      </w:r>
      <w:r w:rsidRPr="00626B5B">
        <w:t>Superintendent will establish requisition and purchase order procedures to control and maintain</w:t>
      </w:r>
      <w:r w:rsidR="0062052D">
        <w:t xml:space="preserve"> </w:t>
      </w:r>
      <w:r w:rsidRPr="00626B5B">
        <w:t>proper accounting of expenditure of funds. Staff who obligate</w:t>
      </w:r>
      <w:r w:rsidR="00AB65DA">
        <w:t>s</w:t>
      </w:r>
      <w:r w:rsidRPr="00626B5B">
        <w:t xml:space="preserve"> the District without proper</w:t>
      </w:r>
      <w:r w:rsidR="0062052D">
        <w:t xml:space="preserve"> </w:t>
      </w:r>
      <w:r w:rsidRPr="00626B5B">
        <w:t>authorization may be held personally responsible for payment of such obligations.</w:t>
      </w:r>
    </w:p>
    <w:p w14:paraId="063827DA" w14:textId="77777777" w:rsidR="00EF354E" w:rsidRPr="00626B5B" w:rsidRDefault="00EF354E" w:rsidP="00297887"/>
    <w:p w14:paraId="335D8759" w14:textId="77777777" w:rsidR="00EF354E" w:rsidRPr="00626B5B" w:rsidRDefault="00EF354E" w:rsidP="00297887">
      <w:r w:rsidRPr="00626B5B">
        <w:rPr>
          <w:sz w:val="24"/>
          <w:u w:val="single"/>
        </w:rPr>
        <w:t>Bids and Contracts</w:t>
      </w:r>
    </w:p>
    <w:p w14:paraId="261E412B" w14:textId="77777777" w:rsidR="00EF354E" w:rsidRPr="00626B5B" w:rsidRDefault="00EF354E" w:rsidP="00297887"/>
    <w:p w14:paraId="71B6CE4F" w14:textId="77777777" w:rsidR="00EF354E" w:rsidRPr="00626B5B" w:rsidRDefault="00EF354E" w:rsidP="0062052D">
      <w:r w:rsidRPr="00626B5B">
        <w:t>Whenever it is in the interest of the District, the District will execute a contract for any building</w:t>
      </w:r>
      <w:r w:rsidR="0062052D">
        <w:t xml:space="preserve"> </w:t>
      </w:r>
      <w:r w:rsidRPr="00626B5B">
        <w:t>furnishing, repairing, or other work for the benefit of the District. If the sum of the contract or</w:t>
      </w:r>
      <w:r w:rsidR="0062052D">
        <w:t xml:space="preserve"> </w:t>
      </w:r>
      <w:r w:rsidRPr="00626B5B">
        <w:t>work exceeds Eighty Thousand Dollars ($80,000)</w:t>
      </w:r>
      <w:r w:rsidR="00AB65DA">
        <w:t>, t</w:t>
      </w:r>
      <w:r w:rsidRPr="00626B5B">
        <w:t>he District will call for formal bids by</w:t>
      </w:r>
      <w:r w:rsidR="0062052D">
        <w:t xml:space="preserve"> </w:t>
      </w:r>
      <w:r w:rsidRPr="00626B5B">
        <w:t>issuing public notice as specified in statute. Specifications will be prepared and made available</w:t>
      </w:r>
      <w:r w:rsidR="0062052D">
        <w:t xml:space="preserve"> </w:t>
      </w:r>
      <w:r w:rsidRPr="00626B5B">
        <w:t>to all vendors interested in submitting a bid. The contract shall be awarded to the lowest</w:t>
      </w:r>
      <w:r w:rsidR="0062052D">
        <w:t xml:space="preserve"> </w:t>
      </w:r>
      <w:r w:rsidRPr="00626B5B">
        <w:t>responsible bidder, except that the trustees may reject any or all bids as per § 18-4-307, MCA as</w:t>
      </w:r>
      <w:r w:rsidR="0062052D">
        <w:t xml:space="preserve"> </w:t>
      </w:r>
      <w:r w:rsidRPr="00626B5B">
        <w:t>stated below in the legal reference. The Board, in making a determination as to which vendor is</w:t>
      </w:r>
      <w:r w:rsidR="0062052D">
        <w:t xml:space="preserve"> </w:t>
      </w:r>
      <w:r w:rsidRPr="00626B5B">
        <w:t>the lowest responsible bidder, will take into consideration not only the amount of each bid, but</w:t>
      </w:r>
      <w:r w:rsidR="0062052D">
        <w:t xml:space="preserve"> </w:t>
      </w:r>
      <w:r w:rsidRPr="00626B5B">
        <w:t>will also consider the skill, ability, and integrity of a vendor to do faithful, conscientious work</w:t>
      </w:r>
      <w:r w:rsidR="0062052D">
        <w:t xml:space="preserve"> </w:t>
      </w:r>
      <w:r w:rsidRPr="00626B5B">
        <w:t>and to promptly fulfill the contract according to its letter and spirit. Bidding requirements do not</w:t>
      </w:r>
      <w:r w:rsidR="0062052D">
        <w:t xml:space="preserve"> </w:t>
      </w:r>
      <w:r w:rsidRPr="00626B5B">
        <w:t>apply to a registered professional engineer, surveyor, real estate appraiser, or registered architect;</w:t>
      </w:r>
      <w:r w:rsidR="0062052D">
        <w:t xml:space="preserve"> </w:t>
      </w:r>
      <w:r w:rsidRPr="00626B5B">
        <w:t>a physician, dentist, pharmacist, or other medical, dental, or health care provider; an attorney; a</w:t>
      </w:r>
      <w:r w:rsidR="0062052D">
        <w:t xml:space="preserve"> </w:t>
      </w:r>
      <w:r w:rsidRPr="00626B5B">
        <w:t>consulting actuary; a private investigator licensed by any jurisdiction; a claims adjuster; or an</w:t>
      </w:r>
      <w:r w:rsidR="0062052D">
        <w:t xml:space="preserve"> </w:t>
      </w:r>
      <w:r w:rsidRPr="00626B5B">
        <w:t>accountant licensed under Title 37, Chapter 50.</w:t>
      </w:r>
    </w:p>
    <w:p w14:paraId="0D1595AD" w14:textId="77777777" w:rsidR="00EF354E" w:rsidRPr="00626B5B" w:rsidRDefault="00EF354E" w:rsidP="00297887"/>
    <w:p w14:paraId="101BD3C2" w14:textId="2D1C4A64" w:rsidR="00EF354E" w:rsidRPr="00626B5B" w:rsidRDefault="00EF354E" w:rsidP="0062052D">
      <w:r w:rsidRPr="00626B5B">
        <w:t>Advertisement for bid must be made once each week for two (2) consecutive weeks, and a</w:t>
      </w:r>
      <w:r w:rsidR="0062052D">
        <w:t xml:space="preserve"> </w:t>
      </w:r>
      <w:r w:rsidRPr="00626B5B">
        <w:t>second (</w:t>
      </w:r>
      <w:r w:rsidR="0062052D">
        <w:t>2</w:t>
      </w:r>
      <w:r w:rsidR="0062052D" w:rsidRPr="0062052D">
        <w:rPr>
          <w:vertAlign w:val="superscript"/>
        </w:rPr>
        <w:t>nd</w:t>
      </w:r>
      <w:r w:rsidRPr="00626B5B">
        <w:t>) publication must be made not less than five (5) nor more than twelve (12) days</w:t>
      </w:r>
      <w:r w:rsidR="0062052D">
        <w:t xml:space="preserve"> </w:t>
      </w:r>
      <w:r w:rsidRPr="00626B5B">
        <w:t>before consideration of bids.</w:t>
      </w:r>
    </w:p>
    <w:p w14:paraId="16977F03" w14:textId="77777777" w:rsidR="00EF354E" w:rsidRPr="00626B5B" w:rsidRDefault="00EF354E" w:rsidP="00297887"/>
    <w:p w14:paraId="4CF05F25" w14:textId="59F26282" w:rsidR="00EF354E" w:rsidRPr="00626B5B" w:rsidRDefault="00EF354E" w:rsidP="000F4C7A">
      <w:r w:rsidRPr="00626B5B">
        <w:t xml:space="preserve">The Superintendent will establish bidding and contract-awarding procedures. </w:t>
      </w:r>
      <w:r w:rsidR="000F4C7A">
        <w:t xml:space="preserve">Each bid and procurement procedures completed by the District will comply with applicable nondiscrimination laws. Each vendor or contractor awarded a contract under this policy or any District procurement process shall comply with all applicable nondiscrimination laws. </w:t>
      </w:r>
      <w:r w:rsidRPr="00626B5B">
        <w:t>Bid procedures</w:t>
      </w:r>
      <w:r w:rsidR="0062052D">
        <w:t xml:space="preserve"> </w:t>
      </w:r>
      <w:r w:rsidRPr="00626B5B">
        <w:t>will be waived only as specified in statute. Any contract required to be let for bid shall contain</w:t>
      </w:r>
      <w:r w:rsidR="0062052D">
        <w:t xml:space="preserve"> </w:t>
      </w:r>
      <w:r w:rsidRPr="00626B5B">
        <w:t>language to the following effect:</w:t>
      </w:r>
    </w:p>
    <w:p w14:paraId="3C7EEC1A" w14:textId="77777777" w:rsidR="00EF354E" w:rsidRPr="00626B5B" w:rsidRDefault="00EF354E" w:rsidP="00297887"/>
    <w:p w14:paraId="34B52DD4" w14:textId="77777777" w:rsidR="0062052D" w:rsidRDefault="0062052D">
      <w:pPr>
        <w:spacing w:line="240" w:lineRule="auto"/>
        <w:rPr>
          <w:b/>
          <w:caps/>
          <w:sz w:val="24"/>
        </w:rPr>
      </w:pPr>
      <w:r>
        <w:br w:type="page"/>
      </w:r>
    </w:p>
    <w:p w14:paraId="25ABFF59" w14:textId="77777777" w:rsidR="0062052D" w:rsidRPr="00626B5B" w:rsidRDefault="0062052D" w:rsidP="0062052D">
      <w:pPr>
        <w:pStyle w:val="Heading3"/>
        <w:rPr>
          <w:b w:val="0"/>
        </w:rPr>
      </w:pPr>
      <w:r w:rsidRPr="00626B5B">
        <w:lastRenderedPageBreak/>
        <w:tab/>
      </w:r>
      <w:r w:rsidRPr="00626B5B">
        <w:rPr>
          <w:b w:val="0"/>
        </w:rPr>
        <w:t>7320</w:t>
      </w:r>
    </w:p>
    <w:p w14:paraId="526FD14C" w14:textId="77777777" w:rsidR="0062052D" w:rsidRPr="00626B5B" w:rsidRDefault="0062052D" w:rsidP="0062052D">
      <w:pPr>
        <w:jc w:val="right"/>
      </w:pPr>
      <w:r w:rsidRPr="00626B5B">
        <w:t xml:space="preserve">page </w:t>
      </w:r>
      <w:r>
        <w:t>2</w:t>
      </w:r>
      <w:r w:rsidRPr="00626B5B">
        <w:t xml:space="preserve"> of 2</w:t>
      </w:r>
    </w:p>
    <w:p w14:paraId="26BD33E4" w14:textId="77777777" w:rsidR="0062052D" w:rsidRDefault="0062052D" w:rsidP="0062052D">
      <w:pPr>
        <w:ind w:left="720"/>
        <w:rPr>
          <w:i/>
          <w:sz w:val="24"/>
        </w:rPr>
      </w:pPr>
    </w:p>
    <w:p w14:paraId="3312067E" w14:textId="77777777" w:rsidR="000F4C7A" w:rsidRPr="0062052D" w:rsidRDefault="000F4C7A" w:rsidP="000F4C7A">
      <w:pPr>
        <w:ind w:left="720"/>
        <w:rPr>
          <w:i/>
        </w:rPr>
      </w:pPr>
      <w:r w:rsidRPr="0062052D">
        <w:rPr>
          <w:i/>
        </w:rPr>
        <w:t>In making a determination as to which vendor is the lowest responsible bidder, if any, the District will take into consideration not only the pecuniary ability of a vendor to perform the contract, but will also consider the skill, ability, and</w:t>
      </w:r>
      <w:bookmarkStart w:id="9" w:name="page454"/>
      <w:bookmarkEnd w:id="9"/>
      <w:r w:rsidRPr="0062052D">
        <w:rPr>
          <w:i/>
        </w:rPr>
        <w:t xml:space="preserve"> integrity of a vendor to do faithful, conscientious work and promptly fulfill the contract according to its letter and spirit. References must be provided and will be contacted. The District further reserves the right to contact others with whom a vendor has conducted business, in addition to those listed as </w:t>
      </w:r>
    </w:p>
    <w:p w14:paraId="437C7F27" w14:textId="77777777" w:rsidR="00EF354E" w:rsidRPr="0062052D" w:rsidRDefault="0062052D" w:rsidP="0062052D">
      <w:pPr>
        <w:ind w:left="720"/>
        <w:rPr>
          <w:i/>
        </w:rPr>
      </w:pPr>
      <w:r w:rsidRPr="0062052D">
        <w:rPr>
          <w:i/>
        </w:rPr>
        <w:t xml:space="preserve">references, in determining whether a vendor is the lowest responsible </w:t>
      </w:r>
      <w:r w:rsidR="00EF354E" w:rsidRPr="0062052D">
        <w:rPr>
          <w:i/>
        </w:rPr>
        <w:t>bidder. Additional</w:t>
      </w:r>
      <w:r w:rsidRPr="0062052D">
        <w:rPr>
          <w:i/>
        </w:rPr>
        <w:t xml:space="preserve"> </w:t>
      </w:r>
      <w:r w:rsidR="00EF354E" w:rsidRPr="0062052D">
        <w:rPr>
          <w:i/>
        </w:rPr>
        <w:t>information and/or inquiries into a vendor’s skill, ability, and integrity are set</w:t>
      </w:r>
      <w:r w:rsidRPr="0062052D">
        <w:rPr>
          <w:i/>
        </w:rPr>
        <w:t xml:space="preserve"> </w:t>
      </w:r>
      <w:r w:rsidR="00EF354E" w:rsidRPr="0062052D">
        <w:rPr>
          <w:i/>
        </w:rPr>
        <w:t>forth in the bid specifications.</w:t>
      </w:r>
    </w:p>
    <w:p w14:paraId="1A26E665" w14:textId="77777777" w:rsidR="00EF354E" w:rsidRPr="00626B5B" w:rsidRDefault="00EF354E" w:rsidP="00297887"/>
    <w:p w14:paraId="61616165" w14:textId="77777777" w:rsidR="00EF354E" w:rsidRPr="00626B5B" w:rsidRDefault="00EF354E" w:rsidP="0062052D">
      <w:pPr>
        <w:pStyle w:val="HEADING4NOSPACEABOVE"/>
      </w:pPr>
      <w:r w:rsidRPr="00626B5B">
        <w:t>Cooperative Purchasing</w:t>
      </w:r>
    </w:p>
    <w:p w14:paraId="6FE23C13" w14:textId="77777777" w:rsidR="00EF354E" w:rsidRPr="00626B5B" w:rsidRDefault="00EF354E" w:rsidP="00297887"/>
    <w:p w14:paraId="5527A3AE" w14:textId="77777777" w:rsidR="00EF354E" w:rsidRPr="00626B5B" w:rsidRDefault="00EF354E" w:rsidP="0062052D">
      <w:r w:rsidRPr="00626B5B">
        <w:t>The District may enter into cooperative purchasing contracts with one or more districts for</w:t>
      </w:r>
      <w:r w:rsidR="0062052D">
        <w:t xml:space="preserve"> </w:t>
      </w:r>
      <w:r w:rsidRPr="00626B5B">
        <w:t>procurement of supplies or services. A district participating in a cooperative purchasing group</w:t>
      </w:r>
      <w:r w:rsidR="0062052D">
        <w:t xml:space="preserve"> </w:t>
      </w:r>
      <w:r w:rsidRPr="00626B5B">
        <w:t>may purchase supplies and services through the group without complying with the provisions of</w:t>
      </w:r>
      <w:r w:rsidR="0062052D">
        <w:t xml:space="preserve"> </w:t>
      </w:r>
      <w:r w:rsidRPr="00626B5B">
        <w:t>20-9-204(4), MCA if the cooperative purchasing group has a publicly available master list of</w:t>
      </w:r>
      <w:r w:rsidR="0062052D">
        <w:t xml:space="preserve"> </w:t>
      </w:r>
      <w:r w:rsidRPr="00626B5B">
        <w:t>items available with pricing included and provides an opportunity at least twice yearly for any</w:t>
      </w:r>
      <w:r w:rsidR="0062052D">
        <w:t xml:space="preserve"> </w:t>
      </w:r>
      <w:r w:rsidRPr="00626B5B">
        <w:t>vendor, including a Montana vendor, to compete, based on a lowest responsible bidder standard,</w:t>
      </w:r>
      <w:r w:rsidR="0062052D">
        <w:t xml:space="preserve"> </w:t>
      </w:r>
      <w:r w:rsidRPr="00626B5B">
        <w:t>for inclusion of the vendor's supplies and services on the cooperative purchasing group's master</w:t>
      </w:r>
      <w:r w:rsidR="0062052D">
        <w:t xml:space="preserve"> </w:t>
      </w:r>
      <w:r w:rsidRPr="00626B5B">
        <w:t>list.</w:t>
      </w:r>
    </w:p>
    <w:tbl>
      <w:tblPr>
        <w:tblW w:w="9340" w:type="dxa"/>
        <w:tblInd w:w="2" w:type="dxa"/>
        <w:tblLayout w:type="fixed"/>
        <w:tblCellMar>
          <w:left w:w="0" w:type="dxa"/>
          <w:right w:w="0" w:type="dxa"/>
        </w:tblCellMar>
        <w:tblLook w:val="0000" w:firstRow="0" w:lastRow="0" w:firstColumn="0" w:lastColumn="0" w:noHBand="0" w:noVBand="0"/>
      </w:tblPr>
      <w:tblGrid>
        <w:gridCol w:w="2080"/>
        <w:gridCol w:w="3000"/>
        <w:gridCol w:w="4260"/>
      </w:tblGrid>
      <w:tr w:rsidR="00CE050F" w:rsidRPr="00CE050F" w14:paraId="5415BA8C" w14:textId="77777777" w:rsidTr="00CE050F">
        <w:trPr>
          <w:trHeight w:val="274"/>
        </w:trPr>
        <w:tc>
          <w:tcPr>
            <w:tcW w:w="2080" w:type="dxa"/>
            <w:shd w:val="clear" w:color="auto" w:fill="auto"/>
            <w:vAlign w:val="bottom"/>
          </w:tcPr>
          <w:p w14:paraId="6CBF30EF" w14:textId="77777777" w:rsidR="00CE050F" w:rsidRPr="00CE050F" w:rsidRDefault="00CE050F" w:rsidP="00CE050F">
            <w:pPr>
              <w:rPr>
                <w:szCs w:val="23"/>
              </w:rPr>
            </w:pPr>
          </w:p>
        </w:tc>
        <w:tc>
          <w:tcPr>
            <w:tcW w:w="3000" w:type="dxa"/>
            <w:shd w:val="clear" w:color="auto" w:fill="auto"/>
            <w:vAlign w:val="bottom"/>
          </w:tcPr>
          <w:p w14:paraId="7DC54226" w14:textId="77777777" w:rsidR="00CE050F" w:rsidRPr="00CE050F" w:rsidRDefault="00CE050F" w:rsidP="00CE050F">
            <w:pPr>
              <w:rPr>
                <w:szCs w:val="23"/>
              </w:rPr>
            </w:pPr>
          </w:p>
        </w:tc>
        <w:tc>
          <w:tcPr>
            <w:tcW w:w="4260" w:type="dxa"/>
            <w:shd w:val="clear" w:color="auto" w:fill="auto"/>
            <w:vAlign w:val="bottom"/>
          </w:tcPr>
          <w:p w14:paraId="1387996E" w14:textId="77777777" w:rsidR="00CE050F" w:rsidRPr="00CE050F" w:rsidRDefault="00CE050F" w:rsidP="00CE050F">
            <w:pPr>
              <w:rPr>
                <w:szCs w:val="23"/>
              </w:rPr>
            </w:pPr>
          </w:p>
        </w:tc>
      </w:tr>
      <w:tr w:rsidR="00CE050F" w:rsidRPr="00CE050F" w14:paraId="6333B16D" w14:textId="77777777" w:rsidTr="00CE050F">
        <w:trPr>
          <w:trHeight w:val="274"/>
        </w:trPr>
        <w:tc>
          <w:tcPr>
            <w:tcW w:w="2080" w:type="dxa"/>
            <w:shd w:val="clear" w:color="auto" w:fill="auto"/>
            <w:vAlign w:val="bottom"/>
          </w:tcPr>
          <w:p w14:paraId="60A25F6E" w14:textId="77777777" w:rsidR="00CE050F" w:rsidRPr="00CE050F" w:rsidRDefault="00CE050F" w:rsidP="00CE050F">
            <w:pPr>
              <w:rPr>
                <w:szCs w:val="23"/>
              </w:rPr>
            </w:pPr>
          </w:p>
        </w:tc>
        <w:tc>
          <w:tcPr>
            <w:tcW w:w="3000" w:type="dxa"/>
            <w:shd w:val="clear" w:color="auto" w:fill="auto"/>
            <w:vAlign w:val="bottom"/>
          </w:tcPr>
          <w:p w14:paraId="5033DF3E" w14:textId="77777777" w:rsidR="00CE050F" w:rsidRPr="00CE050F" w:rsidRDefault="00CE050F" w:rsidP="00CE050F">
            <w:pPr>
              <w:rPr>
                <w:szCs w:val="23"/>
              </w:rPr>
            </w:pPr>
          </w:p>
        </w:tc>
        <w:tc>
          <w:tcPr>
            <w:tcW w:w="4260" w:type="dxa"/>
            <w:shd w:val="clear" w:color="auto" w:fill="auto"/>
            <w:vAlign w:val="bottom"/>
          </w:tcPr>
          <w:p w14:paraId="71083705" w14:textId="77777777" w:rsidR="00CE050F" w:rsidRPr="00CE050F" w:rsidRDefault="00CE050F" w:rsidP="00CE050F">
            <w:pPr>
              <w:rPr>
                <w:szCs w:val="23"/>
              </w:rPr>
            </w:pPr>
          </w:p>
        </w:tc>
      </w:tr>
      <w:tr w:rsidR="00CE050F" w:rsidRPr="00CE050F" w14:paraId="7BCFA1BF" w14:textId="77777777" w:rsidTr="00CE050F">
        <w:trPr>
          <w:trHeight w:val="274"/>
        </w:trPr>
        <w:tc>
          <w:tcPr>
            <w:tcW w:w="2080" w:type="dxa"/>
            <w:vMerge w:val="restart"/>
            <w:shd w:val="clear" w:color="auto" w:fill="auto"/>
            <w:vAlign w:val="bottom"/>
          </w:tcPr>
          <w:p w14:paraId="512A911E" w14:textId="77777777" w:rsidR="00CE050F" w:rsidRPr="00CE050F" w:rsidRDefault="00CE050F" w:rsidP="00CE050F">
            <w:pPr>
              <w:rPr>
                <w:szCs w:val="23"/>
              </w:rPr>
            </w:pPr>
            <w:r w:rsidRPr="00CE050F">
              <w:rPr>
                <w:szCs w:val="23"/>
              </w:rPr>
              <w:t>Legal Reference:</w:t>
            </w:r>
          </w:p>
        </w:tc>
        <w:tc>
          <w:tcPr>
            <w:tcW w:w="3000" w:type="dxa"/>
            <w:vMerge w:val="restart"/>
            <w:shd w:val="clear" w:color="auto" w:fill="auto"/>
            <w:vAlign w:val="bottom"/>
          </w:tcPr>
          <w:p w14:paraId="690E02AA" w14:textId="77777777" w:rsidR="00CE050F" w:rsidRPr="00CE050F" w:rsidRDefault="00CE050F" w:rsidP="00CE050F">
            <w:pPr>
              <w:rPr>
                <w:szCs w:val="23"/>
              </w:rPr>
            </w:pPr>
            <w:r w:rsidRPr="00CE050F">
              <w:rPr>
                <w:szCs w:val="23"/>
              </w:rPr>
              <w:t>§§ 18-1-101, et seq., MCA</w:t>
            </w:r>
          </w:p>
        </w:tc>
        <w:tc>
          <w:tcPr>
            <w:tcW w:w="4260" w:type="dxa"/>
            <w:vMerge w:val="restart"/>
            <w:shd w:val="clear" w:color="auto" w:fill="auto"/>
            <w:vAlign w:val="bottom"/>
          </w:tcPr>
          <w:p w14:paraId="59891AA2" w14:textId="77777777" w:rsidR="00CE050F" w:rsidRPr="00CE050F" w:rsidRDefault="00CE050F" w:rsidP="00CE050F">
            <w:pPr>
              <w:rPr>
                <w:szCs w:val="23"/>
              </w:rPr>
            </w:pPr>
            <w:r w:rsidRPr="00CE050F">
              <w:rPr>
                <w:szCs w:val="23"/>
              </w:rPr>
              <w:t>Preferences and General Matters</w:t>
            </w:r>
          </w:p>
        </w:tc>
      </w:tr>
      <w:tr w:rsidR="00CE050F" w:rsidRPr="00CE050F" w14:paraId="21FFCB43" w14:textId="77777777" w:rsidTr="00CE050F">
        <w:trPr>
          <w:trHeight w:val="274"/>
        </w:trPr>
        <w:tc>
          <w:tcPr>
            <w:tcW w:w="2080" w:type="dxa"/>
            <w:vMerge/>
            <w:shd w:val="clear" w:color="auto" w:fill="auto"/>
            <w:vAlign w:val="bottom"/>
          </w:tcPr>
          <w:p w14:paraId="677D27FA" w14:textId="77777777" w:rsidR="00CE050F" w:rsidRPr="00CE050F" w:rsidRDefault="00CE050F" w:rsidP="00CE050F">
            <w:pPr>
              <w:rPr>
                <w:szCs w:val="23"/>
              </w:rPr>
            </w:pPr>
          </w:p>
        </w:tc>
        <w:tc>
          <w:tcPr>
            <w:tcW w:w="3000" w:type="dxa"/>
            <w:vMerge/>
            <w:shd w:val="clear" w:color="auto" w:fill="auto"/>
            <w:vAlign w:val="bottom"/>
          </w:tcPr>
          <w:p w14:paraId="47738AF2" w14:textId="77777777" w:rsidR="00CE050F" w:rsidRPr="00CE050F" w:rsidRDefault="00CE050F" w:rsidP="00CE050F">
            <w:pPr>
              <w:rPr>
                <w:szCs w:val="23"/>
              </w:rPr>
            </w:pPr>
          </w:p>
        </w:tc>
        <w:tc>
          <w:tcPr>
            <w:tcW w:w="4260" w:type="dxa"/>
            <w:vMerge/>
            <w:shd w:val="clear" w:color="auto" w:fill="auto"/>
            <w:vAlign w:val="bottom"/>
          </w:tcPr>
          <w:p w14:paraId="36A639AF" w14:textId="77777777" w:rsidR="00CE050F" w:rsidRPr="00CE050F" w:rsidRDefault="00CE050F" w:rsidP="00CE050F">
            <w:pPr>
              <w:rPr>
                <w:szCs w:val="23"/>
              </w:rPr>
            </w:pPr>
          </w:p>
        </w:tc>
      </w:tr>
      <w:tr w:rsidR="00CE050F" w:rsidRPr="00CE050F" w14:paraId="79EC6B20" w14:textId="77777777" w:rsidTr="00CE050F">
        <w:trPr>
          <w:trHeight w:val="274"/>
        </w:trPr>
        <w:tc>
          <w:tcPr>
            <w:tcW w:w="2080" w:type="dxa"/>
            <w:shd w:val="clear" w:color="auto" w:fill="auto"/>
            <w:vAlign w:val="bottom"/>
          </w:tcPr>
          <w:p w14:paraId="6D259743" w14:textId="77777777" w:rsidR="00CE050F" w:rsidRPr="00CE050F" w:rsidRDefault="00CE050F" w:rsidP="00CE050F">
            <w:pPr>
              <w:rPr>
                <w:szCs w:val="23"/>
              </w:rPr>
            </w:pPr>
          </w:p>
        </w:tc>
        <w:tc>
          <w:tcPr>
            <w:tcW w:w="3000" w:type="dxa"/>
            <w:shd w:val="clear" w:color="auto" w:fill="auto"/>
            <w:vAlign w:val="bottom"/>
          </w:tcPr>
          <w:p w14:paraId="5628E1F2" w14:textId="77777777" w:rsidR="00CE050F" w:rsidRPr="00CE050F" w:rsidRDefault="00CE050F" w:rsidP="00CE050F">
            <w:pPr>
              <w:rPr>
                <w:szCs w:val="23"/>
              </w:rPr>
            </w:pPr>
            <w:r w:rsidRPr="00CE050F">
              <w:rPr>
                <w:szCs w:val="23"/>
              </w:rPr>
              <w:t>§§ 18-1-201, et seq., MCA</w:t>
            </w:r>
          </w:p>
        </w:tc>
        <w:tc>
          <w:tcPr>
            <w:tcW w:w="4260" w:type="dxa"/>
            <w:shd w:val="clear" w:color="auto" w:fill="auto"/>
            <w:vAlign w:val="bottom"/>
          </w:tcPr>
          <w:p w14:paraId="7970DD73" w14:textId="77777777" w:rsidR="00CE050F" w:rsidRPr="00CE050F" w:rsidRDefault="00CE050F" w:rsidP="00CE050F">
            <w:pPr>
              <w:rPr>
                <w:szCs w:val="23"/>
              </w:rPr>
            </w:pPr>
            <w:r w:rsidRPr="00CE050F">
              <w:rPr>
                <w:szCs w:val="23"/>
              </w:rPr>
              <w:t>Bid Security</w:t>
            </w:r>
          </w:p>
        </w:tc>
      </w:tr>
      <w:tr w:rsidR="00CE050F" w:rsidRPr="00CE050F" w14:paraId="7EED887A" w14:textId="77777777" w:rsidTr="00CE050F">
        <w:trPr>
          <w:trHeight w:val="274"/>
        </w:trPr>
        <w:tc>
          <w:tcPr>
            <w:tcW w:w="2080" w:type="dxa"/>
            <w:shd w:val="clear" w:color="auto" w:fill="auto"/>
            <w:vAlign w:val="bottom"/>
          </w:tcPr>
          <w:p w14:paraId="7DD6AF9F" w14:textId="77777777" w:rsidR="00CE050F" w:rsidRPr="00CE050F" w:rsidRDefault="00CE050F" w:rsidP="00CE050F">
            <w:pPr>
              <w:rPr>
                <w:szCs w:val="23"/>
              </w:rPr>
            </w:pPr>
          </w:p>
        </w:tc>
        <w:tc>
          <w:tcPr>
            <w:tcW w:w="3000" w:type="dxa"/>
            <w:shd w:val="clear" w:color="auto" w:fill="auto"/>
            <w:vAlign w:val="bottom"/>
          </w:tcPr>
          <w:p w14:paraId="301C507D" w14:textId="77777777" w:rsidR="00CE050F" w:rsidRPr="00CE050F" w:rsidRDefault="00CE050F" w:rsidP="00CE050F">
            <w:pPr>
              <w:rPr>
                <w:szCs w:val="23"/>
              </w:rPr>
            </w:pPr>
            <w:r w:rsidRPr="00CE050F">
              <w:rPr>
                <w:szCs w:val="23"/>
              </w:rPr>
              <w:t>§ 18-4-307, MCA</w:t>
            </w:r>
          </w:p>
        </w:tc>
        <w:tc>
          <w:tcPr>
            <w:tcW w:w="4260" w:type="dxa"/>
            <w:shd w:val="clear" w:color="auto" w:fill="auto"/>
            <w:vAlign w:val="bottom"/>
          </w:tcPr>
          <w:p w14:paraId="49488A46" w14:textId="77777777" w:rsidR="00CE050F" w:rsidRPr="00CE050F" w:rsidRDefault="00CE050F" w:rsidP="00CE050F">
            <w:pPr>
              <w:rPr>
                <w:szCs w:val="23"/>
              </w:rPr>
            </w:pPr>
            <w:r w:rsidRPr="00CE050F">
              <w:rPr>
                <w:szCs w:val="23"/>
              </w:rPr>
              <w:t>Cancellation of invitations for bids or</w:t>
            </w:r>
          </w:p>
        </w:tc>
      </w:tr>
      <w:tr w:rsidR="00CE050F" w:rsidRPr="00CE050F" w14:paraId="3EF324B3" w14:textId="77777777" w:rsidTr="00CE050F">
        <w:trPr>
          <w:trHeight w:val="274"/>
        </w:trPr>
        <w:tc>
          <w:tcPr>
            <w:tcW w:w="2080" w:type="dxa"/>
            <w:shd w:val="clear" w:color="auto" w:fill="auto"/>
            <w:vAlign w:val="bottom"/>
          </w:tcPr>
          <w:p w14:paraId="7999A37B" w14:textId="77777777" w:rsidR="00CE050F" w:rsidRPr="00CE050F" w:rsidRDefault="00CE050F" w:rsidP="00CE050F">
            <w:pPr>
              <w:rPr>
                <w:szCs w:val="23"/>
              </w:rPr>
            </w:pPr>
          </w:p>
        </w:tc>
        <w:tc>
          <w:tcPr>
            <w:tcW w:w="3000" w:type="dxa"/>
            <w:shd w:val="clear" w:color="auto" w:fill="auto"/>
            <w:vAlign w:val="bottom"/>
          </w:tcPr>
          <w:p w14:paraId="1621ACEF" w14:textId="77777777" w:rsidR="00CE050F" w:rsidRPr="00CE050F" w:rsidRDefault="00CE050F" w:rsidP="00CE050F">
            <w:pPr>
              <w:rPr>
                <w:szCs w:val="23"/>
              </w:rPr>
            </w:pPr>
          </w:p>
        </w:tc>
        <w:tc>
          <w:tcPr>
            <w:tcW w:w="4260" w:type="dxa"/>
            <w:shd w:val="clear" w:color="auto" w:fill="auto"/>
            <w:vAlign w:val="bottom"/>
          </w:tcPr>
          <w:p w14:paraId="24F3FB0F" w14:textId="77777777" w:rsidR="00CE050F" w:rsidRPr="00CE050F" w:rsidRDefault="00CE050F" w:rsidP="00CE050F">
            <w:pPr>
              <w:rPr>
                <w:szCs w:val="23"/>
              </w:rPr>
            </w:pPr>
            <w:r w:rsidRPr="00CE050F">
              <w:rPr>
                <w:szCs w:val="23"/>
              </w:rPr>
              <w:t>requests for proposals</w:t>
            </w:r>
          </w:p>
        </w:tc>
      </w:tr>
      <w:tr w:rsidR="00CE050F" w:rsidRPr="00CE050F" w14:paraId="38D87CD7" w14:textId="77777777" w:rsidTr="00CE050F">
        <w:trPr>
          <w:trHeight w:val="274"/>
        </w:trPr>
        <w:tc>
          <w:tcPr>
            <w:tcW w:w="2080" w:type="dxa"/>
            <w:shd w:val="clear" w:color="auto" w:fill="auto"/>
            <w:vAlign w:val="bottom"/>
          </w:tcPr>
          <w:p w14:paraId="10D3ADFD" w14:textId="77777777" w:rsidR="00CE050F" w:rsidRPr="00CE050F" w:rsidRDefault="00CE050F" w:rsidP="00CE050F">
            <w:pPr>
              <w:rPr>
                <w:szCs w:val="23"/>
              </w:rPr>
            </w:pPr>
          </w:p>
        </w:tc>
        <w:tc>
          <w:tcPr>
            <w:tcW w:w="3000" w:type="dxa"/>
            <w:shd w:val="clear" w:color="auto" w:fill="auto"/>
            <w:vAlign w:val="bottom"/>
          </w:tcPr>
          <w:p w14:paraId="23C676EA" w14:textId="77777777" w:rsidR="00CE050F" w:rsidRPr="00CE050F" w:rsidRDefault="00CE050F" w:rsidP="00CE050F">
            <w:pPr>
              <w:rPr>
                <w:szCs w:val="23"/>
              </w:rPr>
            </w:pPr>
            <w:r w:rsidRPr="00CE050F">
              <w:rPr>
                <w:szCs w:val="23"/>
              </w:rPr>
              <w:t>§ 20-9-204, MCA</w:t>
            </w:r>
          </w:p>
        </w:tc>
        <w:tc>
          <w:tcPr>
            <w:tcW w:w="4260" w:type="dxa"/>
            <w:shd w:val="clear" w:color="auto" w:fill="auto"/>
            <w:vAlign w:val="bottom"/>
          </w:tcPr>
          <w:p w14:paraId="0FCCA4BC" w14:textId="77777777" w:rsidR="00CE050F" w:rsidRPr="00CE050F" w:rsidRDefault="00CE050F" w:rsidP="00CE050F">
            <w:pPr>
              <w:rPr>
                <w:szCs w:val="23"/>
              </w:rPr>
            </w:pPr>
            <w:r w:rsidRPr="00CE050F">
              <w:rPr>
                <w:szCs w:val="23"/>
              </w:rPr>
              <w:t>Conflicts of interests, letting contracts, and</w:t>
            </w:r>
          </w:p>
        </w:tc>
      </w:tr>
      <w:tr w:rsidR="00CE050F" w:rsidRPr="00CE050F" w14:paraId="2D6548FF" w14:textId="77777777" w:rsidTr="00CE050F">
        <w:trPr>
          <w:trHeight w:val="274"/>
        </w:trPr>
        <w:tc>
          <w:tcPr>
            <w:tcW w:w="2080" w:type="dxa"/>
            <w:shd w:val="clear" w:color="auto" w:fill="auto"/>
            <w:vAlign w:val="bottom"/>
          </w:tcPr>
          <w:p w14:paraId="643A14F4" w14:textId="77777777" w:rsidR="00CE050F" w:rsidRPr="00CE050F" w:rsidRDefault="00CE050F" w:rsidP="00CE050F">
            <w:pPr>
              <w:rPr>
                <w:szCs w:val="23"/>
              </w:rPr>
            </w:pPr>
          </w:p>
        </w:tc>
        <w:tc>
          <w:tcPr>
            <w:tcW w:w="3000" w:type="dxa"/>
            <w:shd w:val="clear" w:color="auto" w:fill="auto"/>
            <w:vAlign w:val="bottom"/>
          </w:tcPr>
          <w:p w14:paraId="2342AE1B" w14:textId="77777777" w:rsidR="00CE050F" w:rsidRPr="00CE050F" w:rsidRDefault="00CE050F" w:rsidP="00CE050F">
            <w:pPr>
              <w:rPr>
                <w:szCs w:val="23"/>
              </w:rPr>
            </w:pPr>
          </w:p>
        </w:tc>
        <w:tc>
          <w:tcPr>
            <w:tcW w:w="4260" w:type="dxa"/>
            <w:shd w:val="clear" w:color="auto" w:fill="auto"/>
            <w:vAlign w:val="bottom"/>
          </w:tcPr>
          <w:p w14:paraId="501E1700" w14:textId="77777777" w:rsidR="00CE050F" w:rsidRPr="00CE050F" w:rsidRDefault="00CE050F" w:rsidP="00CE050F">
            <w:pPr>
              <w:rPr>
                <w:szCs w:val="23"/>
              </w:rPr>
            </w:pPr>
            <w:r w:rsidRPr="00CE050F">
              <w:rPr>
                <w:szCs w:val="23"/>
              </w:rPr>
              <w:t>calling for bids - exceptions</w:t>
            </w:r>
          </w:p>
        </w:tc>
      </w:tr>
      <w:tr w:rsidR="00CE050F" w:rsidRPr="00CE050F" w14:paraId="0D99417D" w14:textId="77777777" w:rsidTr="00CE050F">
        <w:trPr>
          <w:trHeight w:val="274"/>
        </w:trPr>
        <w:tc>
          <w:tcPr>
            <w:tcW w:w="2080" w:type="dxa"/>
            <w:shd w:val="clear" w:color="auto" w:fill="auto"/>
            <w:vAlign w:val="bottom"/>
          </w:tcPr>
          <w:p w14:paraId="21AE2AFE" w14:textId="77777777" w:rsidR="00CE050F" w:rsidRPr="00CE050F" w:rsidRDefault="00CE050F" w:rsidP="00CE050F">
            <w:pPr>
              <w:rPr>
                <w:szCs w:val="23"/>
              </w:rPr>
            </w:pPr>
          </w:p>
        </w:tc>
        <w:tc>
          <w:tcPr>
            <w:tcW w:w="3000" w:type="dxa"/>
            <w:shd w:val="clear" w:color="auto" w:fill="auto"/>
            <w:vAlign w:val="bottom"/>
          </w:tcPr>
          <w:p w14:paraId="31B40946" w14:textId="77777777" w:rsidR="00CE050F" w:rsidRPr="00CE050F" w:rsidRDefault="00CE050F" w:rsidP="00CE050F">
            <w:pPr>
              <w:rPr>
                <w:szCs w:val="23"/>
              </w:rPr>
            </w:pPr>
            <w:r w:rsidRPr="00CE050F">
              <w:rPr>
                <w:szCs w:val="23"/>
              </w:rPr>
              <w:t>§ 20-10-110, MCA</w:t>
            </w:r>
          </w:p>
        </w:tc>
        <w:tc>
          <w:tcPr>
            <w:tcW w:w="4260" w:type="dxa"/>
            <w:shd w:val="clear" w:color="auto" w:fill="auto"/>
            <w:vAlign w:val="bottom"/>
          </w:tcPr>
          <w:p w14:paraId="62D48257" w14:textId="77777777" w:rsidR="00CE050F" w:rsidRPr="00CE050F" w:rsidRDefault="00CE050F" w:rsidP="00CE050F">
            <w:pPr>
              <w:rPr>
                <w:szCs w:val="23"/>
              </w:rPr>
            </w:pPr>
            <w:r w:rsidRPr="00CE050F">
              <w:rPr>
                <w:szCs w:val="23"/>
              </w:rPr>
              <w:t>School Bus Purchases – contracts- bids</w:t>
            </w:r>
          </w:p>
        </w:tc>
      </w:tr>
      <w:tr w:rsidR="000F4C7A" w:rsidRPr="00CE050F" w14:paraId="2DFCA248" w14:textId="77777777" w:rsidTr="00B9719B">
        <w:trPr>
          <w:trHeight w:val="274"/>
        </w:trPr>
        <w:tc>
          <w:tcPr>
            <w:tcW w:w="2080" w:type="dxa"/>
            <w:shd w:val="clear" w:color="auto" w:fill="auto"/>
            <w:vAlign w:val="bottom"/>
          </w:tcPr>
          <w:p w14:paraId="3BC20584" w14:textId="77777777" w:rsidR="000F4C7A" w:rsidRPr="00CE050F" w:rsidRDefault="000F4C7A" w:rsidP="00B9719B">
            <w:pPr>
              <w:rPr>
                <w:szCs w:val="23"/>
              </w:rPr>
            </w:pPr>
          </w:p>
        </w:tc>
        <w:tc>
          <w:tcPr>
            <w:tcW w:w="3000" w:type="dxa"/>
            <w:shd w:val="clear" w:color="auto" w:fill="auto"/>
            <w:vAlign w:val="bottom"/>
          </w:tcPr>
          <w:p w14:paraId="1D5A5C2B" w14:textId="730EE7C8" w:rsidR="000F4C7A" w:rsidRPr="00CE050F" w:rsidRDefault="000F4C7A" w:rsidP="00B9719B">
            <w:pPr>
              <w:rPr>
                <w:szCs w:val="23"/>
              </w:rPr>
            </w:pPr>
            <w:r>
              <w:rPr>
                <w:szCs w:val="23"/>
              </w:rPr>
              <w:t>Title 30, Chapter 20</w:t>
            </w:r>
          </w:p>
        </w:tc>
        <w:tc>
          <w:tcPr>
            <w:tcW w:w="4260" w:type="dxa"/>
            <w:shd w:val="clear" w:color="auto" w:fill="auto"/>
            <w:vAlign w:val="bottom"/>
          </w:tcPr>
          <w:p w14:paraId="2E8E8E7A" w14:textId="40915D03" w:rsidR="000F4C7A" w:rsidRPr="00CE050F" w:rsidRDefault="000F4C7A" w:rsidP="00B9719B">
            <w:pPr>
              <w:rPr>
                <w:szCs w:val="23"/>
              </w:rPr>
            </w:pPr>
            <w:r>
              <w:rPr>
                <w:szCs w:val="23"/>
              </w:rPr>
              <w:t>Financial Industry</w:t>
            </w:r>
            <w:r w:rsidRPr="00CE050F">
              <w:rPr>
                <w:szCs w:val="23"/>
              </w:rPr>
              <w:t xml:space="preserve"> </w:t>
            </w:r>
            <w:r>
              <w:rPr>
                <w:szCs w:val="23"/>
              </w:rPr>
              <w:t>Nondiscrimination</w:t>
            </w:r>
          </w:p>
        </w:tc>
      </w:tr>
      <w:tr w:rsidR="000F4C7A" w:rsidRPr="00CE050F" w14:paraId="76C760D8" w14:textId="77777777" w:rsidTr="00B9719B">
        <w:trPr>
          <w:trHeight w:val="274"/>
        </w:trPr>
        <w:tc>
          <w:tcPr>
            <w:tcW w:w="2080" w:type="dxa"/>
            <w:shd w:val="clear" w:color="auto" w:fill="auto"/>
            <w:vAlign w:val="bottom"/>
          </w:tcPr>
          <w:p w14:paraId="2BDFC26B" w14:textId="77777777" w:rsidR="000F4C7A" w:rsidRPr="00CE050F" w:rsidRDefault="000F4C7A" w:rsidP="00B9719B">
            <w:pPr>
              <w:rPr>
                <w:szCs w:val="23"/>
              </w:rPr>
            </w:pPr>
          </w:p>
        </w:tc>
        <w:tc>
          <w:tcPr>
            <w:tcW w:w="3000" w:type="dxa"/>
            <w:shd w:val="clear" w:color="auto" w:fill="auto"/>
            <w:vAlign w:val="bottom"/>
          </w:tcPr>
          <w:p w14:paraId="4232567E" w14:textId="2B1D23E6" w:rsidR="000F4C7A" w:rsidRPr="00CE050F" w:rsidRDefault="000F4C7A" w:rsidP="00B9719B">
            <w:pPr>
              <w:rPr>
                <w:szCs w:val="23"/>
              </w:rPr>
            </w:pPr>
            <w:r>
              <w:rPr>
                <w:szCs w:val="23"/>
              </w:rPr>
              <w:t>Title 49, Chapter 2, Part 3</w:t>
            </w:r>
          </w:p>
        </w:tc>
        <w:tc>
          <w:tcPr>
            <w:tcW w:w="4260" w:type="dxa"/>
            <w:shd w:val="clear" w:color="auto" w:fill="auto"/>
            <w:vAlign w:val="bottom"/>
          </w:tcPr>
          <w:p w14:paraId="202CEE86" w14:textId="5000B9B3" w:rsidR="000F4C7A" w:rsidRPr="00CE050F" w:rsidRDefault="000F4C7A" w:rsidP="00B9719B">
            <w:pPr>
              <w:rPr>
                <w:szCs w:val="23"/>
              </w:rPr>
            </w:pPr>
            <w:r>
              <w:rPr>
                <w:szCs w:val="23"/>
              </w:rPr>
              <w:t>Prohibited Discriminatory Practices</w:t>
            </w:r>
          </w:p>
        </w:tc>
      </w:tr>
      <w:tr w:rsidR="00CE050F" w:rsidRPr="00CE050F" w14:paraId="0884905C" w14:textId="77777777" w:rsidTr="00CE050F">
        <w:trPr>
          <w:trHeight w:val="274"/>
        </w:trPr>
        <w:tc>
          <w:tcPr>
            <w:tcW w:w="2080" w:type="dxa"/>
            <w:shd w:val="clear" w:color="auto" w:fill="auto"/>
            <w:vAlign w:val="bottom"/>
          </w:tcPr>
          <w:p w14:paraId="4B7211E1" w14:textId="77777777" w:rsidR="00CE050F" w:rsidRPr="00CE050F" w:rsidRDefault="00CE050F" w:rsidP="00CE050F">
            <w:pPr>
              <w:rPr>
                <w:szCs w:val="23"/>
              </w:rPr>
            </w:pPr>
          </w:p>
        </w:tc>
        <w:tc>
          <w:tcPr>
            <w:tcW w:w="7260" w:type="dxa"/>
            <w:gridSpan w:val="2"/>
            <w:shd w:val="clear" w:color="auto" w:fill="auto"/>
            <w:vAlign w:val="bottom"/>
          </w:tcPr>
          <w:p w14:paraId="7224CACA" w14:textId="4FEA7454" w:rsidR="00CE050F" w:rsidRPr="00CE050F" w:rsidRDefault="00CE050F" w:rsidP="00CE050F">
            <w:pPr>
              <w:rPr>
                <w:szCs w:val="23"/>
              </w:rPr>
            </w:pPr>
          </w:p>
        </w:tc>
      </w:tr>
      <w:tr w:rsidR="00CE050F" w:rsidRPr="00CE050F" w14:paraId="3E55FDF9" w14:textId="77777777" w:rsidTr="00CE050F">
        <w:trPr>
          <w:trHeight w:val="274"/>
        </w:trPr>
        <w:tc>
          <w:tcPr>
            <w:tcW w:w="2080" w:type="dxa"/>
            <w:shd w:val="clear" w:color="auto" w:fill="auto"/>
            <w:vAlign w:val="bottom"/>
          </w:tcPr>
          <w:p w14:paraId="60A2DF54" w14:textId="77777777" w:rsidR="00CE050F" w:rsidRPr="00CE050F" w:rsidRDefault="00CE050F" w:rsidP="00CE050F">
            <w:pPr>
              <w:rPr>
                <w:szCs w:val="23"/>
              </w:rPr>
            </w:pPr>
          </w:p>
        </w:tc>
        <w:tc>
          <w:tcPr>
            <w:tcW w:w="3000" w:type="dxa"/>
            <w:shd w:val="clear" w:color="auto" w:fill="auto"/>
            <w:vAlign w:val="bottom"/>
          </w:tcPr>
          <w:p w14:paraId="635E8569" w14:textId="77777777" w:rsidR="00CE050F" w:rsidRPr="00CE050F" w:rsidRDefault="00CE050F" w:rsidP="00CE050F">
            <w:pPr>
              <w:rPr>
                <w:szCs w:val="23"/>
              </w:rPr>
            </w:pPr>
          </w:p>
        </w:tc>
        <w:tc>
          <w:tcPr>
            <w:tcW w:w="4260" w:type="dxa"/>
            <w:shd w:val="clear" w:color="auto" w:fill="auto"/>
            <w:vAlign w:val="bottom"/>
          </w:tcPr>
          <w:p w14:paraId="3C30FC90" w14:textId="77777777" w:rsidR="00CE050F" w:rsidRPr="00CE050F" w:rsidRDefault="00CE050F" w:rsidP="00CE050F">
            <w:pPr>
              <w:rPr>
                <w:szCs w:val="23"/>
              </w:rPr>
            </w:pPr>
          </w:p>
        </w:tc>
      </w:tr>
    </w:tbl>
    <w:p w14:paraId="03FD1540" w14:textId="77777777" w:rsidR="00D55C7B" w:rsidRPr="00626B5B" w:rsidRDefault="00D55C7B" w:rsidP="00D55C7B">
      <w:pPr>
        <w:rPr>
          <w:u w:val="single"/>
        </w:rPr>
      </w:pPr>
      <w:bookmarkStart w:id="10" w:name="page455"/>
      <w:bookmarkEnd w:id="10"/>
      <w:r w:rsidRPr="00626B5B">
        <w:rPr>
          <w:u w:val="single"/>
        </w:rPr>
        <w:t xml:space="preserve">Policy History: </w:t>
      </w:r>
    </w:p>
    <w:p w14:paraId="1F24D8EC" w14:textId="77777777" w:rsidR="00D55C7B" w:rsidRPr="00626B5B" w:rsidRDefault="00D55C7B" w:rsidP="00D55C7B">
      <w:r w:rsidRPr="00626B5B">
        <w:t xml:space="preserve">Adopted on: April 26, 1999 </w:t>
      </w:r>
    </w:p>
    <w:p w14:paraId="63A290B3" w14:textId="77777777" w:rsidR="00D55C7B" w:rsidRPr="00626B5B" w:rsidRDefault="00D55C7B" w:rsidP="00D55C7B">
      <w:r w:rsidRPr="00626B5B">
        <w:t xml:space="preserve">Reviewed on: </w:t>
      </w:r>
    </w:p>
    <w:p w14:paraId="6E96215B" w14:textId="77777777" w:rsidR="00D55C7B" w:rsidRPr="00626B5B" w:rsidRDefault="00D55C7B" w:rsidP="00D55C7B">
      <w:r w:rsidRPr="00626B5B">
        <w:t xml:space="preserve">Revised on: January 20, 2020 </w:t>
      </w:r>
    </w:p>
    <w:p w14:paraId="108A8358" w14:textId="77777777" w:rsidR="00D55C7B" w:rsidRPr="00626B5B" w:rsidRDefault="00D55C7B" w:rsidP="00785FFA">
      <w:pPr>
        <w:pStyle w:val="Heading1"/>
      </w:pPr>
      <w:r w:rsidRPr="00626B5B">
        <w:lastRenderedPageBreak/>
        <w:t xml:space="preserve">School District 50, County of Glacier </w:t>
      </w:r>
    </w:p>
    <w:p w14:paraId="2CDD6E02" w14:textId="77777777" w:rsidR="00D55C7B" w:rsidRPr="00626B5B" w:rsidRDefault="00D55C7B" w:rsidP="00785FFA">
      <w:pPr>
        <w:pStyle w:val="Heading2"/>
      </w:pPr>
      <w:r w:rsidRPr="00626B5B">
        <w:t xml:space="preserve">East Glacier Park Grade School </w:t>
      </w:r>
    </w:p>
    <w:p w14:paraId="45D20E8E" w14:textId="77777777" w:rsidR="00EF354E" w:rsidRPr="00626B5B" w:rsidRDefault="00D55C7B" w:rsidP="00785FFA">
      <w:pPr>
        <w:pStyle w:val="Heading3"/>
      </w:pPr>
      <w:r w:rsidRPr="00626B5B">
        <w:t>FINANCIAL MANAGEMENT</w:t>
      </w:r>
      <w:r w:rsidRPr="00626B5B">
        <w:tab/>
      </w:r>
      <w:r w:rsidRPr="00626B5B">
        <w:rPr>
          <w:b w:val="0"/>
        </w:rPr>
        <w:t>7</w:t>
      </w:r>
      <w:r w:rsidR="00297887" w:rsidRPr="00626B5B">
        <w:rPr>
          <w:b w:val="0"/>
        </w:rPr>
        <w:t>325</w:t>
      </w:r>
    </w:p>
    <w:p w14:paraId="26853089" w14:textId="77777777" w:rsidR="00EF354E" w:rsidRPr="00626B5B" w:rsidRDefault="00EF354E" w:rsidP="00785FFA">
      <w:pPr>
        <w:pStyle w:val="Heading4"/>
      </w:pPr>
      <w:r w:rsidRPr="00626B5B">
        <w:t>Accounting System Design</w:t>
      </w:r>
    </w:p>
    <w:p w14:paraId="5EA3AE2A" w14:textId="77777777" w:rsidR="00EF354E" w:rsidRPr="00626B5B" w:rsidRDefault="00EF354E" w:rsidP="00297887"/>
    <w:p w14:paraId="485D7C84" w14:textId="77777777" w:rsidR="00EF354E" w:rsidRPr="00626B5B" w:rsidRDefault="00EF354E" w:rsidP="0062052D">
      <w:r w:rsidRPr="00626B5B">
        <w:t>The District accounting system will be established to present, with full disclosure, the financial</w:t>
      </w:r>
      <w:r w:rsidR="0062052D">
        <w:t xml:space="preserve"> </w:t>
      </w:r>
      <w:r w:rsidRPr="00626B5B">
        <w:t>position and results of financial operations of District funds and account groups in conformity</w:t>
      </w:r>
      <w:r w:rsidR="0062052D">
        <w:t xml:space="preserve"> </w:t>
      </w:r>
      <w:r w:rsidRPr="00626B5B">
        <w:t>with generally accepted accounting principles. The accounting system must be in compliance</w:t>
      </w:r>
      <w:r w:rsidR="0062052D">
        <w:t xml:space="preserve"> </w:t>
      </w:r>
      <w:r w:rsidRPr="00626B5B">
        <w:t>with accounting system requirements established by legislative action. The accounting system</w:t>
      </w:r>
      <w:r w:rsidR="0062052D">
        <w:t xml:space="preserve"> </w:t>
      </w:r>
      <w:r w:rsidRPr="00626B5B">
        <w:t>shall be able to demonstrate compliance with finance-related legal and contractual provisions.</w:t>
      </w:r>
    </w:p>
    <w:p w14:paraId="457EA613" w14:textId="77777777" w:rsidR="00EF354E" w:rsidRDefault="00EF354E" w:rsidP="00297887"/>
    <w:p w14:paraId="26B603BE" w14:textId="77777777" w:rsidR="00CE050F" w:rsidRDefault="00CE050F" w:rsidP="00297887"/>
    <w:p w14:paraId="2FBA4586" w14:textId="77777777" w:rsidR="00CE050F" w:rsidRPr="00626B5B" w:rsidRDefault="00CE050F" w:rsidP="00297887"/>
    <w:p w14:paraId="1809F3AF" w14:textId="77777777" w:rsidR="00EF354E" w:rsidRDefault="00EF354E" w:rsidP="00EF354E">
      <w:pPr>
        <w:spacing w:line="4" w:lineRule="exact"/>
      </w:pPr>
    </w:p>
    <w:p w14:paraId="50D6376C" w14:textId="77777777" w:rsidR="00CE050F" w:rsidRDefault="00CE050F" w:rsidP="00EF354E">
      <w:pPr>
        <w:spacing w:line="4" w:lineRule="exact"/>
      </w:pPr>
    </w:p>
    <w:p w14:paraId="45190293" w14:textId="77777777" w:rsidR="00CE050F" w:rsidRDefault="00CE050F" w:rsidP="00EF354E">
      <w:pPr>
        <w:spacing w:line="4" w:lineRule="exact"/>
      </w:pPr>
    </w:p>
    <w:p w14:paraId="6B84A129" w14:textId="77777777" w:rsidR="00CE050F" w:rsidRPr="00626B5B" w:rsidRDefault="00CE050F" w:rsidP="00EF354E">
      <w:pPr>
        <w:spacing w:line="4" w:lineRule="exact"/>
      </w:pPr>
    </w:p>
    <w:p w14:paraId="5A2780FA" w14:textId="77777777" w:rsidR="00D55C7B" w:rsidRPr="00626B5B" w:rsidRDefault="00D55C7B" w:rsidP="00D55C7B">
      <w:pPr>
        <w:rPr>
          <w:u w:val="single"/>
        </w:rPr>
      </w:pPr>
      <w:bookmarkStart w:id="11" w:name="page456"/>
      <w:bookmarkEnd w:id="11"/>
      <w:r w:rsidRPr="00626B5B">
        <w:rPr>
          <w:u w:val="single"/>
        </w:rPr>
        <w:t xml:space="preserve">Policy History: </w:t>
      </w:r>
    </w:p>
    <w:p w14:paraId="388BE3FE" w14:textId="77777777" w:rsidR="00D55C7B" w:rsidRPr="00626B5B" w:rsidRDefault="00D55C7B" w:rsidP="00D55C7B">
      <w:r w:rsidRPr="00626B5B">
        <w:t xml:space="preserve">Adopted on: April 26, 1999 </w:t>
      </w:r>
    </w:p>
    <w:p w14:paraId="69B653B3" w14:textId="77777777" w:rsidR="00D55C7B" w:rsidRPr="00626B5B" w:rsidRDefault="00D55C7B" w:rsidP="00D55C7B">
      <w:r w:rsidRPr="00626B5B">
        <w:t xml:space="preserve">Reviewed on: </w:t>
      </w:r>
    </w:p>
    <w:p w14:paraId="12B5DE5C" w14:textId="77777777" w:rsidR="00D55C7B" w:rsidRPr="00626B5B" w:rsidRDefault="00D55C7B" w:rsidP="00D55C7B">
      <w:r w:rsidRPr="00626B5B">
        <w:t xml:space="preserve">Revised on: January 20, 2020 </w:t>
      </w:r>
    </w:p>
    <w:p w14:paraId="66202B36" w14:textId="77777777" w:rsidR="00D55C7B" w:rsidRPr="00626B5B" w:rsidRDefault="00D55C7B" w:rsidP="00297887">
      <w:pPr>
        <w:pStyle w:val="Heading1"/>
      </w:pPr>
      <w:r w:rsidRPr="00626B5B">
        <w:lastRenderedPageBreak/>
        <w:t xml:space="preserve">School District 50, County of Glacier </w:t>
      </w:r>
    </w:p>
    <w:p w14:paraId="7B26B4DE" w14:textId="77777777" w:rsidR="00D55C7B" w:rsidRPr="00626B5B" w:rsidRDefault="00D55C7B" w:rsidP="00297887">
      <w:pPr>
        <w:pStyle w:val="Heading2"/>
      </w:pPr>
      <w:r w:rsidRPr="00626B5B">
        <w:t xml:space="preserve">East Glacier Park Grade School </w:t>
      </w:r>
    </w:p>
    <w:p w14:paraId="16F5AB54" w14:textId="77777777" w:rsidR="00D55C7B" w:rsidRPr="00626B5B" w:rsidRDefault="00D55C7B" w:rsidP="00297887">
      <w:pPr>
        <w:pStyle w:val="Heading3"/>
      </w:pPr>
      <w:r w:rsidRPr="00626B5B">
        <w:t>FINANCIAL MANAGEMENT</w:t>
      </w:r>
      <w:r w:rsidRPr="00626B5B">
        <w:tab/>
      </w:r>
      <w:r w:rsidRPr="00626B5B">
        <w:rPr>
          <w:b w:val="0"/>
        </w:rPr>
        <w:t>7</w:t>
      </w:r>
      <w:r w:rsidR="00297887" w:rsidRPr="00626B5B">
        <w:rPr>
          <w:b w:val="0"/>
        </w:rPr>
        <w:t>326</w:t>
      </w:r>
    </w:p>
    <w:p w14:paraId="69BA6099" w14:textId="77777777" w:rsidR="00EF354E" w:rsidRPr="00626B5B" w:rsidRDefault="00EF354E" w:rsidP="00785FFA">
      <w:pPr>
        <w:pStyle w:val="Heading4"/>
      </w:pPr>
      <w:r w:rsidRPr="00626B5B">
        <w:t>Documentation and Approval of Claims</w:t>
      </w:r>
    </w:p>
    <w:p w14:paraId="2E18B86E" w14:textId="77777777" w:rsidR="00EF354E" w:rsidRPr="00626B5B" w:rsidRDefault="00EF354E" w:rsidP="00297887"/>
    <w:p w14:paraId="05682E8E" w14:textId="77777777" w:rsidR="00EF354E" w:rsidRPr="00626B5B" w:rsidRDefault="00EF354E" w:rsidP="0062052D">
      <w:r w:rsidRPr="00626B5B">
        <w:t>All financial obligations and disbursements must be documented in compliance with statutory</w:t>
      </w:r>
      <w:r w:rsidR="0062052D">
        <w:t xml:space="preserve"> </w:t>
      </w:r>
      <w:r w:rsidRPr="00626B5B">
        <w:t>provisions and audit guidelines. Documentation will specifically describe acquired goods and/or</w:t>
      </w:r>
      <w:r w:rsidR="0062052D">
        <w:t xml:space="preserve"> </w:t>
      </w:r>
      <w:r w:rsidRPr="00626B5B">
        <w:t>services, budget appropriations applicable to payment, and required approvals. All purchases,</w:t>
      </w:r>
      <w:r w:rsidR="0062052D">
        <w:t xml:space="preserve"> </w:t>
      </w:r>
      <w:r w:rsidRPr="00626B5B">
        <w:t>encumbrances and obligations, and disbursements must be approved by the administrator</w:t>
      </w:r>
      <w:r w:rsidR="0062052D">
        <w:t xml:space="preserve"> </w:t>
      </w:r>
      <w:r w:rsidRPr="00626B5B">
        <w:t>designated with authority, responsibility, and control over budget appropriations. The</w:t>
      </w:r>
      <w:r w:rsidR="0062052D">
        <w:t xml:space="preserve"> </w:t>
      </w:r>
      <w:r w:rsidRPr="00626B5B">
        <w:t>responsibility for approving these documents cannot be delegated.</w:t>
      </w:r>
    </w:p>
    <w:p w14:paraId="08CEA1DB" w14:textId="77777777" w:rsidR="00EF354E" w:rsidRPr="00626B5B" w:rsidRDefault="00EF354E" w:rsidP="00297887"/>
    <w:p w14:paraId="7A23FEBC" w14:textId="77777777" w:rsidR="00EF354E" w:rsidRDefault="00EF354E" w:rsidP="0062052D">
      <w:r w:rsidRPr="00626B5B">
        <w:t>The District business office is responsible for developing procedures and forms to be used in the</w:t>
      </w:r>
      <w:r w:rsidR="0062052D">
        <w:t xml:space="preserve"> </w:t>
      </w:r>
      <w:r w:rsidRPr="00626B5B">
        <w:t>requisition, purchase, and payment of claims.</w:t>
      </w:r>
    </w:p>
    <w:p w14:paraId="51F06AA2" w14:textId="77777777" w:rsidR="009431F8" w:rsidRPr="00626B5B" w:rsidRDefault="009431F8" w:rsidP="0062052D"/>
    <w:p w14:paraId="0F3797E7" w14:textId="77777777" w:rsidR="00EF354E" w:rsidRPr="00626B5B" w:rsidRDefault="00EF354E" w:rsidP="00297887"/>
    <w:p w14:paraId="62CB4498" w14:textId="77777777" w:rsidR="00EF354E" w:rsidRPr="00626B5B" w:rsidRDefault="00EF354E" w:rsidP="00297887"/>
    <w:p w14:paraId="2B136698" w14:textId="77777777" w:rsidR="00EF354E" w:rsidRPr="00626B5B" w:rsidRDefault="00EF354E" w:rsidP="00297887"/>
    <w:p w14:paraId="225393DC" w14:textId="77777777" w:rsidR="00EF354E" w:rsidRPr="00626B5B" w:rsidRDefault="00EF354E" w:rsidP="00EF354E">
      <w:pPr>
        <w:spacing w:line="4" w:lineRule="exact"/>
      </w:pPr>
    </w:p>
    <w:p w14:paraId="7B5C3310" w14:textId="77777777" w:rsidR="00D55C7B" w:rsidRPr="00626B5B" w:rsidRDefault="00D55C7B" w:rsidP="00D55C7B">
      <w:pPr>
        <w:rPr>
          <w:u w:val="single"/>
        </w:rPr>
      </w:pPr>
      <w:bookmarkStart w:id="12" w:name="page457"/>
      <w:bookmarkEnd w:id="12"/>
      <w:r w:rsidRPr="00626B5B">
        <w:rPr>
          <w:u w:val="single"/>
        </w:rPr>
        <w:t xml:space="preserve">Policy History: </w:t>
      </w:r>
    </w:p>
    <w:p w14:paraId="1B1FEC58" w14:textId="77777777" w:rsidR="00D55C7B" w:rsidRPr="00626B5B" w:rsidRDefault="00D55C7B" w:rsidP="00D55C7B">
      <w:r w:rsidRPr="00626B5B">
        <w:t xml:space="preserve">Adopted on: April 26, 1999 </w:t>
      </w:r>
    </w:p>
    <w:p w14:paraId="32BAA571" w14:textId="77777777" w:rsidR="00D55C7B" w:rsidRPr="00626B5B" w:rsidRDefault="00D55C7B" w:rsidP="00D55C7B">
      <w:r w:rsidRPr="00626B5B">
        <w:t xml:space="preserve">Reviewed on: </w:t>
      </w:r>
    </w:p>
    <w:p w14:paraId="3D699FBE" w14:textId="77777777" w:rsidR="00D55C7B" w:rsidRPr="00626B5B" w:rsidRDefault="00D55C7B" w:rsidP="00D55C7B">
      <w:r w:rsidRPr="00626B5B">
        <w:t xml:space="preserve">Revised on: January 20, 2020 </w:t>
      </w:r>
    </w:p>
    <w:p w14:paraId="1821FEA3" w14:textId="77777777" w:rsidR="00D55C7B" w:rsidRPr="00626B5B" w:rsidRDefault="00D55C7B" w:rsidP="00297887">
      <w:pPr>
        <w:pStyle w:val="Heading1"/>
      </w:pPr>
      <w:r w:rsidRPr="00626B5B">
        <w:lastRenderedPageBreak/>
        <w:t xml:space="preserve">School District 50, County of Glacier </w:t>
      </w:r>
    </w:p>
    <w:p w14:paraId="6B32790C" w14:textId="77777777" w:rsidR="00D55C7B" w:rsidRPr="00626B5B" w:rsidRDefault="00D55C7B" w:rsidP="00297887">
      <w:pPr>
        <w:pStyle w:val="Heading2"/>
      </w:pPr>
      <w:r w:rsidRPr="00626B5B">
        <w:t xml:space="preserve">East Glacier Park Grade School </w:t>
      </w:r>
    </w:p>
    <w:p w14:paraId="0A5AA64B" w14:textId="77777777" w:rsidR="00D55C7B" w:rsidRPr="00626B5B" w:rsidRDefault="00D55C7B" w:rsidP="00297887">
      <w:pPr>
        <w:pStyle w:val="Heading3"/>
      </w:pPr>
      <w:r w:rsidRPr="00626B5B">
        <w:t>FINANCIAL MANAGEMENT</w:t>
      </w:r>
      <w:r w:rsidRPr="00626B5B">
        <w:tab/>
      </w:r>
      <w:r w:rsidRPr="00626B5B">
        <w:rPr>
          <w:b w:val="0"/>
        </w:rPr>
        <w:t>7</w:t>
      </w:r>
      <w:r w:rsidR="00297887" w:rsidRPr="00626B5B">
        <w:rPr>
          <w:b w:val="0"/>
        </w:rPr>
        <w:t>329</w:t>
      </w:r>
    </w:p>
    <w:p w14:paraId="52AA3222" w14:textId="77777777" w:rsidR="00EF354E" w:rsidRPr="00626B5B" w:rsidRDefault="00EF354E" w:rsidP="00785FFA">
      <w:pPr>
        <w:pStyle w:val="Heading4"/>
      </w:pPr>
      <w:r w:rsidRPr="00626B5B">
        <w:t>Petty Cash Funds</w:t>
      </w:r>
    </w:p>
    <w:p w14:paraId="6652269B" w14:textId="77777777" w:rsidR="00EF354E" w:rsidRPr="00626B5B" w:rsidRDefault="00EF354E" w:rsidP="00297887"/>
    <w:p w14:paraId="789FE37E" w14:textId="77777777" w:rsidR="00EF354E" w:rsidRPr="00626B5B" w:rsidRDefault="00EF354E" w:rsidP="0062052D">
      <w:r w:rsidRPr="00626B5B">
        <w:t>The use of petty cash funds shall be authorized for specific purchases only. Those purchases will</w:t>
      </w:r>
      <w:r w:rsidR="0062052D">
        <w:t xml:space="preserve"> </w:t>
      </w:r>
      <w:r w:rsidRPr="00626B5B">
        <w:t>include individual purchases of supplies and materials under the amount of $</w:t>
      </w:r>
      <w:r w:rsidR="0062052D">
        <w:t>50</w:t>
      </w:r>
      <w:r w:rsidRPr="00626B5B">
        <w:t>,</w:t>
      </w:r>
      <w:r w:rsidR="0062052D">
        <w:t xml:space="preserve"> </w:t>
      </w:r>
      <w:r w:rsidRPr="00626B5B">
        <w:t>postage, delivery charges, and freight. Individual personal reimbursements which exceed</w:t>
      </w:r>
      <w:r w:rsidR="0062052D">
        <w:t xml:space="preserve"> </w:t>
      </w:r>
      <w:r w:rsidRPr="00626B5B">
        <w:t>$</w:t>
      </w:r>
      <w:r w:rsidR="0062052D">
        <w:t>50</w:t>
      </w:r>
      <w:r w:rsidRPr="00626B5B">
        <w:t xml:space="preserve"> should not be made from petty cash funds. Petty cash accounts will be maintained</w:t>
      </w:r>
      <w:r w:rsidR="0062052D">
        <w:t xml:space="preserve"> </w:t>
      </w:r>
      <w:r w:rsidRPr="00626B5B">
        <w:t>as cash on hand, with the total dollar amount of the petty cash account limited to $</w:t>
      </w:r>
      <w:r w:rsidR="0062052D">
        <w:t xml:space="preserve">200 </w:t>
      </w:r>
      <w:r w:rsidRPr="00626B5B">
        <w:t>for the elementary school, school offices and departments.</w:t>
      </w:r>
    </w:p>
    <w:p w14:paraId="28E75B27" w14:textId="77777777" w:rsidR="00EF354E" w:rsidRPr="00626B5B" w:rsidRDefault="00EF354E" w:rsidP="00297887"/>
    <w:p w14:paraId="4EA09CBE" w14:textId="77777777" w:rsidR="00EF354E" w:rsidRPr="00626B5B" w:rsidRDefault="00EF354E" w:rsidP="0062052D">
      <w:r w:rsidRPr="00626B5B">
        <w:t>Moneys not</w:t>
      </w:r>
      <w:r w:rsidR="0062052D">
        <w:t xml:space="preserve"> </w:t>
      </w:r>
      <w:r w:rsidRPr="00626B5B">
        <w:t>specifically designated as petty cash will not be comingled with the petty cash fund. At the</w:t>
      </w:r>
      <w:r w:rsidR="0062052D">
        <w:t xml:space="preserve"> </w:t>
      </w:r>
      <w:r w:rsidRPr="00626B5B">
        <w:t xml:space="preserve">conclusion of each school year, </w:t>
      </w:r>
      <w:r w:rsidR="00D144ED">
        <w:t>the petty cash fund</w:t>
      </w:r>
      <w:r w:rsidRPr="00626B5B">
        <w:t xml:space="preserve"> must be closed out and the petty cash</w:t>
      </w:r>
      <w:r w:rsidR="0062052D">
        <w:t xml:space="preserve"> </w:t>
      </w:r>
      <w:r w:rsidRPr="00626B5B">
        <w:t xml:space="preserve">vouchers and cash on hand </w:t>
      </w:r>
      <w:r w:rsidR="00D144ED">
        <w:t>kept in</w:t>
      </w:r>
      <w:r w:rsidRPr="00626B5B">
        <w:t xml:space="preserve"> the business office.</w:t>
      </w:r>
    </w:p>
    <w:p w14:paraId="02A9F9FF" w14:textId="77777777" w:rsidR="00EF354E" w:rsidRPr="00626B5B" w:rsidRDefault="00EF354E" w:rsidP="00297887"/>
    <w:p w14:paraId="4DE85E5D" w14:textId="77777777" w:rsidR="00EF354E" w:rsidRPr="00626B5B" w:rsidRDefault="00EF354E" w:rsidP="0062052D">
      <w:r w:rsidRPr="00626B5B">
        <w:t>The District business office is responsible for establishing procedures for use and management of</w:t>
      </w:r>
      <w:r w:rsidR="0062052D">
        <w:t xml:space="preserve"> </w:t>
      </w:r>
      <w:r w:rsidRPr="00626B5B">
        <w:t>petty cash funds.</w:t>
      </w:r>
    </w:p>
    <w:p w14:paraId="6678EE80" w14:textId="77777777" w:rsidR="00EF354E" w:rsidRPr="00626B5B" w:rsidRDefault="00EF354E" w:rsidP="00297887"/>
    <w:p w14:paraId="486297BD" w14:textId="77777777" w:rsidR="00EF354E" w:rsidRPr="00626B5B" w:rsidRDefault="00EF354E" w:rsidP="00297887"/>
    <w:p w14:paraId="09641571" w14:textId="77777777" w:rsidR="00EF354E" w:rsidRPr="00626B5B" w:rsidRDefault="00EF354E" w:rsidP="00297887"/>
    <w:p w14:paraId="5F97331E" w14:textId="77777777" w:rsidR="00D55C7B" w:rsidRPr="00626B5B" w:rsidRDefault="00D55C7B" w:rsidP="00D55C7B">
      <w:pPr>
        <w:rPr>
          <w:u w:val="single"/>
        </w:rPr>
      </w:pPr>
      <w:r w:rsidRPr="00626B5B">
        <w:rPr>
          <w:u w:val="single"/>
        </w:rPr>
        <w:t xml:space="preserve">Policy History: </w:t>
      </w:r>
    </w:p>
    <w:p w14:paraId="4690E009" w14:textId="77777777" w:rsidR="00D55C7B" w:rsidRPr="00626B5B" w:rsidRDefault="00D55C7B" w:rsidP="00D55C7B">
      <w:r w:rsidRPr="00626B5B">
        <w:t xml:space="preserve">Adopted on: April 26, 1999 </w:t>
      </w:r>
    </w:p>
    <w:p w14:paraId="3EEFA6D1" w14:textId="77777777" w:rsidR="00D55C7B" w:rsidRPr="00626B5B" w:rsidRDefault="00D55C7B" w:rsidP="00D55C7B">
      <w:r w:rsidRPr="00626B5B">
        <w:t xml:space="preserve">Reviewed on: </w:t>
      </w:r>
    </w:p>
    <w:p w14:paraId="0ADF68D6" w14:textId="77777777" w:rsidR="00D55C7B" w:rsidRPr="00626B5B" w:rsidRDefault="00D55C7B" w:rsidP="00D55C7B">
      <w:r w:rsidRPr="00626B5B">
        <w:t xml:space="preserve">Revised on: January 20, 2020 </w:t>
      </w:r>
    </w:p>
    <w:p w14:paraId="37C5831A" w14:textId="77777777" w:rsidR="00D55C7B" w:rsidRPr="00626B5B" w:rsidRDefault="00D55C7B" w:rsidP="00D55C7B">
      <w:pPr>
        <w:pStyle w:val="Heading1"/>
      </w:pPr>
      <w:r w:rsidRPr="00626B5B">
        <w:lastRenderedPageBreak/>
        <w:t xml:space="preserve">School District 50, County of Glacier </w:t>
      </w:r>
    </w:p>
    <w:p w14:paraId="2F43607A" w14:textId="77777777" w:rsidR="00D55C7B" w:rsidRPr="00626B5B" w:rsidRDefault="00D55C7B" w:rsidP="00D55C7B">
      <w:pPr>
        <w:pStyle w:val="Heading2"/>
      </w:pPr>
      <w:r w:rsidRPr="00626B5B">
        <w:t xml:space="preserve">East Glacier Park Grade School </w:t>
      </w:r>
      <w:r w:rsidR="009431F8">
        <w:tab/>
        <w:t>R</w:t>
      </w:r>
    </w:p>
    <w:p w14:paraId="46D8EE9A"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33</w:t>
      </w:r>
      <w:r w:rsidRPr="00626B5B">
        <w:rPr>
          <w:b w:val="0"/>
        </w:rPr>
        <w:t>0</w:t>
      </w:r>
    </w:p>
    <w:p w14:paraId="0B467253" w14:textId="77777777" w:rsidR="00EF354E" w:rsidRPr="00626B5B" w:rsidRDefault="00EF354E" w:rsidP="00785FFA">
      <w:pPr>
        <w:pStyle w:val="Heading4"/>
      </w:pPr>
      <w:bookmarkStart w:id="13" w:name="page458"/>
      <w:bookmarkEnd w:id="13"/>
      <w:r w:rsidRPr="00626B5B">
        <w:t>Payroll Procedures/Schedules</w:t>
      </w:r>
    </w:p>
    <w:p w14:paraId="289C8E9B" w14:textId="77777777" w:rsidR="00EF354E" w:rsidRPr="00626B5B" w:rsidRDefault="00EF354E" w:rsidP="00297887"/>
    <w:p w14:paraId="1917897B" w14:textId="77777777" w:rsidR="00EF354E" w:rsidRPr="00626B5B" w:rsidRDefault="00EF354E" w:rsidP="00D144ED">
      <w:r w:rsidRPr="00626B5B">
        <w:t>The District will establish one (1) or more days in each month as fixed paydays for payment of</w:t>
      </w:r>
      <w:r w:rsidR="00D144ED">
        <w:t xml:space="preserve"> </w:t>
      </w:r>
      <w:r w:rsidRPr="00626B5B">
        <w:t>wages in accord with the current collective bargaining agreement or District practice. Employees</w:t>
      </w:r>
      <w:r w:rsidR="00D144ED">
        <w:t xml:space="preserve"> </w:t>
      </w:r>
      <w:r w:rsidRPr="00626B5B">
        <w:t>may choose to have their salaries paid in full upon the last pay date following completion of their</w:t>
      </w:r>
      <w:r w:rsidR="00D144ED">
        <w:t xml:space="preserve"> </w:t>
      </w:r>
      <w:r w:rsidRPr="00626B5B">
        <w:t>assignments or may annualize their pay. Employees who choose to receive payment of wages</w:t>
      </w:r>
      <w:r w:rsidR="00D144ED">
        <w:t xml:space="preserve"> </w:t>
      </w:r>
      <w:r w:rsidRPr="00626B5B">
        <w:t>beyond the period in which the wages were earned (deferred payment) will be subject to Internal</w:t>
      </w:r>
      <w:r w:rsidR="00D144ED">
        <w:t xml:space="preserve"> </w:t>
      </w:r>
      <w:r w:rsidRPr="00626B5B">
        <w:t>Revenue Service (IRS) penalties, unless they provide a written election of such deferral prior to</w:t>
      </w:r>
      <w:r w:rsidR="00D144ED">
        <w:t xml:space="preserve"> </w:t>
      </w:r>
      <w:r w:rsidRPr="00626B5B">
        <w:t>(the first (1</w:t>
      </w:r>
      <w:r w:rsidR="00D144ED" w:rsidRPr="00D144ED">
        <w:rPr>
          <w:vertAlign w:val="superscript"/>
        </w:rPr>
        <w:t>st</w:t>
      </w:r>
      <w:r w:rsidRPr="00626B5B">
        <w:t>) duty day) (July 1) of the year of deferral. Forms for such deferral shall be made</w:t>
      </w:r>
      <w:r w:rsidR="00D144ED">
        <w:t xml:space="preserve"> </w:t>
      </w:r>
      <w:r w:rsidRPr="00626B5B">
        <w:t xml:space="preserve">available. Any change to the election must be made prior to the first </w:t>
      </w:r>
      <w:r w:rsidR="00D144ED" w:rsidRPr="00626B5B">
        <w:t>(1</w:t>
      </w:r>
      <w:r w:rsidR="00D144ED" w:rsidRPr="00D144ED">
        <w:rPr>
          <w:vertAlign w:val="superscript"/>
        </w:rPr>
        <w:t>st</w:t>
      </w:r>
      <w:r w:rsidRPr="00626B5B">
        <w:t>) duty day of the fiscal</w:t>
      </w:r>
      <w:r w:rsidR="00D144ED">
        <w:t xml:space="preserve"> </w:t>
      </w:r>
      <w:r w:rsidRPr="00626B5B">
        <w:t>year of the deferment.</w:t>
      </w:r>
    </w:p>
    <w:p w14:paraId="3701FDDD" w14:textId="77777777" w:rsidR="00EF354E" w:rsidRPr="00626B5B" w:rsidRDefault="00EF354E" w:rsidP="00297887"/>
    <w:p w14:paraId="6274DA61" w14:textId="77777777" w:rsidR="00EF354E" w:rsidRPr="00626B5B" w:rsidRDefault="00EF354E" w:rsidP="00D144ED">
      <w:r w:rsidRPr="00626B5B">
        <w:t>When a District employee quits, is laid off, or is discharged, wages owed will be paid on the next</w:t>
      </w:r>
      <w:r w:rsidR="00D144ED">
        <w:t xml:space="preserve"> </w:t>
      </w:r>
      <w:r w:rsidRPr="00626B5B">
        <w:t>regular payday for the pay period in which the employee left employment or within fifteen (15)</w:t>
      </w:r>
      <w:r w:rsidR="00D144ED">
        <w:t xml:space="preserve"> </w:t>
      </w:r>
      <w:r w:rsidRPr="00626B5B">
        <w:t>days from the date of separation of employment, whichever occurs first.</w:t>
      </w:r>
    </w:p>
    <w:tbl>
      <w:tblPr>
        <w:tblW w:w="0" w:type="auto"/>
        <w:tblInd w:w="2" w:type="dxa"/>
        <w:tblLayout w:type="fixed"/>
        <w:tblCellMar>
          <w:left w:w="0" w:type="dxa"/>
          <w:right w:w="0" w:type="dxa"/>
        </w:tblCellMar>
        <w:tblLook w:val="0000" w:firstRow="0" w:lastRow="0" w:firstColumn="0" w:lastColumn="0" w:noHBand="0" w:noVBand="0"/>
      </w:tblPr>
      <w:tblGrid>
        <w:gridCol w:w="2080"/>
        <w:gridCol w:w="5720"/>
      </w:tblGrid>
      <w:tr w:rsidR="00CE050F" w:rsidRPr="00CE050F" w14:paraId="76E26EF9" w14:textId="77777777" w:rsidTr="00CE050F">
        <w:trPr>
          <w:trHeight w:val="274"/>
        </w:trPr>
        <w:tc>
          <w:tcPr>
            <w:tcW w:w="2080" w:type="dxa"/>
            <w:shd w:val="clear" w:color="auto" w:fill="auto"/>
            <w:vAlign w:val="bottom"/>
          </w:tcPr>
          <w:p w14:paraId="37EAA5F0" w14:textId="77777777" w:rsidR="00CE050F" w:rsidRPr="00CE050F" w:rsidRDefault="00CE050F" w:rsidP="00CE050F">
            <w:pPr>
              <w:rPr>
                <w:szCs w:val="23"/>
              </w:rPr>
            </w:pPr>
          </w:p>
        </w:tc>
        <w:tc>
          <w:tcPr>
            <w:tcW w:w="5720" w:type="dxa"/>
            <w:shd w:val="clear" w:color="auto" w:fill="auto"/>
            <w:vAlign w:val="bottom"/>
          </w:tcPr>
          <w:p w14:paraId="3FECB4D7" w14:textId="77777777" w:rsidR="00CE050F" w:rsidRPr="00CE050F" w:rsidRDefault="00CE050F" w:rsidP="00CE050F">
            <w:pPr>
              <w:rPr>
                <w:szCs w:val="23"/>
              </w:rPr>
            </w:pPr>
          </w:p>
        </w:tc>
      </w:tr>
      <w:tr w:rsidR="00CE050F" w:rsidRPr="00CE050F" w14:paraId="707E5656" w14:textId="77777777" w:rsidTr="00CE050F">
        <w:trPr>
          <w:trHeight w:val="274"/>
        </w:trPr>
        <w:tc>
          <w:tcPr>
            <w:tcW w:w="2080" w:type="dxa"/>
            <w:shd w:val="clear" w:color="auto" w:fill="auto"/>
            <w:vAlign w:val="bottom"/>
          </w:tcPr>
          <w:p w14:paraId="67C8429C" w14:textId="77777777" w:rsidR="00CE050F" w:rsidRPr="00CE050F" w:rsidRDefault="00CE050F" w:rsidP="00CE050F">
            <w:pPr>
              <w:rPr>
                <w:szCs w:val="23"/>
              </w:rPr>
            </w:pPr>
          </w:p>
        </w:tc>
        <w:tc>
          <w:tcPr>
            <w:tcW w:w="5720" w:type="dxa"/>
            <w:shd w:val="clear" w:color="auto" w:fill="auto"/>
            <w:vAlign w:val="bottom"/>
          </w:tcPr>
          <w:p w14:paraId="08B05A21" w14:textId="77777777" w:rsidR="00CE050F" w:rsidRPr="00CE050F" w:rsidRDefault="00CE050F" w:rsidP="00CE050F">
            <w:pPr>
              <w:rPr>
                <w:szCs w:val="23"/>
              </w:rPr>
            </w:pPr>
          </w:p>
        </w:tc>
      </w:tr>
      <w:tr w:rsidR="00CE050F" w:rsidRPr="00CE050F" w14:paraId="369915C1" w14:textId="77777777" w:rsidTr="00CE050F">
        <w:trPr>
          <w:trHeight w:val="276"/>
        </w:trPr>
        <w:tc>
          <w:tcPr>
            <w:tcW w:w="2080" w:type="dxa"/>
            <w:vMerge w:val="restart"/>
            <w:shd w:val="clear" w:color="auto" w:fill="auto"/>
            <w:vAlign w:val="bottom"/>
          </w:tcPr>
          <w:p w14:paraId="39C323D8" w14:textId="77777777" w:rsidR="00CE050F" w:rsidRPr="00CE050F" w:rsidRDefault="00CE050F" w:rsidP="00CE050F">
            <w:pPr>
              <w:rPr>
                <w:szCs w:val="23"/>
              </w:rPr>
            </w:pPr>
            <w:r w:rsidRPr="00CE050F">
              <w:rPr>
                <w:szCs w:val="23"/>
              </w:rPr>
              <w:t>Cross Reference:</w:t>
            </w:r>
          </w:p>
        </w:tc>
        <w:tc>
          <w:tcPr>
            <w:tcW w:w="5720" w:type="dxa"/>
            <w:vMerge w:val="restart"/>
            <w:shd w:val="clear" w:color="auto" w:fill="auto"/>
            <w:vAlign w:val="bottom"/>
          </w:tcPr>
          <w:p w14:paraId="0E42E007" w14:textId="77777777" w:rsidR="00CE050F" w:rsidRPr="00CE050F" w:rsidRDefault="00CE050F" w:rsidP="00CE050F">
            <w:pPr>
              <w:rPr>
                <w:szCs w:val="23"/>
              </w:rPr>
            </w:pPr>
            <w:r w:rsidRPr="00CE050F">
              <w:rPr>
                <w:szCs w:val="23"/>
              </w:rPr>
              <w:t>5500  Payment of Wages upon Termination</w:t>
            </w:r>
          </w:p>
        </w:tc>
      </w:tr>
      <w:tr w:rsidR="00CE050F" w:rsidRPr="00CE050F" w14:paraId="6476D7EB" w14:textId="77777777" w:rsidTr="00CE050F">
        <w:trPr>
          <w:trHeight w:val="276"/>
        </w:trPr>
        <w:tc>
          <w:tcPr>
            <w:tcW w:w="2080" w:type="dxa"/>
            <w:vMerge/>
            <w:shd w:val="clear" w:color="auto" w:fill="auto"/>
            <w:vAlign w:val="bottom"/>
          </w:tcPr>
          <w:p w14:paraId="29E46335" w14:textId="77777777" w:rsidR="00CE050F" w:rsidRPr="00CE050F" w:rsidRDefault="00CE050F" w:rsidP="00CE050F">
            <w:pPr>
              <w:rPr>
                <w:szCs w:val="23"/>
              </w:rPr>
            </w:pPr>
          </w:p>
        </w:tc>
        <w:tc>
          <w:tcPr>
            <w:tcW w:w="5720" w:type="dxa"/>
            <w:vMerge/>
            <w:shd w:val="clear" w:color="auto" w:fill="auto"/>
            <w:vAlign w:val="bottom"/>
          </w:tcPr>
          <w:p w14:paraId="39BEB6C8" w14:textId="77777777" w:rsidR="00CE050F" w:rsidRPr="00CE050F" w:rsidRDefault="00CE050F" w:rsidP="00CE050F">
            <w:pPr>
              <w:rPr>
                <w:szCs w:val="23"/>
              </w:rPr>
            </w:pPr>
          </w:p>
        </w:tc>
      </w:tr>
      <w:tr w:rsidR="00CE050F" w:rsidRPr="00CE050F" w14:paraId="2B496393" w14:textId="77777777" w:rsidTr="00CE050F">
        <w:trPr>
          <w:trHeight w:val="276"/>
        </w:trPr>
        <w:tc>
          <w:tcPr>
            <w:tcW w:w="2080" w:type="dxa"/>
            <w:vMerge w:val="restart"/>
            <w:shd w:val="clear" w:color="auto" w:fill="auto"/>
            <w:vAlign w:val="bottom"/>
          </w:tcPr>
          <w:p w14:paraId="3E46343A" w14:textId="77777777" w:rsidR="00CE050F" w:rsidRPr="00CE050F" w:rsidRDefault="00CE050F" w:rsidP="00CE050F">
            <w:pPr>
              <w:rPr>
                <w:szCs w:val="23"/>
              </w:rPr>
            </w:pPr>
            <w:r w:rsidRPr="00CE050F">
              <w:rPr>
                <w:szCs w:val="23"/>
              </w:rPr>
              <w:t>Legal Reference:</w:t>
            </w:r>
          </w:p>
        </w:tc>
        <w:tc>
          <w:tcPr>
            <w:tcW w:w="5720" w:type="dxa"/>
            <w:vMerge w:val="restart"/>
            <w:shd w:val="clear" w:color="auto" w:fill="auto"/>
            <w:vAlign w:val="bottom"/>
          </w:tcPr>
          <w:p w14:paraId="264E7774" w14:textId="77777777" w:rsidR="00CE050F" w:rsidRPr="00CE050F" w:rsidRDefault="00CE050F" w:rsidP="00CE050F">
            <w:pPr>
              <w:rPr>
                <w:szCs w:val="23"/>
              </w:rPr>
            </w:pPr>
            <w:r w:rsidRPr="00CE050F">
              <w:rPr>
                <w:szCs w:val="23"/>
              </w:rPr>
              <w:t>§ 409A, Internal Revenue Code, Deferred Compensation</w:t>
            </w:r>
          </w:p>
        </w:tc>
      </w:tr>
      <w:tr w:rsidR="00CE050F" w:rsidRPr="00CE050F" w14:paraId="123C81FD" w14:textId="77777777" w:rsidTr="00CE050F">
        <w:trPr>
          <w:trHeight w:val="276"/>
        </w:trPr>
        <w:tc>
          <w:tcPr>
            <w:tcW w:w="2080" w:type="dxa"/>
            <w:vMerge/>
            <w:shd w:val="clear" w:color="auto" w:fill="auto"/>
            <w:vAlign w:val="bottom"/>
          </w:tcPr>
          <w:p w14:paraId="397DCE5A" w14:textId="77777777" w:rsidR="00CE050F" w:rsidRPr="00CE050F" w:rsidRDefault="00CE050F" w:rsidP="00CE050F">
            <w:pPr>
              <w:rPr>
                <w:szCs w:val="23"/>
              </w:rPr>
            </w:pPr>
          </w:p>
        </w:tc>
        <w:tc>
          <w:tcPr>
            <w:tcW w:w="5720" w:type="dxa"/>
            <w:vMerge/>
            <w:shd w:val="clear" w:color="auto" w:fill="auto"/>
            <w:vAlign w:val="bottom"/>
          </w:tcPr>
          <w:p w14:paraId="2A622545" w14:textId="77777777" w:rsidR="00CE050F" w:rsidRPr="00CE050F" w:rsidRDefault="00CE050F" w:rsidP="00CE050F">
            <w:pPr>
              <w:rPr>
                <w:szCs w:val="23"/>
              </w:rPr>
            </w:pPr>
          </w:p>
        </w:tc>
      </w:tr>
      <w:tr w:rsidR="00CE050F" w:rsidRPr="00CE050F" w14:paraId="65142EC0" w14:textId="77777777" w:rsidTr="00CE050F">
        <w:trPr>
          <w:trHeight w:val="274"/>
        </w:trPr>
        <w:tc>
          <w:tcPr>
            <w:tcW w:w="2080" w:type="dxa"/>
            <w:shd w:val="clear" w:color="auto" w:fill="auto"/>
            <w:vAlign w:val="bottom"/>
          </w:tcPr>
          <w:p w14:paraId="36538A0C" w14:textId="77777777" w:rsidR="00CE050F" w:rsidRPr="00CE050F" w:rsidRDefault="00CE050F" w:rsidP="00CE050F">
            <w:pPr>
              <w:rPr>
                <w:szCs w:val="23"/>
              </w:rPr>
            </w:pPr>
          </w:p>
        </w:tc>
        <w:tc>
          <w:tcPr>
            <w:tcW w:w="5720" w:type="dxa"/>
            <w:shd w:val="clear" w:color="auto" w:fill="auto"/>
            <w:vAlign w:val="bottom"/>
          </w:tcPr>
          <w:p w14:paraId="3DE3BE9C" w14:textId="77777777" w:rsidR="00CE050F" w:rsidRPr="00CE050F" w:rsidRDefault="00CE050F" w:rsidP="00CE050F">
            <w:pPr>
              <w:rPr>
                <w:szCs w:val="23"/>
              </w:rPr>
            </w:pPr>
          </w:p>
        </w:tc>
      </w:tr>
    </w:tbl>
    <w:p w14:paraId="525271E9" w14:textId="77777777" w:rsidR="00D55C7B" w:rsidRPr="00626B5B" w:rsidRDefault="00D55C7B" w:rsidP="00D55C7B">
      <w:pPr>
        <w:rPr>
          <w:u w:val="single"/>
        </w:rPr>
      </w:pPr>
      <w:r w:rsidRPr="00626B5B">
        <w:rPr>
          <w:u w:val="single"/>
        </w:rPr>
        <w:t xml:space="preserve">Policy History: </w:t>
      </w:r>
    </w:p>
    <w:p w14:paraId="3FE8E2A4" w14:textId="77777777" w:rsidR="00D55C7B" w:rsidRPr="00626B5B" w:rsidRDefault="00D55C7B" w:rsidP="00D55C7B">
      <w:r w:rsidRPr="00626B5B">
        <w:t xml:space="preserve">Adopted on: April 26, 1999 </w:t>
      </w:r>
    </w:p>
    <w:p w14:paraId="644B961A" w14:textId="77777777" w:rsidR="00D55C7B" w:rsidRPr="00626B5B" w:rsidRDefault="00D55C7B" w:rsidP="00D55C7B">
      <w:r w:rsidRPr="00626B5B">
        <w:t xml:space="preserve">Reviewed on: </w:t>
      </w:r>
    </w:p>
    <w:p w14:paraId="42CA4C32" w14:textId="77777777" w:rsidR="00D55C7B" w:rsidRPr="00626B5B" w:rsidRDefault="00D55C7B" w:rsidP="00D55C7B">
      <w:r w:rsidRPr="00626B5B">
        <w:t xml:space="preserve">Revised on: January 20, 2020 </w:t>
      </w:r>
    </w:p>
    <w:p w14:paraId="65D9F174" w14:textId="77777777" w:rsidR="00D55C7B" w:rsidRPr="00626B5B" w:rsidRDefault="00D55C7B" w:rsidP="00D55C7B">
      <w:pPr>
        <w:pStyle w:val="Heading1"/>
      </w:pPr>
      <w:r w:rsidRPr="00626B5B">
        <w:lastRenderedPageBreak/>
        <w:t xml:space="preserve">School District 50, County of Glacier </w:t>
      </w:r>
    </w:p>
    <w:p w14:paraId="7510E06E" w14:textId="77777777" w:rsidR="00D55C7B" w:rsidRPr="00626B5B" w:rsidRDefault="00D55C7B" w:rsidP="00D55C7B">
      <w:pPr>
        <w:pStyle w:val="Heading2"/>
      </w:pPr>
      <w:r w:rsidRPr="00626B5B">
        <w:t xml:space="preserve">East Glacier Park Grade School </w:t>
      </w:r>
    </w:p>
    <w:p w14:paraId="237ECE61" w14:textId="77777777" w:rsidR="00D55C7B" w:rsidRPr="00626B5B" w:rsidRDefault="00D55C7B" w:rsidP="00D55C7B">
      <w:pPr>
        <w:pStyle w:val="Heading3"/>
        <w:rPr>
          <w:b w:val="0"/>
        </w:rPr>
      </w:pPr>
      <w:r w:rsidRPr="00626B5B">
        <w:t>FINANCIAL MANAGEMENT</w:t>
      </w:r>
      <w:r w:rsidRPr="00626B5B">
        <w:tab/>
      </w:r>
      <w:r w:rsidRPr="00626B5B">
        <w:rPr>
          <w:b w:val="0"/>
        </w:rPr>
        <w:t>7</w:t>
      </w:r>
      <w:r w:rsidR="00297887" w:rsidRPr="00626B5B">
        <w:rPr>
          <w:b w:val="0"/>
        </w:rPr>
        <w:t>33</w:t>
      </w:r>
      <w:r w:rsidRPr="00626B5B">
        <w:rPr>
          <w:b w:val="0"/>
        </w:rPr>
        <w:t>0</w:t>
      </w:r>
      <w:r w:rsidR="00297887" w:rsidRPr="00626B5B">
        <w:rPr>
          <w:b w:val="0"/>
        </w:rPr>
        <w:t>F</w:t>
      </w:r>
    </w:p>
    <w:p w14:paraId="52C020CD" w14:textId="77777777" w:rsidR="00D144ED" w:rsidRDefault="00D144ED" w:rsidP="00297887">
      <w:pPr>
        <w:rPr>
          <w:b/>
          <w:sz w:val="32"/>
        </w:rPr>
      </w:pPr>
    </w:p>
    <w:p w14:paraId="2FB72FD7" w14:textId="77777777" w:rsidR="00D144ED" w:rsidRDefault="00D144ED" w:rsidP="00297887">
      <w:pPr>
        <w:rPr>
          <w:b/>
          <w:sz w:val="32"/>
        </w:rPr>
      </w:pPr>
    </w:p>
    <w:p w14:paraId="21B31D01" w14:textId="77777777" w:rsidR="00297887" w:rsidRPr="00626B5B" w:rsidRDefault="00297887" w:rsidP="00D144ED">
      <w:pPr>
        <w:jc w:val="center"/>
        <w:rPr>
          <w:b/>
          <w:sz w:val="32"/>
        </w:rPr>
      </w:pPr>
      <w:r w:rsidRPr="00626B5B">
        <w:rPr>
          <w:b/>
          <w:sz w:val="32"/>
        </w:rPr>
        <w:t>PAYROLL PROCEDURES/SCHEDULES</w:t>
      </w:r>
    </w:p>
    <w:p w14:paraId="6F6C774B" w14:textId="77777777" w:rsidR="00297887" w:rsidRPr="00626B5B" w:rsidRDefault="00297887" w:rsidP="00D144ED">
      <w:pPr>
        <w:jc w:val="center"/>
      </w:pPr>
      <w:r w:rsidRPr="00626B5B">
        <w:rPr>
          <w:b/>
          <w:sz w:val="24"/>
        </w:rPr>
        <w:t>(Deferred Wage Payment Election Form)</w:t>
      </w:r>
    </w:p>
    <w:p w14:paraId="2F296079" w14:textId="77777777" w:rsidR="00EF354E" w:rsidRPr="00626B5B" w:rsidRDefault="00EF354E" w:rsidP="00297887">
      <w:bookmarkStart w:id="14" w:name="page459"/>
      <w:bookmarkEnd w:id="14"/>
    </w:p>
    <w:p w14:paraId="6166CEE8" w14:textId="77777777" w:rsidR="00EF354E" w:rsidRPr="00626B5B" w:rsidRDefault="00EF354E" w:rsidP="00D144ED">
      <w:r w:rsidRPr="00626B5B">
        <w:t>By my signature I hereby acknowledge that I have read and understand the School District’s</w:t>
      </w:r>
      <w:r w:rsidR="00D144ED">
        <w:t xml:space="preserve"> </w:t>
      </w:r>
      <w:r w:rsidRPr="00626B5B">
        <w:t>policy on deferred wages. Furthermore, by my signature on this form, I am electing to defer</w:t>
      </w:r>
      <w:r w:rsidR="00D144ED">
        <w:t xml:space="preserve"> </w:t>
      </w:r>
      <w:r w:rsidRPr="00626B5B">
        <w:t>payment of my wages on an annualized basis consisting of _____________________ payments.</w:t>
      </w:r>
      <w:r w:rsidR="00D144ED">
        <w:t xml:space="preserve"> </w:t>
      </w:r>
      <w:r w:rsidRPr="00626B5B">
        <w:t>I understand that any change from an annualized election of payment requires that I notify the</w:t>
      </w:r>
      <w:r w:rsidR="00D144ED">
        <w:t xml:space="preserve"> </w:t>
      </w:r>
      <w:r w:rsidRPr="00626B5B">
        <w:t>District prior to the beginning of duty for the fiscal year in which the change is being given.</w:t>
      </w:r>
    </w:p>
    <w:tbl>
      <w:tblPr>
        <w:tblW w:w="0" w:type="auto"/>
        <w:tblInd w:w="2" w:type="dxa"/>
        <w:tblLayout w:type="fixed"/>
        <w:tblCellMar>
          <w:left w:w="0" w:type="dxa"/>
          <w:right w:w="0" w:type="dxa"/>
        </w:tblCellMar>
        <w:tblLook w:val="0000" w:firstRow="0" w:lastRow="0" w:firstColumn="0" w:lastColumn="0" w:noHBand="0" w:noVBand="0"/>
      </w:tblPr>
      <w:tblGrid>
        <w:gridCol w:w="5340"/>
        <w:gridCol w:w="3480"/>
      </w:tblGrid>
      <w:tr w:rsidR="00297887" w:rsidRPr="00626B5B" w14:paraId="1AC503B6" w14:textId="77777777" w:rsidTr="00D55C7B">
        <w:trPr>
          <w:trHeight w:val="267"/>
        </w:trPr>
        <w:tc>
          <w:tcPr>
            <w:tcW w:w="5340" w:type="dxa"/>
            <w:shd w:val="clear" w:color="auto" w:fill="auto"/>
            <w:vAlign w:val="bottom"/>
          </w:tcPr>
          <w:p w14:paraId="401C8907" w14:textId="77777777" w:rsidR="00297887" w:rsidRPr="00626B5B" w:rsidRDefault="00297887" w:rsidP="00297887"/>
        </w:tc>
        <w:tc>
          <w:tcPr>
            <w:tcW w:w="3480" w:type="dxa"/>
            <w:shd w:val="clear" w:color="auto" w:fill="auto"/>
            <w:vAlign w:val="bottom"/>
          </w:tcPr>
          <w:p w14:paraId="21C196DB" w14:textId="77777777" w:rsidR="00297887" w:rsidRPr="00626B5B" w:rsidRDefault="00297887" w:rsidP="00297887"/>
        </w:tc>
      </w:tr>
      <w:tr w:rsidR="00297887" w:rsidRPr="00626B5B" w14:paraId="507F249A" w14:textId="77777777" w:rsidTr="00D55C7B">
        <w:trPr>
          <w:trHeight w:val="276"/>
        </w:trPr>
        <w:tc>
          <w:tcPr>
            <w:tcW w:w="5340" w:type="dxa"/>
            <w:shd w:val="clear" w:color="auto" w:fill="auto"/>
            <w:vAlign w:val="bottom"/>
          </w:tcPr>
          <w:p w14:paraId="132C20C8" w14:textId="77777777" w:rsidR="00297887" w:rsidRPr="00626B5B" w:rsidRDefault="00297887" w:rsidP="00297887">
            <w:pPr>
              <w:rPr>
                <w:sz w:val="24"/>
              </w:rPr>
            </w:pPr>
          </w:p>
        </w:tc>
        <w:tc>
          <w:tcPr>
            <w:tcW w:w="3480" w:type="dxa"/>
            <w:shd w:val="clear" w:color="auto" w:fill="auto"/>
            <w:vAlign w:val="bottom"/>
          </w:tcPr>
          <w:p w14:paraId="1EF24CF5" w14:textId="77777777" w:rsidR="00297887" w:rsidRPr="00626B5B" w:rsidRDefault="00297887" w:rsidP="00297887">
            <w:pPr>
              <w:rPr>
                <w:sz w:val="24"/>
              </w:rPr>
            </w:pPr>
          </w:p>
        </w:tc>
      </w:tr>
      <w:tr w:rsidR="00297887" w:rsidRPr="00626B5B" w14:paraId="6EEF6583" w14:textId="77777777" w:rsidTr="00D55C7B">
        <w:trPr>
          <w:trHeight w:val="276"/>
        </w:trPr>
        <w:tc>
          <w:tcPr>
            <w:tcW w:w="5340" w:type="dxa"/>
            <w:vMerge w:val="restart"/>
            <w:shd w:val="clear" w:color="auto" w:fill="auto"/>
            <w:vAlign w:val="bottom"/>
          </w:tcPr>
          <w:p w14:paraId="38ABFA5E" w14:textId="77777777" w:rsidR="00297887" w:rsidRPr="00626B5B" w:rsidRDefault="00297887" w:rsidP="00297887">
            <w:pPr>
              <w:rPr>
                <w:sz w:val="24"/>
              </w:rPr>
            </w:pPr>
            <w:r w:rsidRPr="00626B5B">
              <w:rPr>
                <w:sz w:val="24"/>
              </w:rPr>
              <w:t>_________________________________________</w:t>
            </w:r>
          </w:p>
        </w:tc>
        <w:tc>
          <w:tcPr>
            <w:tcW w:w="3480" w:type="dxa"/>
            <w:vMerge w:val="restart"/>
            <w:shd w:val="clear" w:color="auto" w:fill="auto"/>
            <w:vAlign w:val="bottom"/>
          </w:tcPr>
          <w:p w14:paraId="38B0BA7F" w14:textId="77777777" w:rsidR="00297887" w:rsidRPr="00626B5B" w:rsidRDefault="00297887" w:rsidP="00297887">
            <w:pPr>
              <w:rPr>
                <w:sz w:val="24"/>
              </w:rPr>
            </w:pPr>
            <w:r w:rsidRPr="00626B5B">
              <w:rPr>
                <w:sz w:val="24"/>
              </w:rPr>
              <w:t>___________________________</w:t>
            </w:r>
          </w:p>
        </w:tc>
      </w:tr>
      <w:tr w:rsidR="00297887" w:rsidRPr="00626B5B" w14:paraId="65FE384B" w14:textId="77777777" w:rsidTr="00D55C7B">
        <w:trPr>
          <w:trHeight w:val="270"/>
        </w:trPr>
        <w:tc>
          <w:tcPr>
            <w:tcW w:w="5340" w:type="dxa"/>
            <w:vMerge/>
            <w:shd w:val="clear" w:color="auto" w:fill="auto"/>
            <w:vAlign w:val="bottom"/>
          </w:tcPr>
          <w:p w14:paraId="71164873" w14:textId="77777777" w:rsidR="00297887" w:rsidRPr="00626B5B" w:rsidRDefault="00297887" w:rsidP="00297887">
            <w:pPr>
              <w:rPr>
                <w:sz w:val="21"/>
              </w:rPr>
            </w:pPr>
          </w:p>
        </w:tc>
        <w:tc>
          <w:tcPr>
            <w:tcW w:w="3480" w:type="dxa"/>
            <w:vMerge/>
            <w:shd w:val="clear" w:color="auto" w:fill="auto"/>
            <w:vAlign w:val="bottom"/>
          </w:tcPr>
          <w:p w14:paraId="7EE65956" w14:textId="77777777" w:rsidR="00297887" w:rsidRPr="00626B5B" w:rsidRDefault="00297887" w:rsidP="00297887">
            <w:pPr>
              <w:rPr>
                <w:sz w:val="21"/>
              </w:rPr>
            </w:pPr>
          </w:p>
        </w:tc>
      </w:tr>
      <w:tr w:rsidR="00297887" w:rsidRPr="00D144ED" w14:paraId="35E12F50" w14:textId="77777777" w:rsidTr="00D55C7B">
        <w:trPr>
          <w:trHeight w:val="318"/>
        </w:trPr>
        <w:tc>
          <w:tcPr>
            <w:tcW w:w="5340" w:type="dxa"/>
            <w:shd w:val="clear" w:color="auto" w:fill="auto"/>
            <w:vAlign w:val="bottom"/>
          </w:tcPr>
          <w:p w14:paraId="64C27F6B" w14:textId="77777777" w:rsidR="00297887" w:rsidRPr="00D144ED" w:rsidRDefault="00297887" w:rsidP="00297887">
            <w:pPr>
              <w:rPr>
                <w:position w:val="16"/>
                <w:sz w:val="22"/>
                <w:szCs w:val="22"/>
              </w:rPr>
            </w:pPr>
            <w:r w:rsidRPr="00D144ED">
              <w:rPr>
                <w:position w:val="16"/>
                <w:sz w:val="22"/>
                <w:szCs w:val="22"/>
              </w:rPr>
              <w:t>Signature</w:t>
            </w:r>
          </w:p>
        </w:tc>
        <w:tc>
          <w:tcPr>
            <w:tcW w:w="3480" w:type="dxa"/>
            <w:shd w:val="clear" w:color="auto" w:fill="auto"/>
            <w:vAlign w:val="bottom"/>
          </w:tcPr>
          <w:p w14:paraId="149F1479" w14:textId="77777777" w:rsidR="00297887" w:rsidRPr="00D144ED" w:rsidRDefault="00297887" w:rsidP="00297887">
            <w:pPr>
              <w:rPr>
                <w:position w:val="16"/>
                <w:sz w:val="22"/>
                <w:szCs w:val="22"/>
              </w:rPr>
            </w:pPr>
            <w:r w:rsidRPr="00D144ED">
              <w:rPr>
                <w:position w:val="16"/>
                <w:sz w:val="22"/>
                <w:szCs w:val="22"/>
              </w:rPr>
              <w:t>Position</w:t>
            </w:r>
          </w:p>
        </w:tc>
      </w:tr>
      <w:tr w:rsidR="00297887" w:rsidRPr="00626B5B" w14:paraId="2CF9EDFA" w14:textId="77777777" w:rsidTr="00D55C7B">
        <w:trPr>
          <w:trHeight w:val="276"/>
        </w:trPr>
        <w:tc>
          <w:tcPr>
            <w:tcW w:w="5340" w:type="dxa"/>
            <w:vMerge w:val="restart"/>
            <w:shd w:val="clear" w:color="auto" w:fill="auto"/>
            <w:vAlign w:val="bottom"/>
          </w:tcPr>
          <w:p w14:paraId="1AE0E33C" w14:textId="77777777" w:rsidR="00297887" w:rsidRPr="00626B5B" w:rsidRDefault="00297887" w:rsidP="00297887">
            <w:pPr>
              <w:rPr>
                <w:sz w:val="24"/>
              </w:rPr>
            </w:pPr>
            <w:r w:rsidRPr="00626B5B">
              <w:rPr>
                <w:sz w:val="24"/>
              </w:rPr>
              <w:t>_________________________________________</w:t>
            </w:r>
          </w:p>
        </w:tc>
        <w:tc>
          <w:tcPr>
            <w:tcW w:w="3480" w:type="dxa"/>
            <w:vMerge w:val="restart"/>
            <w:shd w:val="clear" w:color="auto" w:fill="auto"/>
            <w:vAlign w:val="bottom"/>
          </w:tcPr>
          <w:p w14:paraId="407A401A" w14:textId="77777777" w:rsidR="00297887" w:rsidRPr="00626B5B" w:rsidRDefault="00297887" w:rsidP="00297887">
            <w:pPr>
              <w:rPr>
                <w:sz w:val="24"/>
              </w:rPr>
            </w:pPr>
            <w:r w:rsidRPr="00626B5B">
              <w:rPr>
                <w:sz w:val="24"/>
              </w:rPr>
              <w:t>___________________________</w:t>
            </w:r>
          </w:p>
        </w:tc>
      </w:tr>
      <w:tr w:rsidR="00297887" w:rsidRPr="00626B5B" w14:paraId="61CEE12F" w14:textId="77777777" w:rsidTr="00D55C7B">
        <w:trPr>
          <w:trHeight w:val="270"/>
        </w:trPr>
        <w:tc>
          <w:tcPr>
            <w:tcW w:w="5340" w:type="dxa"/>
            <w:vMerge/>
            <w:shd w:val="clear" w:color="auto" w:fill="auto"/>
            <w:vAlign w:val="bottom"/>
          </w:tcPr>
          <w:p w14:paraId="0B2B6312" w14:textId="77777777" w:rsidR="00297887" w:rsidRPr="00626B5B" w:rsidRDefault="00297887" w:rsidP="00297887">
            <w:pPr>
              <w:rPr>
                <w:sz w:val="21"/>
              </w:rPr>
            </w:pPr>
          </w:p>
        </w:tc>
        <w:tc>
          <w:tcPr>
            <w:tcW w:w="3480" w:type="dxa"/>
            <w:vMerge/>
            <w:shd w:val="clear" w:color="auto" w:fill="auto"/>
            <w:vAlign w:val="bottom"/>
          </w:tcPr>
          <w:p w14:paraId="1A845573" w14:textId="77777777" w:rsidR="00297887" w:rsidRPr="00626B5B" w:rsidRDefault="00297887" w:rsidP="00297887">
            <w:pPr>
              <w:rPr>
                <w:sz w:val="21"/>
              </w:rPr>
            </w:pPr>
          </w:p>
        </w:tc>
      </w:tr>
      <w:tr w:rsidR="00297887" w:rsidRPr="00D144ED" w14:paraId="6CDBE2B1" w14:textId="77777777" w:rsidTr="00D55C7B">
        <w:trPr>
          <w:trHeight w:val="318"/>
        </w:trPr>
        <w:tc>
          <w:tcPr>
            <w:tcW w:w="5340" w:type="dxa"/>
            <w:shd w:val="clear" w:color="auto" w:fill="auto"/>
            <w:vAlign w:val="bottom"/>
          </w:tcPr>
          <w:p w14:paraId="58A1C20E" w14:textId="77777777" w:rsidR="00297887" w:rsidRPr="00D144ED" w:rsidRDefault="00297887" w:rsidP="00297887">
            <w:pPr>
              <w:rPr>
                <w:position w:val="16"/>
                <w:sz w:val="22"/>
                <w:szCs w:val="22"/>
              </w:rPr>
            </w:pPr>
            <w:r w:rsidRPr="00D144ED">
              <w:rPr>
                <w:position w:val="16"/>
                <w:sz w:val="22"/>
                <w:szCs w:val="22"/>
              </w:rPr>
              <w:t>Printed name</w:t>
            </w:r>
          </w:p>
        </w:tc>
        <w:tc>
          <w:tcPr>
            <w:tcW w:w="3480" w:type="dxa"/>
            <w:shd w:val="clear" w:color="auto" w:fill="auto"/>
            <w:vAlign w:val="bottom"/>
          </w:tcPr>
          <w:p w14:paraId="509E8833" w14:textId="77777777" w:rsidR="00297887" w:rsidRPr="00D144ED" w:rsidRDefault="00297887" w:rsidP="00297887">
            <w:pPr>
              <w:rPr>
                <w:position w:val="16"/>
                <w:sz w:val="22"/>
                <w:szCs w:val="22"/>
              </w:rPr>
            </w:pPr>
            <w:r w:rsidRPr="00D144ED">
              <w:rPr>
                <w:position w:val="16"/>
                <w:sz w:val="22"/>
                <w:szCs w:val="22"/>
              </w:rPr>
              <w:t>Date signed</w:t>
            </w:r>
          </w:p>
        </w:tc>
      </w:tr>
      <w:tr w:rsidR="00297887" w:rsidRPr="00626B5B" w14:paraId="6853B15E" w14:textId="77777777" w:rsidTr="00D55C7B">
        <w:trPr>
          <w:trHeight w:val="267"/>
        </w:trPr>
        <w:tc>
          <w:tcPr>
            <w:tcW w:w="5340" w:type="dxa"/>
            <w:shd w:val="clear" w:color="auto" w:fill="auto"/>
            <w:vAlign w:val="bottom"/>
          </w:tcPr>
          <w:p w14:paraId="4A949C28" w14:textId="77777777" w:rsidR="00297887" w:rsidRPr="00626B5B" w:rsidRDefault="00297887" w:rsidP="00297887"/>
        </w:tc>
        <w:tc>
          <w:tcPr>
            <w:tcW w:w="3480" w:type="dxa"/>
            <w:shd w:val="clear" w:color="auto" w:fill="auto"/>
            <w:vAlign w:val="bottom"/>
          </w:tcPr>
          <w:p w14:paraId="42378E1C" w14:textId="77777777" w:rsidR="00297887" w:rsidRPr="00626B5B" w:rsidRDefault="00297887" w:rsidP="00297887"/>
        </w:tc>
      </w:tr>
      <w:tr w:rsidR="00297887" w:rsidRPr="00626B5B" w14:paraId="06F6F761" w14:textId="77777777" w:rsidTr="00D55C7B">
        <w:trPr>
          <w:trHeight w:val="276"/>
        </w:trPr>
        <w:tc>
          <w:tcPr>
            <w:tcW w:w="5340" w:type="dxa"/>
            <w:shd w:val="clear" w:color="auto" w:fill="auto"/>
            <w:vAlign w:val="bottom"/>
          </w:tcPr>
          <w:p w14:paraId="6DC8643F" w14:textId="77777777" w:rsidR="00297887" w:rsidRPr="00626B5B" w:rsidRDefault="00297887" w:rsidP="00297887">
            <w:pPr>
              <w:rPr>
                <w:sz w:val="24"/>
              </w:rPr>
            </w:pPr>
          </w:p>
        </w:tc>
        <w:tc>
          <w:tcPr>
            <w:tcW w:w="3480" w:type="dxa"/>
            <w:shd w:val="clear" w:color="auto" w:fill="auto"/>
            <w:vAlign w:val="bottom"/>
          </w:tcPr>
          <w:p w14:paraId="3BBAC3D1" w14:textId="77777777" w:rsidR="00297887" w:rsidRPr="00626B5B" w:rsidRDefault="00297887" w:rsidP="00297887">
            <w:pPr>
              <w:rPr>
                <w:sz w:val="24"/>
              </w:rPr>
            </w:pPr>
          </w:p>
        </w:tc>
      </w:tr>
    </w:tbl>
    <w:p w14:paraId="4B7CFE88" w14:textId="77777777" w:rsidR="00EF354E" w:rsidRPr="00626B5B" w:rsidRDefault="00EF354E" w:rsidP="00EF354E">
      <w:pPr>
        <w:spacing w:line="200" w:lineRule="exact"/>
      </w:pPr>
    </w:p>
    <w:p w14:paraId="153D8D63" w14:textId="77777777" w:rsidR="00EF354E" w:rsidRPr="00626B5B" w:rsidRDefault="00EF354E" w:rsidP="00EF354E">
      <w:pPr>
        <w:spacing w:line="200" w:lineRule="exact"/>
      </w:pPr>
    </w:p>
    <w:p w14:paraId="7565CA9B" w14:textId="77777777" w:rsidR="00D55C7B" w:rsidRPr="00626B5B" w:rsidRDefault="00297887" w:rsidP="00D55C7B">
      <w:pPr>
        <w:rPr>
          <w:u w:val="single"/>
        </w:rPr>
      </w:pPr>
      <w:r w:rsidRPr="00626B5B">
        <w:rPr>
          <w:u w:val="single"/>
        </w:rPr>
        <w:t>Form</w:t>
      </w:r>
      <w:r w:rsidR="00D55C7B" w:rsidRPr="00626B5B">
        <w:rPr>
          <w:u w:val="single"/>
        </w:rPr>
        <w:t xml:space="preserve"> History: </w:t>
      </w:r>
    </w:p>
    <w:p w14:paraId="5D1A8CA0" w14:textId="77777777" w:rsidR="00D55C7B" w:rsidRPr="00626B5B" w:rsidRDefault="00D55C7B" w:rsidP="00D55C7B">
      <w:r w:rsidRPr="00626B5B">
        <w:t xml:space="preserve">Adopted on: April 26, 1999 </w:t>
      </w:r>
    </w:p>
    <w:p w14:paraId="5E91BAC1" w14:textId="77777777" w:rsidR="00D55C7B" w:rsidRPr="00626B5B" w:rsidRDefault="00D55C7B" w:rsidP="00D55C7B">
      <w:r w:rsidRPr="00626B5B">
        <w:t xml:space="preserve">Reviewed on: </w:t>
      </w:r>
    </w:p>
    <w:p w14:paraId="17B655C8" w14:textId="77777777" w:rsidR="00D55C7B" w:rsidRPr="00626B5B" w:rsidRDefault="00D55C7B" w:rsidP="00D55C7B">
      <w:r w:rsidRPr="00626B5B">
        <w:t xml:space="preserve">Revised on: January 20, 2020 </w:t>
      </w:r>
    </w:p>
    <w:p w14:paraId="4905A110" w14:textId="77777777" w:rsidR="00D55C7B" w:rsidRPr="00626B5B" w:rsidRDefault="00D55C7B" w:rsidP="00D55C7B">
      <w:pPr>
        <w:pStyle w:val="Heading1"/>
      </w:pPr>
      <w:r w:rsidRPr="00626B5B">
        <w:lastRenderedPageBreak/>
        <w:t xml:space="preserve">School District 50, County of Glacier </w:t>
      </w:r>
    </w:p>
    <w:p w14:paraId="7800C09F" w14:textId="77777777" w:rsidR="00D55C7B" w:rsidRPr="00626B5B" w:rsidRDefault="00D55C7B" w:rsidP="00D55C7B">
      <w:pPr>
        <w:pStyle w:val="Heading2"/>
      </w:pPr>
      <w:r w:rsidRPr="00626B5B">
        <w:t xml:space="preserve">East Glacier Park Grade School </w:t>
      </w:r>
    </w:p>
    <w:p w14:paraId="4FEA7D7C" w14:textId="77777777" w:rsidR="00D55C7B" w:rsidRPr="00626B5B" w:rsidRDefault="00D55C7B" w:rsidP="00D55C7B">
      <w:pPr>
        <w:pStyle w:val="Heading3"/>
        <w:rPr>
          <w:b w:val="0"/>
        </w:rPr>
      </w:pPr>
      <w:r w:rsidRPr="00626B5B">
        <w:t>FINANCIAL MANAGEMENT</w:t>
      </w:r>
      <w:r w:rsidRPr="00626B5B">
        <w:tab/>
      </w:r>
      <w:r w:rsidRPr="00626B5B">
        <w:rPr>
          <w:b w:val="0"/>
        </w:rPr>
        <w:t>7</w:t>
      </w:r>
      <w:r w:rsidR="00297887" w:rsidRPr="00626B5B">
        <w:rPr>
          <w:b w:val="0"/>
        </w:rPr>
        <w:t>332</w:t>
      </w:r>
    </w:p>
    <w:p w14:paraId="71DCE346" w14:textId="77777777" w:rsidR="00297887" w:rsidRPr="00626B5B" w:rsidRDefault="00297887" w:rsidP="00297887">
      <w:pPr>
        <w:jc w:val="right"/>
      </w:pPr>
      <w:r w:rsidRPr="00626B5B">
        <w:rPr>
          <w:sz w:val="24"/>
        </w:rPr>
        <w:t>page 1 of 2</w:t>
      </w:r>
    </w:p>
    <w:p w14:paraId="4207DD7B" w14:textId="77777777" w:rsidR="00EF354E" w:rsidRPr="00626B5B" w:rsidRDefault="00EF354E" w:rsidP="00785FFA">
      <w:pPr>
        <w:pStyle w:val="HEADING4NOSPACEABOVE"/>
      </w:pPr>
      <w:bookmarkStart w:id="15" w:name="page460"/>
      <w:bookmarkEnd w:id="15"/>
      <w:r w:rsidRPr="00626B5B">
        <w:t>Advertising in Schools/Revenue Enhancement</w:t>
      </w:r>
    </w:p>
    <w:p w14:paraId="42C884A3" w14:textId="77777777" w:rsidR="00EF354E" w:rsidRPr="00626B5B" w:rsidRDefault="00EF354E" w:rsidP="00297887"/>
    <w:p w14:paraId="21952999" w14:textId="77777777" w:rsidR="00EF354E" w:rsidRPr="00626B5B" w:rsidRDefault="00EF354E" w:rsidP="00D144ED">
      <w:r w:rsidRPr="00626B5B">
        <w:t>Revenue enhancement through a variety of District-wide and District-approved marketing</w:t>
      </w:r>
      <w:r w:rsidR="00D144ED">
        <w:t xml:space="preserve"> </w:t>
      </w:r>
      <w:r w:rsidRPr="00626B5B">
        <w:t>activities, including but not limited to advertising, corporate sponsorship, signage in or on</w:t>
      </w:r>
      <w:r w:rsidR="00D144ED">
        <w:t xml:space="preserve"> </w:t>
      </w:r>
      <w:r w:rsidRPr="00626B5B">
        <w:t>District facilities, is a Board-approved venture. The Board may approve such opportunities</w:t>
      </w:r>
      <w:r w:rsidR="00D144ED">
        <w:t xml:space="preserve"> </w:t>
      </w:r>
      <w:r w:rsidRPr="00626B5B">
        <w:t>subject to certain restrictions in keeping with the community standards of good taste.</w:t>
      </w:r>
      <w:r w:rsidR="00D144ED">
        <w:t xml:space="preserve"> </w:t>
      </w:r>
      <w:r w:rsidRPr="00626B5B">
        <w:t>Advertising will model and promote positive values for District students through proactive</w:t>
      </w:r>
      <w:r w:rsidR="00D144ED">
        <w:t xml:space="preserve"> </w:t>
      </w:r>
      <w:r w:rsidRPr="00626B5B">
        <w:t>educational messages and not be simply traditional advertising of a product. Preferred</w:t>
      </w:r>
      <w:r w:rsidR="00D144ED">
        <w:t xml:space="preserve"> </w:t>
      </w:r>
      <w:r w:rsidRPr="00626B5B">
        <w:t>advertising includes messages encouraging student achievement and establishment of high</w:t>
      </w:r>
      <w:r w:rsidR="00D144ED">
        <w:t xml:space="preserve"> </w:t>
      </w:r>
      <w:r w:rsidRPr="00626B5B">
        <w:t>standards of personal conduct.</w:t>
      </w:r>
    </w:p>
    <w:p w14:paraId="726997E3" w14:textId="77777777" w:rsidR="00EF354E" w:rsidRPr="00626B5B" w:rsidRDefault="00EF354E" w:rsidP="00297887"/>
    <w:p w14:paraId="57F4E057" w14:textId="77777777" w:rsidR="00EF354E" w:rsidRPr="00626B5B" w:rsidRDefault="00EF354E" w:rsidP="00D144ED">
      <w:r w:rsidRPr="00626B5B">
        <w:t>All sponsorship contracts will allow the District to terminate the contract on at least an annual</w:t>
      </w:r>
      <w:r w:rsidR="00D144ED">
        <w:t xml:space="preserve"> </w:t>
      </w:r>
      <w:r w:rsidRPr="00626B5B">
        <w:t>basis, if it is determined that it will have an adverse impact on implementation of curriculum or</w:t>
      </w:r>
      <w:r w:rsidR="00D144ED">
        <w:t xml:space="preserve"> </w:t>
      </w:r>
      <w:r w:rsidRPr="00626B5B">
        <w:t>the educational experience of students.</w:t>
      </w:r>
    </w:p>
    <w:p w14:paraId="684F53A0" w14:textId="77777777" w:rsidR="00EF354E" w:rsidRPr="00626B5B" w:rsidRDefault="00EF354E" w:rsidP="00297887"/>
    <w:p w14:paraId="46482227" w14:textId="77777777" w:rsidR="00EF354E" w:rsidRPr="00626B5B" w:rsidRDefault="00EF354E" w:rsidP="00297887">
      <w:r w:rsidRPr="00626B5B">
        <w:t>The revenue derived should:</w:t>
      </w:r>
    </w:p>
    <w:p w14:paraId="585303C4" w14:textId="77777777" w:rsidR="00EF354E" w:rsidRPr="00626B5B" w:rsidRDefault="00EF354E" w:rsidP="00297887"/>
    <w:p w14:paraId="03C448A1" w14:textId="77777777" w:rsidR="00EF354E" w:rsidRPr="00626B5B" w:rsidRDefault="00EF354E" w:rsidP="00D144ED">
      <w:pPr>
        <w:pStyle w:val="ListParagraph"/>
        <w:numPr>
          <w:ilvl w:val="0"/>
          <w:numId w:val="17"/>
        </w:numPr>
      </w:pPr>
      <w:r w:rsidRPr="00626B5B">
        <w:t>Enhance student achievement;</w:t>
      </w:r>
    </w:p>
    <w:p w14:paraId="1C22F479" w14:textId="77777777" w:rsidR="00EF354E" w:rsidRPr="00626B5B" w:rsidRDefault="00EF354E" w:rsidP="00D144ED">
      <w:pPr>
        <w:pStyle w:val="ListParagraph"/>
        <w:numPr>
          <w:ilvl w:val="0"/>
          <w:numId w:val="17"/>
        </w:numPr>
      </w:pPr>
      <w:r w:rsidRPr="00626B5B">
        <w:t>Assist in maintenance of existing District athletic and activity programs; and</w:t>
      </w:r>
    </w:p>
    <w:p w14:paraId="04099157" w14:textId="77777777" w:rsidR="00EF354E" w:rsidRPr="00626B5B" w:rsidRDefault="00EF354E" w:rsidP="00D144ED">
      <w:pPr>
        <w:pStyle w:val="ListParagraph"/>
        <w:numPr>
          <w:ilvl w:val="0"/>
          <w:numId w:val="17"/>
        </w:numPr>
      </w:pPr>
      <w:r w:rsidRPr="00626B5B">
        <w:t>Provide scholarships for students participating in athletic, academic, and activity</w:t>
      </w:r>
      <w:r w:rsidR="00D144ED">
        <w:t xml:space="preserve"> </w:t>
      </w:r>
      <w:r w:rsidRPr="00626B5B">
        <w:t>programs, who demonstrate financial need and merit.</w:t>
      </w:r>
    </w:p>
    <w:p w14:paraId="7E195FBD" w14:textId="77777777" w:rsidR="00EF354E" w:rsidRPr="00626B5B" w:rsidRDefault="00EF354E" w:rsidP="00297887"/>
    <w:p w14:paraId="2E7ACB26" w14:textId="77777777" w:rsidR="00EF354E" w:rsidRPr="00626B5B" w:rsidRDefault="00EF354E" w:rsidP="00297887">
      <w:r w:rsidRPr="00626B5B">
        <w:t>Appropriate opportunities for marketing activities include but are not limited to:</w:t>
      </w:r>
    </w:p>
    <w:p w14:paraId="37D04374" w14:textId="77777777" w:rsidR="00EF354E" w:rsidRPr="00626B5B" w:rsidRDefault="00EF354E" w:rsidP="00297887"/>
    <w:p w14:paraId="4BB87A07" w14:textId="77777777" w:rsidR="00EF354E" w:rsidRPr="00626B5B" w:rsidRDefault="00EF354E" w:rsidP="00D144ED">
      <w:pPr>
        <w:pStyle w:val="ListParagraph"/>
        <w:numPr>
          <w:ilvl w:val="0"/>
          <w:numId w:val="18"/>
        </w:numPr>
      </w:pPr>
      <w:r w:rsidRPr="00626B5B">
        <w:t>Fixed signage.</w:t>
      </w:r>
    </w:p>
    <w:p w14:paraId="7F2E43EB" w14:textId="77777777" w:rsidR="00EF354E" w:rsidRPr="00626B5B" w:rsidRDefault="00EF354E" w:rsidP="00D144ED">
      <w:pPr>
        <w:pStyle w:val="ListParagraph"/>
        <w:numPr>
          <w:ilvl w:val="0"/>
          <w:numId w:val="18"/>
        </w:numPr>
      </w:pPr>
      <w:r w:rsidRPr="00626B5B">
        <w:t>Banners.</w:t>
      </w:r>
    </w:p>
    <w:p w14:paraId="2CF0855C" w14:textId="77777777" w:rsidR="00EF354E" w:rsidRPr="00626B5B" w:rsidRDefault="00EF354E" w:rsidP="00D144ED">
      <w:pPr>
        <w:pStyle w:val="ListParagraph"/>
        <w:numPr>
          <w:ilvl w:val="0"/>
          <w:numId w:val="18"/>
        </w:numPr>
      </w:pPr>
      <w:r w:rsidRPr="00626B5B">
        <w:t>District-level publications.</w:t>
      </w:r>
    </w:p>
    <w:p w14:paraId="2238DEFC" w14:textId="77777777" w:rsidR="00EF354E" w:rsidRPr="00626B5B" w:rsidRDefault="00EF354E" w:rsidP="00D144ED">
      <w:pPr>
        <w:pStyle w:val="ListParagraph"/>
        <w:numPr>
          <w:ilvl w:val="0"/>
          <w:numId w:val="18"/>
        </w:numPr>
      </w:pPr>
      <w:r w:rsidRPr="00626B5B">
        <w:t>Television and radio broadcasts.</w:t>
      </w:r>
    </w:p>
    <w:p w14:paraId="7ACF24BD" w14:textId="77777777" w:rsidR="00EF354E" w:rsidRPr="00626B5B" w:rsidRDefault="00EF354E" w:rsidP="00D144ED">
      <w:pPr>
        <w:pStyle w:val="ListParagraph"/>
        <w:numPr>
          <w:ilvl w:val="0"/>
          <w:numId w:val="18"/>
        </w:numPr>
      </w:pPr>
      <w:r w:rsidRPr="00626B5B">
        <w:t>Athletic facilities, including stadiums, high school baseball fields, and high school</w:t>
      </w:r>
      <w:r w:rsidR="00D144ED">
        <w:t xml:space="preserve"> </w:t>
      </w:r>
      <w:r w:rsidRPr="00626B5B">
        <w:t>gymnasiums.</w:t>
      </w:r>
    </w:p>
    <w:p w14:paraId="77C15387" w14:textId="77777777" w:rsidR="00EF354E" w:rsidRPr="00626B5B" w:rsidRDefault="00EF354E" w:rsidP="00D144ED">
      <w:pPr>
        <w:pStyle w:val="ListParagraph"/>
        <w:numPr>
          <w:ilvl w:val="0"/>
          <w:numId w:val="18"/>
        </w:numPr>
      </w:pPr>
      <w:r w:rsidRPr="00626B5B">
        <w:t>District-level projects.</w:t>
      </w:r>
    </w:p>
    <w:p w14:paraId="4EAE5F66" w14:textId="77777777" w:rsidR="00EF354E" w:rsidRPr="00626B5B" w:rsidRDefault="00EF354E" w:rsidP="00D144ED">
      <w:pPr>
        <w:pStyle w:val="ListParagraph"/>
        <w:numPr>
          <w:ilvl w:val="0"/>
          <w:numId w:val="18"/>
        </w:numPr>
      </w:pPr>
      <w:r w:rsidRPr="00626B5B">
        <w:t>Expanded usage of facilities beyond traditional uses (i.e., concerts, rallies, etc.).</w:t>
      </w:r>
    </w:p>
    <w:p w14:paraId="128EA18D" w14:textId="77777777" w:rsidR="00EF354E" w:rsidRPr="00626B5B" w:rsidRDefault="00EF354E" w:rsidP="00D144ED">
      <w:pPr>
        <w:pStyle w:val="ListParagraph"/>
        <w:numPr>
          <w:ilvl w:val="0"/>
          <w:numId w:val="18"/>
        </w:numPr>
      </w:pPr>
      <w:r w:rsidRPr="00626B5B">
        <w:t>The interior and exterior of a limited number of District buses, if the advertising is</w:t>
      </w:r>
      <w:r w:rsidR="00D144ED">
        <w:t xml:space="preserve"> </w:t>
      </w:r>
      <w:r w:rsidRPr="00626B5B">
        <w:t>associated with student art selected by the District. The only advertising information</w:t>
      </w:r>
      <w:r w:rsidR="00D144ED">
        <w:t xml:space="preserve"> </w:t>
      </w:r>
      <w:r w:rsidRPr="00626B5B">
        <w:t>allowed will note sponsorship of the student art by the participant. Maintenance for these</w:t>
      </w:r>
      <w:r w:rsidR="00D144ED">
        <w:t xml:space="preserve"> </w:t>
      </w:r>
      <w:r w:rsidRPr="00626B5B">
        <w:t>buses will include but not exceed normal maintenance costs.</w:t>
      </w:r>
    </w:p>
    <w:p w14:paraId="04D85B5E" w14:textId="77777777" w:rsidR="00EF354E" w:rsidRPr="00626B5B" w:rsidRDefault="00EF354E" w:rsidP="00D144ED">
      <w:pPr>
        <w:pStyle w:val="ListParagraph"/>
        <w:numPr>
          <w:ilvl w:val="0"/>
          <w:numId w:val="18"/>
        </w:numPr>
      </w:pPr>
      <w:r w:rsidRPr="00626B5B">
        <w:t>Individual school publications (when not in conflict with current contracts).</w:t>
      </w:r>
    </w:p>
    <w:p w14:paraId="7B35E103" w14:textId="77777777" w:rsidR="00EF354E" w:rsidRPr="00626B5B" w:rsidRDefault="00EF354E" w:rsidP="00297887"/>
    <w:p w14:paraId="5D063550" w14:textId="77777777" w:rsidR="00EF354E" w:rsidRPr="00626B5B" w:rsidRDefault="00EF354E" w:rsidP="00297887">
      <w:r w:rsidRPr="00626B5B">
        <w:t>Advertising will not be allowed in classrooms, other than corporate-sponsored curriculum</w:t>
      </w:r>
      <w:r w:rsidR="00D144ED">
        <w:t xml:space="preserve"> </w:t>
      </w:r>
      <w:r w:rsidRPr="00626B5B">
        <w:t>materials approved subject to Board policy.</w:t>
      </w:r>
    </w:p>
    <w:p w14:paraId="52381667" w14:textId="77777777" w:rsidR="00D144ED" w:rsidRDefault="00D144ED">
      <w:pPr>
        <w:spacing w:line="240" w:lineRule="auto"/>
        <w:rPr>
          <w:b/>
          <w:caps/>
          <w:sz w:val="24"/>
        </w:rPr>
      </w:pPr>
      <w:r>
        <w:br w:type="page"/>
      </w:r>
    </w:p>
    <w:p w14:paraId="4CC04D2D" w14:textId="77777777" w:rsidR="00D144ED" w:rsidRPr="00626B5B" w:rsidRDefault="00D144ED" w:rsidP="00D144ED">
      <w:pPr>
        <w:pStyle w:val="Heading3"/>
        <w:rPr>
          <w:b w:val="0"/>
        </w:rPr>
      </w:pPr>
      <w:r w:rsidRPr="00626B5B">
        <w:lastRenderedPageBreak/>
        <w:tab/>
      </w:r>
      <w:r w:rsidRPr="00626B5B">
        <w:rPr>
          <w:b w:val="0"/>
        </w:rPr>
        <w:t>7332</w:t>
      </w:r>
    </w:p>
    <w:p w14:paraId="085D966F" w14:textId="77777777" w:rsidR="00D144ED" w:rsidRPr="00626B5B" w:rsidRDefault="00D144ED" w:rsidP="00D144ED">
      <w:pPr>
        <w:jc w:val="right"/>
      </w:pPr>
      <w:r w:rsidRPr="00626B5B">
        <w:rPr>
          <w:sz w:val="24"/>
        </w:rPr>
        <w:t xml:space="preserve">page </w:t>
      </w:r>
      <w:r>
        <w:rPr>
          <w:sz w:val="24"/>
        </w:rPr>
        <w:t>2</w:t>
      </w:r>
      <w:r w:rsidRPr="00626B5B">
        <w:rPr>
          <w:sz w:val="24"/>
        </w:rPr>
        <w:t xml:space="preserve"> of 2</w:t>
      </w:r>
    </w:p>
    <w:p w14:paraId="0960E70F" w14:textId="77777777" w:rsidR="00EF354E" w:rsidRPr="00626B5B" w:rsidRDefault="00EF354E" w:rsidP="00297887"/>
    <w:p w14:paraId="658CEFE8" w14:textId="77777777" w:rsidR="00EF354E" w:rsidRPr="00626B5B" w:rsidRDefault="00EF354E" w:rsidP="00297887">
      <w:r w:rsidRPr="00626B5B">
        <w:t>The following restrictions will be in place when seeking revenue enhancement. Revenue</w:t>
      </w:r>
      <w:bookmarkStart w:id="16" w:name="page461"/>
      <w:bookmarkEnd w:id="16"/>
      <w:r w:rsidR="00D144ED">
        <w:t xml:space="preserve"> </w:t>
      </w:r>
      <w:r w:rsidRPr="00626B5B">
        <w:t>enhancement activities will not:</w:t>
      </w:r>
    </w:p>
    <w:p w14:paraId="6ADC7FBB" w14:textId="77777777" w:rsidR="00EF354E" w:rsidRPr="00626B5B" w:rsidRDefault="00EF354E" w:rsidP="00297887"/>
    <w:p w14:paraId="281D0AB8" w14:textId="77777777" w:rsidR="00EF354E" w:rsidRPr="00626B5B" w:rsidRDefault="00EF354E" w:rsidP="00D144ED">
      <w:pPr>
        <w:pStyle w:val="ListParagraph"/>
        <w:numPr>
          <w:ilvl w:val="0"/>
          <w:numId w:val="19"/>
        </w:numPr>
      </w:pPr>
      <w:r w:rsidRPr="00626B5B">
        <w:t>Promote hostility, disorder, or violence;</w:t>
      </w:r>
    </w:p>
    <w:p w14:paraId="7D30E9F7" w14:textId="77777777" w:rsidR="00EF354E" w:rsidRPr="00626B5B" w:rsidRDefault="00EF354E" w:rsidP="00D144ED">
      <w:pPr>
        <w:pStyle w:val="ListParagraph"/>
        <w:numPr>
          <w:ilvl w:val="0"/>
          <w:numId w:val="19"/>
        </w:numPr>
      </w:pPr>
      <w:r w:rsidRPr="00626B5B">
        <w:t>Attack ethnic, racial, or religious groups;</w:t>
      </w:r>
    </w:p>
    <w:p w14:paraId="588CA09D" w14:textId="77777777" w:rsidR="00EF354E" w:rsidRPr="00626B5B" w:rsidRDefault="00EF354E" w:rsidP="00D144ED">
      <w:pPr>
        <w:pStyle w:val="ListParagraph"/>
        <w:numPr>
          <w:ilvl w:val="0"/>
          <w:numId w:val="19"/>
        </w:numPr>
      </w:pPr>
      <w:r w:rsidRPr="00626B5B">
        <w:t>Discriminate, demean, harass, or ridicule any person or group of persons on the basis of</w:t>
      </w:r>
      <w:r w:rsidR="00D144ED">
        <w:t xml:space="preserve"> </w:t>
      </w:r>
      <w:r w:rsidRPr="00626B5B">
        <w:t>gender;</w:t>
      </w:r>
    </w:p>
    <w:p w14:paraId="25FA98DA" w14:textId="77777777" w:rsidR="00EF354E" w:rsidRPr="00626B5B" w:rsidRDefault="00EF354E" w:rsidP="00D144ED">
      <w:pPr>
        <w:pStyle w:val="ListParagraph"/>
        <w:numPr>
          <w:ilvl w:val="0"/>
          <w:numId w:val="19"/>
        </w:numPr>
      </w:pPr>
      <w:r w:rsidRPr="00626B5B">
        <w:t>Be libelous;</w:t>
      </w:r>
    </w:p>
    <w:p w14:paraId="19C6B9AA" w14:textId="77777777" w:rsidR="00EF354E" w:rsidRPr="00626B5B" w:rsidRDefault="00EF354E" w:rsidP="00D144ED">
      <w:pPr>
        <w:pStyle w:val="ListParagraph"/>
        <w:numPr>
          <w:ilvl w:val="0"/>
          <w:numId w:val="19"/>
        </w:numPr>
      </w:pPr>
      <w:r w:rsidRPr="00626B5B">
        <w:t>Inhibit the functioning of the school and/or District;</w:t>
      </w:r>
    </w:p>
    <w:p w14:paraId="77CD79C2" w14:textId="77777777" w:rsidR="00EF354E" w:rsidRPr="00626B5B" w:rsidRDefault="00EF354E" w:rsidP="00D144ED">
      <w:pPr>
        <w:pStyle w:val="ListParagraph"/>
        <w:numPr>
          <w:ilvl w:val="0"/>
          <w:numId w:val="19"/>
        </w:numPr>
      </w:pPr>
      <w:r w:rsidRPr="00626B5B">
        <w:t>Promote, favor, or oppose the candidacy of any candidate for election, adoption of any</w:t>
      </w:r>
      <w:r w:rsidR="00D144ED">
        <w:t xml:space="preserve"> </w:t>
      </w:r>
      <w:r w:rsidRPr="00626B5B">
        <w:t>bond/budget issues, or any public question submitted at any general, county, municipal,</w:t>
      </w:r>
      <w:r w:rsidR="00D144ED">
        <w:t xml:space="preserve"> </w:t>
      </w:r>
      <w:r w:rsidRPr="00626B5B">
        <w:t>or school election;</w:t>
      </w:r>
    </w:p>
    <w:p w14:paraId="20C500DD" w14:textId="77777777" w:rsidR="00EF354E" w:rsidRPr="00626B5B" w:rsidRDefault="00EF354E" w:rsidP="00D144ED">
      <w:pPr>
        <w:pStyle w:val="ListParagraph"/>
        <w:numPr>
          <w:ilvl w:val="0"/>
          <w:numId w:val="19"/>
        </w:numPr>
      </w:pPr>
      <w:r w:rsidRPr="00626B5B">
        <w:t>Be obscene or pornographic, as defined by prevailing community standards throughout</w:t>
      </w:r>
      <w:r w:rsidR="00D144ED">
        <w:t xml:space="preserve"> </w:t>
      </w:r>
      <w:r w:rsidRPr="00626B5B">
        <w:t>the District;</w:t>
      </w:r>
    </w:p>
    <w:p w14:paraId="40BEDBA7" w14:textId="77777777" w:rsidR="00EF354E" w:rsidRPr="00626B5B" w:rsidRDefault="00EF354E" w:rsidP="00D144ED">
      <w:pPr>
        <w:pStyle w:val="ListParagraph"/>
        <w:numPr>
          <w:ilvl w:val="0"/>
          <w:numId w:val="19"/>
        </w:numPr>
      </w:pPr>
      <w:r w:rsidRPr="00626B5B">
        <w:t>Promote the use of drugs, alcohol, tobacco, firearms, or certain products that create</w:t>
      </w:r>
      <w:r w:rsidR="00D144ED">
        <w:t xml:space="preserve"> </w:t>
      </w:r>
      <w:r w:rsidRPr="00626B5B">
        <w:t>community concerns;</w:t>
      </w:r>
    </w:p>
    <w:p w14:paraId="74FD6670" w14:textId="77777777" w:rsidR="00EF354E" w:rsidRPr="00626B5B" w:rsidRDefault="00EF354E" w:rsidP="00D144ED">
      <w:pPr>
        <w:pStyle w:val="ListParagraph"/>
        <w:numPr>
          <w:ilvl w:val="0"/>
          <w:numId w:val="19"/>
        </w:numPr>
      </w:pPr>
      <w:r w:rsidRPr="00626B5B">
        <w:t>Promote any religious or political organization;</w:t>
      </w:r>
    </w:p>
    <w:p w14:paraId="384FCF8C" w14:textId="77777777" w:rsidR="00EF354E" w:rsidRPr="00626B5B" w:rsidRDefault="00EF354E" w:rsidP="00D144ED">
      <w:pPr>
        <w:pStyle w:val="ListParagraph"/>
        <w:numPr>
          <w:ilvl w:val="0"/>
          <w:numId w:val="19"/>
        </w:numPr>
      </w:pPr>
      <w:r w:rsidRPr="00626B5B">
        <w:t>Use any District or school logo without prior approval.</w:t>
      </w:r>
    </w:p>
    <w:tbl>
      <w:tblPr>
        <w:tblW w:w="0" w:type="auto"/>
        <w:tblInd w:w="2" w:type="dxa"/>
        <w:tblLayout w:type="fixed"/>
        <w:tblCellMar>
          <w:left w:w="0" w:type="dxa"/>
          <w:right w:w="0" w:type="dxa"/>
        </w:tblCellMar>
        <w:tblLook w:val="0000" w:firstRow="0" w:lastRow="0" w:firstColumn="0" w:lastColumn="0" w:noHBand="0" w:noVBand="0"/>
      </w:tblPr>
      <w:tblGrid>
        <w:gridCol w:w="2080"/>
        <w:gridCol w:w="860"/>
        <w:gridCol w:w="4180"/>
      </w:tblGrid>
      <w:tr w:rsidR="00CE050F" w:rsidRPr="00626B5B" w14:paraId="613258E1" w14:textId="77777777" w:rsidTr="00CE050F">
        <w:trPr>
          <w:trHeight w:val="274"/>
        </w:trPr>
        <w:tc>
          <w:tcPr>
            <w:tcW w:w="2080" w:type="dxa"/>
            <w:shd w:val="clear" w:color="auto" w:fill="auto"/>
            <w:vAlign w:val="bottom"/>
          </w:tcPr>
          <w:p w14:paraId="68DA073F" w14:textId="77777777" w:rsidR="00CE050F" w:rsidRPr="00626B5B" w:rsidRDefault="00CE050F" w:rsidP="00CE050F"/>
        </w:tc>
        <w:tc>
          <w:tcPr>
            <w:tcW w:w="860" w:type="dxa"/>
            <w:shd w:val="clear" w:color="auto" w:fill="auto"/>
            <w:vAlign w:val="bottom"/>
          </w:tcPr>
          <w:p w14:paraId="0F54F07A" w14:textId="77777777" w:rsidR="00CE050F" w:rsidRPr="00626B5B" w:rsidRDefault="00CE050F" w:rsidP="00CE050F"/>
        </w:tc>
        <w:tc>
          <w:tcPr>
            <w:tcW w:w="4180" w:type="dxa"/>
            <w:shd w:val="clear" w:color="auto" w:fill="auto"/>
            <w:vAlign w:val="bottom"/>
          </w:tcPr>
          <w:p w14:paraId="489A4413" w14:textId="77777777" w:rsidR="00CE050F" w:rsidRPr="00626B5B" w:rsidRDefault="00CE050F" w:rsidP="00CE050F"/>
        </w:tc>
      </w:tr>
      <w:tr w:rsidR="00CE050F" w:rsidRPr="00626B5B" w14:paraId="7E54FE8C" w14:textId="77777777" w:rsidTr="00CE050F">
        <w:trPr>
          <w:trHeight w:val="274"/>
        </w:trPr>
        <w:tc>
          <w:tcPr>
            <w:tcW w:w="2080" w:type="dxa"/>
            <w:shd w:val="clear" w:color="auto" w:fill="auto"/>
            <w:vAlign w:val="bottom"/>
          </w:tcPr>
          <w:p w14:paraId="6388909E" w14:textId="77777777" w:rsidR="00CE050F" w:rsidRPr="00626B5B" w:rsidRDefault="00CE050F" w:rsidP="00CE050F"/>
        </w:tc>
        <w:tc>
          <w:tcPr>
            <w:tcW w:w="860" w:type="dxa"/>
            <w:shd w:val="clear" w:color="auto" w:fill="auto"/>
            <w:vAlign w:val="bottom"/>
          </w:tcPr>
          <w:p w14:paraId="0920F849" w14:textId="77777777" w:rsidR="00CE050F" w:rsidRPr="00626B5B" w:rsidRDefault="00CE050F" w:rsidP="00CE050F"/>
        </w:tc>
        <w:tc>
          <w:tcPr>
            <w:tcW w:w="4180" w:type="dxa"/>
            <w:shd w:val="clear" w:color="auto" w:fill="auto"/>
            <w:vAlign w:val="bottom"/>
          </w:tcPr>
          <w:p w14:paraId="50E1B7CC" w14:textId="77777777" w:rsidR="00CE050F" w:rsidRPr="00626B5B" w:rsidRDefault="00CE050F" w:rsidP="00CE050F"/>
        </w:tc>
      </w:tr>
      <w:tr w:rsidR="00CE050F" w:rsidRPr="00626B5B" w14:paraId="22A00B36" w14:textId="77777777" w:rsidTr="00CE050F">
        <w:trPr>
          <w:trHeight w:val="274"/>
        </w:trPr>
        <w:tc>
          <w:tcPr>
            <w:tcW w:w="2080" w:type="dxa"/>
            <w:vMerge w:val="restart"/>
            <w:shd w:val="clear" w:color="auto" w:fill="auto"/>
            <w:vAlign w:val="bottom"/>
          </w:tcPr>
          <w:p w14:paraId="1DB64137" w14:textId="77777777" w:rsidR="00CE050F" w:rsidRPr="00626B5B" w:rsidRDefault="00CE050F" w:rsidP="00CE050F">
            <w:r w:rsidRPr="00626B5B">
              <w:t>Cross Reference:</w:t>
            </w:r>
          </w:p>
        </w:tc>
        <w:tc>
          <w:tcPr>
            <w:tcW w:w="860" w:type="dxa"/>
            <w:vMerge w:val="restart"/>
            <w:shd w:val="clear" w:color="auto" w:fill="auto"/>
            <w:vAlign w:val="bottom"/>
          </w:tcPr>
          <w:p w14:paraId="73F0944C" w14:textId="77777777" w:rsidR="00CE050F" w:rsidRPr="00626B5B" w:rsidRDefault="00CE050F" w:rsidP="00CE050F">
            <w:r w:rsidRPr="00626B5B">
              <w:t>2120</w:t>
            </w:r>
          </w:p>
        </w:tc>
        <w:tc>
          <w:tcPr>
            <w:tcW w:w="4180" w:type="dxa"/>
            <w:vMerge w:val="restart"/>
            <w:shd w:val="clear" w:color="auto" w:fill="auto"/>
            <w:vAlign w:val="bottom"/>
          </w:tcPr>
          <w:p w14:paraId="6F762616" w14:textId="77777777" w:rsidR="00CE050F" w:rsidRPr="00626B5B" w:rsidRDefault="00CE050F" w:rsidP="00CE050F">
            <w:r w:rsidRPr="00626B5B">
              <w:t>Curriculum Development and Assessment</w:t>
            </w:r>
          </w:p>
        </w:tc>
      </w:tr>
      <w:tr w:rsidR="00CE050F" w:rsidRPr="00626B5B" w14:paraId="347D9DAA" w14:textId="77777777" w:rsidTr="00CE050F">
        <w:trPr>
          <w:trHeight w:val="274"/>
        </w:trPr>
        <w:tc>
          <w:tcPr>
            <w:tcW w:w="2080" w:type="dxa"/>
            <w:vMerge/>
            <w:shd w:val="clear" w:color="auto" w:fill="auto"/>
            <w:vAlign w:val="bottom"/>
          </w:tcPr>
          <w:p w14:paraId="70DADBC6" w14:textId="77777777" w:rsidR="00CE050F" w:rsidRPr="00626B5B" w:rsidRDefault="00CE050F" w:rsidP="00CE050F">
            <w:pPr>
              <w:rPr>
                <w:sz w:val="21"/>
              </w:rPr>
            </w:pPr>
          </w:p>
        </w:tc>
        <w:tc>
          <w:tcPr>
            <w:tcW w:w="860" w:type="dxa"/>
            <w:vMerge/>
            <w:shd w:val="clear" w:color="auto" w:fill="auto"/>
            <w:vAlign w:val="bottom"/>
          </w:tcPr>
          <w:p w14:paraId="172E2DDF" w14:textId="77777777" w:rsidR="00CE050F" w:rsidRPr="00626B5B" w:rsidRDefault="00CE050F" w:rsidP="00CE050F">
            <w:pPr>
              <w:rPr>
                <w:sz w:val="21"/>
              </w:rPr>
            </w:pPr>
          </w:p>
        </w:tc>
        <w:tc>
          <w:tcPr>
            <w:tcW w:w="4180" w:type="dxa"/>
            <w:vMerge/>
            <w:shd w:val="clear" w:color="auto" w:fill="auto"/>
            <w:vAlign w:val="bottom"/>
          </w:tcPr>
          <w:p w14:paraId="61A29010" w14:textId="77777777" w:rsidR="00CE050F" w:rsidRPr="00626B5B" w:rsidRDefault="00CE050F" w:rsidP="00CE050F">
            <w:pPr>
              <w:rPr>
                <w:sz w:val="21"/>
              </w:rPr>
            </w:pPr>
          </w:p>
        </w:tc>
      </w:tr>
      <w:tr w:rsidR="00CE050F" w:rsidRPr="00626B5B" w14:paraId="4780190A" w14:textId="77777777" w:rsidTr="00CE050F">
        <w:trPr>
          <w:trHeight w:val="274"/>
        </w:trPr>
        <w:tc>
          <w:tcPr>
            <w:tcW w:w="2080" w:type="dxa"/>
            <w:shd w:val="clear" w:color="auto" w:fill="auto"/>
            <w:vAlign w:val="bottom"/>
          </w:tcPr>
          <w:p w14:paraId="52165328" w14:textId="77777777" w:rsidR="00CE050F" w:rsidRPr="00626B5B" w:rsidRDefault="00CE050F" w:rsidP="00CE050F"/>
        </w:tc>
        <w:tc>
          <w:tcPr>
            <w:tcW w:w="860" w:type="dxa"/>
            <w:shd w:val="clear" w:color="auto" w:fill="auto"/>
            <w:vAlign w:val="bottom"/>
          </w:tcPr>
          <w:p w14:paraId="3D80FB8D" w14:textId="77777777" w:rsidR="00CE050F" w:rsidRPr="00626B5B" w:rsidRDefault="00CE050F" w:rsidP="00CE050F">
            <w:r w:rsidRPr="00626B5B">
              <w:t>2309</w:t>
            </w:r>
          </w:p>
        </w:tc>
        <w:tc>
          <w:tcPr>
            <w:tcW w:w="4180" w:type="dxa"/>
            <w:shd w:val="clear" w:color="auto" w:fill="auto"/>
            <w:vAlign w:val="bottom"/>
          </w:tcPr>
          <w:p w14:paraId="183F17C8" w14:textId="77777777" w:rsidR="00CE050F" w:rsidRPr="00626B5B" w:rsidRDefault="00CE050F" w:rsidP="00CE050F">
            <w:r w:rsidRPr="00626B5B">
              <w:t>Library Materials</w:t>
            </w:r>
          </w:p>
        </w:tc>
      </w:tr>
      <w:tr w:rsidR="00CE050F" w:rsidRPr="00626B5B" w14:paraId="5821E0B8" w14:textId="77777777" w:rsidTr="00CE050F">
        <w:trPr>
          <w:trHeight w:val="274"/>
        </w:trPr>
        <w:tc>
          <w:tcPr>
            <w:tcW w:w="2080" w:type="dxa"/>
            <w:shd w:val="clear" w:color="auto" w:fill="auto"/>
            <w:vAlign w:val="bottom"/>
          </w:tcPr>
          <w:p w14:paraId="184D761E" w14:textId="77777777" w:rsidR="00CE050F" w:rsidRPr="00626B5B" w:rsidRDefault="00CE050F" w:rsidP="00CE050F"/>
        </w:tc>
        <w:tc>
          <w:tcPr>
            <w:tcW w:w="860" w:type="dxa"/>
            <w:shd w:val="clear" w:color="auto" w:fill="auto"/>
            <w:vAlign w:val="bottom"/>
          </w:tcPr>
          <w:p w14:paraId="6EB91C6F" w14:textId="77777777" w:rsidR="00CE050F" w:rsidRPr="00626B5B" w:rsidRDefault="00CE050F" w:rsidP="00CE050F">
            <w:r w:rsidRPr="00626B5B">
              <w:t>2311</w:t>
            </w:r>
          </w:p>
        </w:tc>
        <w:tc>
          <w:tcPr>
            <w:tcW w:w="4180" w:type="dxa"/>
            <w:shd w:val="clear" w:color="auto" w:fill="auto"/>
            <w:vAlign w:val="bottom"/>
          </w:tcPr>
          <w:p w14:paraId="4E84CFBA" w14:textId="77777777" w:rsidR="00CE050F" w:rsidRPr="00626B5B" w:rsidRDefault="00CE050F" w:rsidP="00CE050F">
            <w:r w:rsidRPr="00626B5B">
              <w:t>Instructional Materials</w:t>
            </w:r>
          </w:p>
        </w:tc>
      </w:tr>
      <w:tr w:rsidR="00CE050F" w:rsidRPr="00626B5B" w14:paraId="49C151DB" w14:textId="77777777" w:rsidTr="00CE050F">
        <w:trPr>
          <w:trHeight w:val="274"/>
        </w:trPr>
        <w:tc>
          <w:tcPr>
            <w:tcW w:w="2080" w:type="dxa"/>
            <w:shd w:val="clear" w:color="auto" w:fill="auto"/>
            <w:vAlign w:val="bottom"/>
          </w:tcPr>
          <w:p w14:paraId="26B6DDFE" w14:textId="77777777" w:rsidR="00CE050F" w:rsidRPr="00626B5B" w:rsidRDefault="00CE050F" w:rsidP="00CE050F"/>
        </w:tc>
        <w:tc>
          <w:tcPr>
            <w:tcW w:w="860" w:type="dxa"/>
            <w:shd w:val="clear" w:color="auto" w:fill="auto"/>
            <w:vAlign w:val="bottom"/>
          </w:tcPr>
          <w:p w14:paraId="506F295F" w14:textId="77777777" w:rsidR="00CE050F" w:rsidRPr="00626B5B" w:rsidRDefault="00CE050F" w:rsidP="00CE050F"/>
        </w:tc>
        <w:tc>
          <w:tcPr>
            <w:tcW w:w="4180" w:type="dxa"/>
            <w:shd w:val="clear" w:color="auto" w:fill="auto"/>
            <w:vAlign w:val="bottom"/>
          </w:tcPr>
          <w:p w14:paraId="53930205" w14:textId="77777777" w:rsidR="00CE050F" w:rsidRPr="00626B5B" w:rsidRDefault="00CE050F" w:rsidP="00CE050F"/>
        </w:tc>
      </w:tr>
    </w:tbl>
    <w:p w14:paraId="186E28CF" w14:textId="77777777" w:rsidR="00D55C7B" w:rsidRPr="00626B5B" w:rsidRDefault="00D55C7B" w:rsidP="00D55C7B">
      <w:pPr>
        <w:rPr>
          <w:u w:val="single"/>
        </w:rPr>
      </w:pPr>
      <w:r w:rsidRPr="00626B5B">
        <w:rPr>
          <w:u w:val="single"/>
        </w:rPr>
        <w:t xml:space="preserve">Policy History: </w:t>
      </w:r>
    </w:p>
    <w:p w14:paraId="55205667" w14:textId="77777777" w:rsidR="00D55C7B" w:rsidRPr="00626B5B" w:rsidRDefault="00D55C7B" w:rsidP="00D55C7B">
      <w:r w:rsidRPr="00626B5B">
        <w:t xml:space="preserve">Adopted on: April 26, 1999 </w:t>
      </w:r>
    </w:p>
    <w:p w14:paraId="549F9904" w14:textId="77777777" w:rsidR="00D55C7B" w:rsidRPr="00626B5B" w:rsidRDefault="00D55C7B" w:rsidP="00D55C7B">
      <w:r w:rsidRPr="00626B5B">
        <w:t xml:space="preserve">Reviewed on: </w:t>
      </w:r>
    </w:p>
    <w:p w14:paraId="09BE0200" w14:textId="77777777" w:rsidR="00D55C7B" w:rsidRPr="00626B5B" w:rsidRDefault="00D55C7B" w:rsidP="00D55C7B">
      <w:r w:rsidRPr="00626B5B">
        <w:t xml:space="preserve">Revised on: January 20, 2020 </w:t>
      </w:r>
    </w:p>
    <w:p w14:paraId="595F81C8" w14:textId="77777777" w:rsidR="00D55C7B" w:rsidRPr="00626B5B" w:rsidRDefault="00D55C7B" w:rsidP="00D55C7B">
      <w:pPr>
        <w:pStyle w:val="Heading1"/>
      </w:pPr>
      <w:r w:rsidRPr="00626B5B">
        <w:lastRenderedPageBreak/>
        <w:t xml:space="preserve">School District 50, County of Glacier </w:t>
      </w:r>
    </w:p>
    <w:p w14:paraId="4002AFF2" w14:textId="77777777" w:rsidR="00D55C7B" w:rsidRPr="00626B5B" w:rsidRDefault="00D55C7B" w:rsidP="00D55C7B">
      <w:pPr>
        <w:pStyle w:val="Heading2"/>
      </w:pPr>
      <w:r w:rsidRPr="00626B5B">
        <w:t xml:space="preserve">East Glacier Park Grade School </w:t>
      </w:r>
    </w:p>
    <w:p w14:paraId="4224AC08"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335</w:t>
      </w:r>
    </w:p>
    <w:p w14:paraId="13E895F0" w14:textId="77777777" w:rsidR="00EF354E" w:rsidRPr="00626B5B" w:rsidRDefault="00EF354E" w:rsidP="00785FFA">
      <w:pPr>
        <w:pStyle w:val="Heading4"/>
      </w:pPr>
      <w:bookmarkStart w:id="17" w:name="page462"/>
      <w:bookmarkEnd w:id="17"/>
      <w:r w:rsidRPr="00626B5B">
        <w:t>Personal Reimbursements</w:t>
      </w:r>
    </w:p>
    <w:p w14:paraId="5CCCC24C" w14:textId="77777777" w:rsidR="00EF354E" w:rsidRPr="00626B5B" w:rsidRDefault="00EF354E" w:rsidP="00297887"/>
    <w:p w14:paraId="3646BA99" w14:textId="77777777" w:rsidR="00EF354E" w:rsidRPr="00626B5B" w:rsidRDefault="00EF354E" w:rsidP="00297887">
      <w:r w:rsidRPr="00626B5B">
        <w:t>While it is recommended that all purchases of goods or services be made within established</w:t>
      </w:r>
      <w:r w:rsidR="00E81602">
        <w:t xml:space="preserve"> </w:t>
      </w:r>
      <w:r w:rsidRPr="00626B5B">
        <w:t>purchasing procedures, there may be an occasional need for an employee to make a purchase for</w:t>
      </w:r>
      <w:r w:rsidR="00E81602">
        <w:t xml:space="preserve"> </w:t>
      </w:r>
      <w:r w:rsidRPr="00626B5B">
        <w:t>the benefit of the District from personal funds. In that event, an employee will be reimbursed for</w:t>
      </w:r>
      <w:r w:rsidR="00E81602">
        <w:t xml:space="preserve"> </w:t>
      </w:r>
      <w:r w:rsidRPr="00626B5B">
        <w:t>a personal purchase under the following criteria:</w:t>
      </w:r>
    </w:p>
    <w:p w14:paraId="52714304" w14:textId="77777777" w:rsidR="00EF354E" w:rsidRPr="00626B5B" w:rsidRDefault="00EF354E" w:rsidP="00297887"/>
    <w:p w14:paraId="5E24DC93" w14:textId="77777777" w:rsidR="00EF354E" w:rsidRPr="00626B5B" w:rsidRDefault="00EF354E" w:rsidP="00E81602">
      <w:pPr>
        <w:pStyle w:val="ListParagraph"/>
        <w:numPr>
          <w:ilvl w:val="0"/>
          <w:numId w:val="20"/>
        </w:numPr>
      </w:pPr>
      <w:r w:rsidRPr="00626B5B">
        <w:t>It is clearly demonstrated that the purchase is of benefit to the District;</w:t>
      </w:r>
    </w:p>
    <w:p w14:paraId="472ED15D" w14:textId="77777777" w:rsidR="00EF354E" w:rsidRPr="00626B5B" w:rsidRDefault="00EF354E" w:rsidP="00297887"/>
    <w:p w14:paraId="6A22AE15" w14:textId="77777777" w:rsidR="00EF354E" w:rsidRPr="00626B5B" w:rsidRDefault="00EF354E" w:rsidP="00E81602">
      <w:pPr>
        <w:pStyle w:val="ListParagraph"/>
        <w:numPr>
          <w:ilvl w:val="0"/>
          <w:numId w:val="20"/>
        </w:numPr>
      </w:pPr>
      <w:r w:rsidRPr="00626B5B">
        <w:t>The purchase was made with the prior approval of an authorized administrator;</w:t>
      </w:r>
    </w:p>
    <w:p w14:paraId="4F7D388A" w14:textId="77777777" w:rsidR="00EF354E" w:rsidRPr="00626B5B" w:rsidRDefault="00EF354E" w:rsidP="00297887"/>
    <w:p w14:paraId="11EEE8F7" w14:textId="77777777" w:rsidR="00EF354E" w:rsidRPr="00626B5B" w:rsidRDefault="00EF354E" w:rsidP="00E81602">
      <w:pPr>
        <w:pStyle w:val="ListParagraph"/>
        <w:numPr>
          <w:ilvl w:val="0"/>
          <w:numId w:val="20"/>
        </w:numPr>
      </w:pPr>
      <w:r w:rsidRPr="00626B5B">
        <w:t>The item purchased was not available from District resources; and</w:t>
      </w:r>
    </w:p>
    <w:p w14:paraId="156C159D" w14:textId="77777777" w:rsidR="00EF354E" w:rsidRPr="00626B5B" w:rsidRDefault="00EF354E" w:rsidP="00297887"/>
    <w:p w14:paraId="6E85DF41" w14:textId="77777777" w:rsidR="00EF354E" w:rsidRPr="00626B5B" w:rsidRDefault="00EF354E" w:rsidP="00E81602">
      <w:pPr>
        <w:pStyle w:val="ListParagraph"/>
        <w:numPr>
          <w:ilvl w:val="0"/>
          <w:numId w:val="20"/>
        </w:numPr>
      </w:pPr>
      <w:r w:rsidRPr="00626B5B">
        <w:t>The claim for personal reimbursement is properly accounted for and documented with an</w:t>
      </w:r>
      <w:r w:rsidR="00E81602">
        <w:t xml:space="preserve"> </w:t>
      </w:r>
      <w:r w:rsidRPr="00626B5B">
        <w:t>invoice or receipt.</w:t>
      </w:r>
    </w:p>
    <w:p w14:paraId="20D2BBCC" w14:textId="77777777" w:rsidR="00EF354E" w:rsidRPr="00626B5B" w:rsidRDefault="00EF354E" w:rsidP="00297887"/>
    <w:p w14:paraId="4F7B4C43" w14:textId="77777777" w:rsidR="00EF354E" w:rsidRPr="00626B5B" w:rsidRDefault="00EF354E" w:rsidP="00297887">
      <w:r w:rsidRPr="00626B5B">
        <w:t>The District business office is responsible for developing procedures and forms to be used in</w:t>
      </w:r>
      <w:r w:rsidR="00E81602">
        <w:t xml:space="preserve"> </w:t>
      </w:r>
      <w:r w:rsidRPr="00626B5B">
        <w:t>processing claims for personal reimbursements.</w:t>
      </w:r>
    </w:p>
    <w:p w14:paraId="4829874C" w14:textId="77777777" w:rsidR="00EF354E" w:rsidRPr="00626B5B" w:rsidRDefault="00EF354E" w:rsidP="00297887"/>
    <w:p w14:paraId="7C384A18" w14:textId="77777777" w:rsidR="00EF354E" w:rsidRPr="00626B5B" w:rsidRDefault="00EF354E" w:rsidP="00297887"/>
    <w:p w14:paraId="167F729B" w14:textId="77777777" w:rsidR="00EF354E" w:rsidRPr="00626B5B" w:rsidRDefault="00EF354E" w:rsidP="00297887"/>
    <w:p w14:paraId="325C6FC3" w14:textId="77777777" w:rsidR="00D55C7B" w:rsidRPr="00626B5B" w:rsidRDefault="00D55C7B" w:rsidP="00D55C7B">
      <w:pPr>
        <w:rPr>
          <w:u w:val="single"/>
        </w:rPr>
      </w:pPr>
      <w:r w:rsidRPr="00626B5B">
        <w:rPr>
          <w:u w:val="single"/>
        </w:rPr>
        <w:t xml:space="preserve">Policy History: </w:t>
      </w:r>
    </w:p>
    <w:p w14:paraId="1F38624F" w14:textId="77777777" w:rsidR="00D55C7B" w:rsidRPr="00626B5B" w:rsidRDefault="00D55C7B" w:rsidP="00D55C7B">
      <w:r w:rsidRPr="00626B5B">
        <w:t xml:space="preserve">Adopted on: April 26, 1999 </w:t>
      </w:r>
    </w:p>
    <w:p w14:paraId="51203BB4" w14:textId="77777777" w:rsidR="00D55C7B" w:rsidRPr="00626B5B" w:rsidRDefault="00D55C7B" w:rsidP="00D55C7B">
      <w:r w:rsidRPr="00626B5B">
        <w:t xml:space="preserve">Reviewed on: </w:t>
      </w:r>
    </w:p>
    <w:p w14:paraId="5C9F3B69" w14:textId="77777777" w:rsidR="00D55C7B" w:rsidRPr="00626B5B" w:rsidRDefault="00D55C7B" w:rsidP="00D55C7B">
      <w:r w:rsidRPr="00626B5B">
        <w:t xml:space="preserve">Revised on: January 20, 2020 </w:t>
      </w:r>
    </w:p>
    <w:p w14:paraId="63B70EDF" w14:textId="77777777" w:rsidR="00D55C7B" w:rsidRPr="00626B5B" w:rsidRDefault="00D55C7B" w:rsidP="00D55C7B">
      <w:pPr>
        <w:pStyle w:val="Heading1"/>
      </w:pPr>
      <w:r w:rsidRPr="00626B5B">
        <w:lastRenderedPageBreak/>
        <w:t xml:space="preserve">School District 50, County of Glacier </w:t>
      </w:r>
    </w:p>
    <w:p w14:paraId="00C27827" w14:textId="77777777" w:rsidR="00D55C7B" w:rsidRPr="00626B5B" w:rsidRDefault="00D55C7B" w:rsidP="00D55C7B">
      <w:pPr>
        <w:pStyle w:val="Heading2"/>
      </w:pPr>
      <w:r w:rsidRPr="00626B5B">
        <w:t xml:space="preserve">East Glacier Park Grade School </w:t>
      </w:r>
    </w:p>
    <w:p w14:paraId="3F881C4D"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336</w:t>
      </w:r>
    </w:p>
    <w:p w14:paraId="63B28F49" w14:textId="77777777" w:rsidR="00EF354E" w:rsidRPr="00626B5B" w:rsidRDefault="00EF354E" w:rsidP="00785FFA">
      <w:pPr>
        <w:pStyle w:val="Heading4"/>
      </w:pPr>
      <w:bookmarkStart w:id="18" w:name="page463"/>
      <w:bookmarkEnd w:id="18"/>
      <w:r w:rsidRPr="00626B5B">
        <w:t>Travel Allowances and Expenses</w:t>
      </w:r>
    </w:p>
    <w:p w14:paraId="542FDC9A" w14:textId="77777777" w:rsidR="00EF354E" w:rsidRPr="00626B5B" w:rsidRDefault="00EF354E" w:rsidP="00297887"/>
    <w:p w14:paraId="4B2EEE2A" w14:textId="77777777" w:rsidR="00EF354E" w:rsidRPr="00626B5B" w:rsidRDefault="00EF354E" w:rsidP="00297887">
      <w:r w:rsidRPr="00935559">
        <w:t>The District will reimburse employees and trustees for travel expenses while traveling outside</w:t>
      </w:r>
      <w:r w:rsidR="00E81602" w:rsidRPr="00935559">
        <w:t xml:space="preserve"> </w:t>
      </w:r>
      <w:r w:rsidRPr="00935559">
        <w:t>the District and engaged in official District business. District employees who are not exempted</w:t>
      </w:r>
      <w:r w:rsidR="00E81602" w:rsidRPr="00935559">
        <w:t xml:space="preserve"> </w:t>
      </w:r>
      <w:r w:rsidRPr="00935559">
        <w:t xml:space="preserve">by another policy will be reimbursed according to the </w:t>
      </w:r>
      <w:r w:rsidR="00E81602" w:rsidRPr="00935559">
        <w:t>current federal</w:t>
      </w:r>
      <w:r w:rsidRPr="00935559">
        <w:t xml:space="preserve"> levels pursuant to</w:t>
      </w:r>
      <w:r w:rsidR="00E81602" w:rsidRPr="00935559">
        <w:t xml:space="preserve"> Federal</w:t>
      </w:r>
      <w:r w:rsidRPr="00935559">
        <w:t xml:space="preserve"> law. All travel expenses must be reported on the established travel expense</w:t>
      </w:r>
      <w:r w:rsidR="00E81602" w:rsidRPr="00935559">
        <w:t xml:space="preserve"> </w:t>
      </w:r>
      <w:r w:rsidRPr="00935559">
        <w:t>and approved by the employee’s supervisor and the Superintendent.</w:t>
      </w:r>
    </w:p>
    <w:p w14:paraId="6273A283" w14:textId="77777777" w:rsidR="00EF354E" w:rsidRPr="00626B5B" w:rsidRDefault="00EF354E" w:rsidP="00297887"/>
    <w:p w14:paraId="092E72F4" w14:textId="77777777" w:rsidR="00EF354E" w:rsidRPr="00626B5B" w:rsidRDefault="00EF354E" w:rsidP="00297887">
      <w:r w:rsidRPr="00626B5B">
        <w:t>The District business office is responsible for development of procedures and forms to be used in</w:t>
      </w:r>
      <w:r w:rsidR="00E81602">
        <w:t xml:space="preserve"> </w:t>
      </w:r>
      <w:r w:rsidRPr="00626B5B">
        <w:t>connection with travel expense claims and reimbursements.</w:t>
      </w:r>
    </w:p>
    <w:tbl>
      <w:tblPr>
        <w:tblW w:w="9100" w:type="dxa"/>
        <w:tblInd w:w="2" w:type="dxa"/>
        <w:tblLayout w:type="fixed"/>
        <w:tblCellMar>
          <w:left w:w="0" w:type="dxa"/>
          <w:right w:w="0" w:type="dxa"/>
        </w:tblCellMar>
        <w:tblLook w:val="0000" w:firstRow="0" w:lastRow="0" w:firstColumn="0" w:lastColumn="0" w:noHBand="0" w:noVBand="0"/>
      </w:tblPr>
      <w:tblGrid>
        <w:gridCol w:w="2080"/>
        <w:gridCol w:w="2200"/>
        <w:gridCol w:w="4820"/>
      </w:tblGrid>
      <w:tr w:rsidR="00CE050F" w:rsidRPr="00626B5B" w14:paraId="2BD2C6E3" w14:textId="77777777" w:rsidTr="00CE050F">
        <w:trPr>
          <w:trHeight w:val="274"/>
        </w:trPr>
        <w:tc>
          <w:tcPr>
            <w:tcW w:w="2080" w:type="dxa"/>
            <w:shd w:val="clear" w:color="auto" w:fill="auto"/>
            <w:vAlign w:val="bottom"/>
          </w:tcPr>
          <w:p w14:paraId="55FCBBAD" w14:textId="77777777" w:rsidR="00CE050F" w:rsidRPr="00626B5B" w:rsidRDefault="00CE050F" w:rsidP="00297887"/>
        </w:tc>
        <w:tc>
          <w:tcPr>
            <w:tcW w:w="2200" w:type="dxa"/>
            <w:shd w:val="clear" w:color="auto" w:fill="auto"/>
            <w:vAlign w:val="bottom"/>
          </w:tcPr>
          <w:p w14:paraId="5BB8CF29" w14:textId="77777777" w:rsidR="00CE050F" w:rsidRPr="00626B5B" w:rsidRDefault="00CE050F" w:rsidP="00297887"/>
        </w:tc>
        <w:tc>
          <w:tcPr>
            <w:tcW w:w="4820" w:type="dxa"/>
            <w:shd w:val="clear" w:color="auto" w:fill="auto"/>
            <w:vAlign w:val="bottom"/>
          </w:tcPr>
          <w:p w14:paraId="5BF046A3" w14:textId="77777777" w:rsidR="00CE050F" w:rsidRPr="00626B5B" w:rsidRDefault="00CE050F" w:rsidP="00297887"/>
        </w:tc>
      </w:tr>
      <w:tr w:rsidR="00CE050F" w:rsidRPr="00626B5B" w14:paraId="507AFAF3" w14:textId="77777777" w:rsidTr="00CE050F">
        <w:trPr>
          <w:trHeight w:val="274"/>
        </w:trPr>
        <w:tc>
          <w:tcPr>
            <w:tcW w:w="2080" w:type="dxa"/>
            <w:shd w:val="clear" w:color="auto" w:fill="auto"/>
            <w:vAlign w:val="bottom"/>
          </w:tcPr>
          <w:p w14:paraId="5024CCFA" w14:textId="77777777" w:rsidR="00CE050F" w:rsidRPr="00626B5B" w:rsidRDefault="00CE050F" w:rsidP="00297887"/>
        </w:tc>
        <w:tc>
          <w:tcPr>
            <w:tcW w:w="2200" w:type="dxa"/>
            <w:shd w:val="clear" w:color="auto" w:fill="auto"/>
            <w:vAlign w:val="bottom"/>
          </w:tcPr>
          <w:p w14:paraId="2ED87CD8" w14:textId="77777777" w:rsidR="00CE050F" w:rsidRPr="00626B5B" w:rsidRDefault="00CE050F" w:rsidP="00297887"/>
        </w:tc>
        <w:tc>
          <w:tcPr>
            <w:tcW w:w="4820" w:type="dxa"/>
            <w:shd w:val="clear" w:color="auto" w:fill="auto"/>
            <w:vAlign w:val="bottom"/>
          </w:tcPr>
          <w:p w14:paraId="423A4522" w14:textId="77777777" w:rsidR="00CE050F" w:rsidRPr="00626B5B" w:rsidRDefault="00CE050F" w:rsidP="00297887"/>
        </w:tc>
      </w:tr>
      <w:tr w:rsidR="00CE050F" w:rsidRPr="00626B5B" w14:paraId="108E161E" w14:textId="77777777" w:rsidTr="00CE050F">
        <w:trPr>
          <w:trHeight w:val="274"/>
        </w:trPr>
        <w:tc>
          <w:tcPr>
            <w:tcW w:w="2080" w:type="dxa"/>
            <w:vMerge w:val="restart"/>
            <w:shd w:val="clear" w:color="auto" w:fill="auto"/>
            <w:vAlign w:val="bottom"/>
          </w:tcPr>
          <w:p w14:paraId="18FA0EB4" w14:textId="77777777" w:rsidR="00CE050F" w:rsidRPr="00626B5B" w:rsidRDefault="00CE050F" w:rsidP="00297887">
            <w:r w:rsidRPr="00626B5B">
              <w:t>Legal Reference:</w:t>
            </w:r>
          </w:p>
        </w:tc>
        <w:tc>
          <w:tcPr>
            <w:tcW w:w="2200" w:type="dxa"/>
            <w:vMerge w:val="restart"/>
            <w:shd w:val="clear" w:color="auto" w:fill="auto"/>
            <w:vAlign w:val="bottom"/>
          </w:tcPr>
          <w:p w14:paraId="4C12BB60" w14:textId="77777777" w:rsidR="00CE050F" w:rsidRPr="00626B5B" w:rsidRDefault="00CE050F" w:rsidP="00297887">
            <w:r w:rsidRPr="00626B5B">
              <w:t>§ 2-18-501, MCA</w:t>
            </w:r>
          </w:p>
        </w:tc>
        <w:tc>
          <w:tcPr>
            <w:tcW w:w="4820" w:type="dxa"/>
            <w:vMerge w:val="restart"/>
            <w:shd w:val="clear" w:color="auto" w:fill="auto"/>
            <w:vAlign w:val="bottom"/>
          </w:tcPr>
          <w:p w14:paraId="05AB1D42" w14:textId="77777777" w:rsidR="00CE050F" w:rsidRPr="00626B5B" w:rsidRDefault="00CE050F" w:rsidP="00297887">
            <w:r w:rsidRPr="00626B5B">
              <w:t>Meals, lodging, and transportation of persons in</w:t>
            </w:r>
          </w:p>
        </w:tc>
      </w:tr>
      <w:tr w:rsidR="00CE050F" w:rsidRPr="00626B5B" w14:paraId="6937607A" w14:textId="77777777" w:rsidTr="00CE050F">
        <w:trPr>
          <w:trHeight w:val="274"/>
        </w:trPr>
        <w:tc>
          <w:tcPr>
            <w:tcW w:w="2080" w:type="dxa"/>
            <w:vMerge/>
            <w:shd w:val="clear" w:color="auto" w:fill="auto"/>
            <w:vAlign w:val="bottom"/>
          </w:tcPr>
          <w:p w14:paraId="35F325A9" w14:textId="77777777" w:rsidR="00CE050F" w:rsidRPr="00626B5B" w:rsidRDefault="00CE050F" w:rsidP="00297887">
            <w:pPr>
              <w:rPr>
                <w:sz w:val="21"/>
              </w:rPr>
            </w:pPr>
          </w:p>
        </w:tc>
        <w:tc>
          <w:tcPr>
            <w:tcW w:w="2200" w:type="dxa"/>
            <w:vMerge/>
            <w:shd w:val="clear" w:color="auto" w:fill="auto"/>
            <w:vAlign w:val="bottom"/>
          </w:tcPr>
          <w:p w14:paraId="4BF8970A" w14:textId="77777777" w:rsidR="00CE050F" w:rsidRPr="00626B5B" w:rsidRDefault="00CE050F" w:rsidP="00297887">
            <w:pPr>
              <w:rPr>
                <w:sz w:val="21"/>
              </w:rPr>
            </w:pPr>
          </w:p>
        </w:tc>
        <w:tc>
          <w:tcPr>
            <w:tcW w:w="4820" w:type="dxa"/>
            <w:vMerge/>
            <w:shd w:val="clear" w:color="auto" w:fill="auto"/>
            <w:vAlign w:val="bottom"/>
          </w:tcPr>
          <w:p w14:paraId="1AC741E3" w14:textId="77777777" w:rsidR="00CE050F" w:rsidRPr="00626B5B" w:rsidRDefault="00CE050F" w:rsidP="00297887">
            <w:pPr>
              <w:rPr>
                <w:sz w:val="21"/>
              </w:rPr>
            </w:pPr>
          </w:p>
        </w:tc>
      </w:tr>
      <w:tr w:rsidR="00CE050F" w:rsidRPr="00626B5B" w14:paraId="750F2D46" w14:textId="77777777" w:rsidTr="00CE050F">
        <w:trPr>
          <w:trHeight w:val="274"/>
        </w:trPr>
        <w:tc>
          <w:tcPr>
            <w:tcW w:w="2080" w:type="dxa"/>
            <w:shd w:val="clear" w:color="auto" w:fill="auto"/>
            <w:vAlign w:val="bottom"/>
          </w:tcPr>
          <w:p w14:paraId="0C7D1F4F" w14:textId="77777777" w:rsidR="00CE050F" w:rsidRPr="00626B5B" w:rsidRDefault="00CE050F" w:rsidP="00297887"/>
        </w:tc>
        <w:tc>
          <w:tcPr>
            <w:tcW w:w="2200" w:type="dxa"/>
            <w:shd w:val="clear" w:color="auto" w:fill="auto"/>
            <w:vAlign w:val="bottom"/>
          </w:tcPr>
          <w:p w14:paraId="3726DE42" w14:textId="77777777" w:rsidR="00CE050F" w:rsidRPr="00626B5B" w:rsidRDefault="00CE050F" w:rsidP="00297887"/>
        </w:tc>
        <w:tc>
          <w:tcPr>
            <w:tcW w:w="4820" w:type="dxa"/>
            <w:shd w:val="clear" w:color="auto" w:fill="auto"/>
            <w:vAlign w:val="bottom"/>
          </w:tcPr>
          <w:p w14:paraId="69296B88" w14:textId="77777777" w:rsidR="00CE050F" w:rsidRPr="00626B5B" w:rsidRDefault="00CE050F" w:rsidP="00297887">
            <w:r w:rsidRPr="00626B5B">
              <w:t>state service</w:t>
            </w:r>
          </w:p>
        </w:tc>
      </w:tr>
      <w:tr w:rsidR="00CE050F" w:rsidRPr="00626B5B" w14:paraId="282DC4DC" w14:textId="77777777" w:rsidTr="00CE050F">
        <w:trPr>
          <w:trHeight w:val="274"/>
        </w:trPr>
        <w:tc>
          <w:tcPr>
            <w:tcW w:w="2080" w:type="dxa"/>
            <w:shd w:val="clear" w:color="auto" w:fill="auto"/>
            <w:vAlign w:val="bottom"/>
          </w:tcPr>
          <w:p w14:paraId="6248D3B5" w14:textId="77777777" w:rsidR="00CE050F" w:rsidRPr="00626B5B" w:rsidRDefault="00CE050F" w:rsidP="00297887"/>
        </w:tc>
        <w:tc>
          <w:tcPr>
            <w:tcW w:w="2200" w:type="dxa"/>
            <w:shd w:val="clear" w:color="auto" w:fill="auto"/>
            <w:vAlign w:val="bottom"/>
          </w:tcPr>
          <w:p w14:paraId="1EEEBB92" w14:textId="77777777" w:rsidR="00CE050F" w:rsidRPr="00626B5B" w:rsidRDefault="00CE050F" w:rsidP="00297887">
            <w:r w:rsidRPr="00626B5B">
              <w:t>§ 2-18-502, MCA</w:t>
            </w:r>
          </w:p>
        </w:tc>
        <w:tc>
          <w:tcPr>
            <w:tcW w:w="4820" w:type="dxa"/>
            <w:shd w:val="clear" w:color="auto" w:fill="auto"/>
            <w:vAlign w:val="bottom"/>
          </w:tcPr>
          <w:p w14:paraId="479E8A55" w14:textId="77777777" w:rsidR="00CE050F" w:rsidRPr="00626B5B" w:rsidRDefault="00CE050F" w:rsidP="00297887">
            <w:r w:rsidRPr="00626B5B">
              <w:t>Computation of meal allowance</w:t>
            </w:r>
          </w:p>
        </w:tc>
      </w:tr>
      <w:tr w:rsidR="00CE050F" w:rsidRPr="00626B5B" w14:paraId="37C54E91" w14:textId="77777777" w:rsidTr="00CE050F">
        <w:trPr>
          <w:trHeight w:val="274"/>
        </w:trPr>
        <w:tc>
          <w:tcPr>
            <w:tcW w:w="2080" w:type="dxa"/>
            <w:shd w:val="clear" w:color="auto" w:fill="auto"/>
            <w:vAlign w:val="bottom"/>
          </w:tcPr>
          <w:p w14:paraId="7EE5E790" w14:textId="77777777" w:rsidR="00CE050F" w:rsidRPr="00626B5B" w:rsidRDefault="00CE050F" w:rsidP="00297887"/>
        </w:tc>
        <w:tc>
          <w:tcPr>
            <w:tcW w:w="2200" w:type="dxa"/>
            <w:shd w:val="clear" w:color="auto" w:fill="auto"/>
            <w:vAlign w:val="bottom"/>
          </w:tcPr>
          <w:p w14:paraId="54F16FA1" w14:textId="77777777" w:rsidR="00CE050F" w:rsidRPr="00626B5B" w:rsidRDefault="00CE050F" w:rsidP="00297887">
            <w:r w:rsidRPr="00626B5B">
              <w:t>§ 2-18-503, MCA</w:t>
            </w:r>
          </w:p>
        </w:tc>
        <w:tc>
          <w:tcPr>
            <w:tcW w:w="4820" w:type="dxa"/>
            <w:shd w:val="clear" w:color="auto" w:fill="auto"/>
            <w:vAlign w:val="bottom"/>
          </w:tcPr>
          <w:p w14:paraId="4D54581E" w14:textId="77777777" w:rsidR="00CE050F" w:rsidRPr="00626B5B" w:rsidRDefault="00CE050F" w:rsidP="00297887">
            <w:r w:rsidRPr="00626B5B">
              <w:t>Mileage – allowance</w:t>
            </w:r>
          </w:p>
        </w:tc>
      </w:tr>
      <w:tr w:rsidR="00CE050F" w:rsidRPr="00626B5B" w14:paraId="79CEDE4B" w14:textId="77777777" w:rsidTr="00CE050F">
        <w:trPr>
          <w:trHeight w:val="274"/>
        </w:trPr>
        <w:tc>
          <w:tcPr>
            <w:tcW w:w="2080" w:type="dxa"/>
            <w:shd w:val="clear" w:color="auto" w:fill="auto"/>
            <w:vAlign w:val="bottom"/>
          </w:tcPr>
          <w:p w14:paraId="2763D816" w14:textId="77777777" w:rsidR="00CE050F" w:rsidRPr="00626B5B" w:rsidRDefault="00CE050F" w:rsidP="00297887"/>
        </w:tc>
        <w:tc>
          <w:tcPr>
            <w:tcW w:w="2200" w:type="dxa"/>
            <w:shd w:val="clear" w:color="auto" w:fill="auto"/>
            <w:vAlign w:val="bottom"/>
          </w:tcPr>
          <w:p w14:paraId="3C657B71" w14:textId="77777777" w:rsidR="00CE050F" w:rsidRPr="00626B5B" w:rsidRDefault="00CE050F" w:rsidP="00297887">
            <w:r w:rsidRPr="00626B5B">
              <w:t>IRS.gov</w:t>
            </w:r>
          </w:p>
        </w:tc>
        <w:tc>
          <w:tcPr>
            <w:tcW w:w="4820" w:type="dxa"/>
            <w:shd w:val="clear" w:color="auto" w:fill="auto"/>
            <w:vAlign w:val="bottom"/>
          </w:tcPr>
          <w:p w14:paraId="1C3D616A" w14:textId="77777777" w:rsidR="00CE050F" w:rsidRPr="00626B5B" w:rsidRDefault="00CE050F" w:rsidP="00297887"/>
        </w:tc>
      </w:tr>
      <w:tr w:rsidR="00CE050F" w:rsidRPr="00626B5B" w14:paraId="1DB7650B" w14:textId="77777777" w:rsidTr="00CE050F">
        <w:trPr>
          <w:trHeight w:val="274"/>
        </w:trPr>
        <w:tc>
          <w:tcPr>
            <w:tcW w:w="2080" w:type="dxa"/>
            <w:shd w:val="clear" w:color="auto" w:fill="auto"/>
            <w:vAlign w:val="bottom"/>
          </w:tcPr>
          <w:p w14:paraId="1032EBB2" w14:textId="77777777" w:rsidR="00CE050F" w:rsidRPr="00626B5B" w:rsidRDefault="00CE050F" w:rsidP="00297887"/>
        </w:tc>
        <w:tc>
          <w:tcPr>
            <w:tcW w:w="2200" w:type="dxa"/>
            <w:shd w:val="clear" w:color="auto" w:fill="auto"/>
            <w:vAlign w:val="bottom"/>
          </w:tcPr>
          <w:p w14:paraId="0C88B64D" w14:textId="77777777" w:rsidR="00CE050F" w:rsidRPr="00626B5B" w:rsidRDefault="00CE050F" w:rsidP="00297887"/>
        </w:tc>
        <w:tc>
          <w:tcPr>
            <w:tcW w:w="4820" w:type="dxa"/>
            <w:shd w:val="clear" w:color="auto" w:fill="auto"/>
            <w:vAlign w:val="bottom"/>
          </w:tcPr>
          <w:p w14:paraId="73C66902" w14:textId="77777777" w:rsidR="00CE050F" w:rsidRPr="00626B5B" w:rsidRDefault="00CE050F" w:rsidP="00297887"/>
        </w:tc>
      </w:tr>
    </w:tbl>
    <w:p w14:paraId="1FAC1F74" w14:textId="77777777" w:rsidR="00D55C7B" w:rsidRPr="00626B5B" w:rsidRDefault="00D55C7B" w:rsidP="00D55C7B">
      <w:pPr>
        <w:rPr>
          <w:u w:val="single"/>
        </w:rPr>
      </w:pPr>
      <w:r w:rsidRPr="00626B5B">
        <w:rPr>
          <w:u w:val="single"/>
        </w:rPr>
        <w:t xml:space="preserve">Policy History: </w:t>
      </w:r>
    </w:p>
    <w:p w14:paraId="293F716B" w14:textId="77777777" w:rsidR="00D55C7B" w:rsidRPr="00626B5B" w:rsidRDefault="00D55C7B" w:rsidP="00D55C7B">
      <w:r w:rsidRPr="00626B5B">
        <w:t xml:space="preserve">Adopted on: April 26, 1999 </w:t>
      </w:r>
    </w:p>
    <w:p w14:paraId="01EEEC44" w14:textId="77777777" w:rsidR="00D55C7B" w:rsidRPr="00626B5B" w:rsidRDefault="00D55C7B" w:rsidP="00D55C7B">
      <w:r w:rsidRPr="00626B5B">
        <w:t xml:space="preserve">Reviewed on: </w:t>
      </w:r>
    </w:p>
    <w:p w14:paraId="45EAB0BD" w14:textId="77777777" w:rsidR="00D55C7B" w:rsidRPr="00626B5B" w:rsidRDefault="00D55C7B" w:rsidP="00D55C7B">
      <w:r w:rsidRPr="00626B5B">
        <w:t xml:space="preserve">Revised on: January 20, 2020 </w:t>
      </w:r>
    </w:p>
    <w:p w14:paraId="578B19CE" w14:textId="77777777" w:rsidR="00D55C7B" w:rsidRPr="00626B5B" w:rsidRDefault="00D55C7B" w:rsidP="00D55C7B">
      <w:pPr>
        <w:pStyle w:val="Heading1"/>
      </w:pPr>
      <w:r w:rsidRPr="00626B5B">
        <w:lastRenderedPageBreak/>
        <w:t xml:space="preserve">School District 50, County of Glacier </w:t>
      </w:r>
    </w:p>
    <w:p w14:paraId="0E69C7D5" w14:textId="77777777" w:rsidR="00D55C7B" w:rsidRPr="00626B5B" w:rsidRDefault="00D55C7B" w:rsidP="00D55C7B">
      <w:pPr>
        <w:pStyle w:val="Heading2"/>
      </w:pPr>
      <w:r w:rsidRPr="00626B5B">
        <w:t xml:space="preserve">East Glacier Park Grade School </w:t>
      </w:r>
    </w:p>
    <w:p w14:paraId="0B24019C"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4</w:t>
      </w:r>
      <w:r w:rsidRPr="00626B5B">
        <w:rPr>
          <w:b w:val="0"/>
        </w:rPr>
        <w:t>00</w:t>
      </w:r>
    </w:p>
    <w:p w14:paraId="7F5E7F3B" w14:textId="77777777" w:rsidR="00EF354E" w:rsidRPr="00626B5B" w:rsidRDefault="00EF354E" w:rsidP="00785FFA">
      <w:pPr>
        <w:pStyle w:val="Heading4"/>
      </w:pPr>
      <w:bookmarkStart w:id="19" w:name="page464"/>
      <w:bookmarkEnd w:id="19"/>
      <w:r w:rsidRPr="00626B5B">
        <w:t>Credit Card Use</w:t>
      </w:r>
    </w:p>
    <w:p w14:paraId="6743F829" w14:textId="77777777" w:rsidR="00EF354E" w:rsidRPr="00626B5B" w:rsidRDefault="00EF354E" w:rsidP="00297887"/>
    <w:p w14:paraId="3594354E" w14:textId="77777777" w:rsidR="00EF354E" w:rsidRPr="00626B5B" w:rsidRDefault="00EF354E" w:rsidP="00297887">
      <w:r w:rsidRPr="00626B5B">
        <w:t>The Board of Trustees permits the use of District credit cards by certain school officials and Board</w:t>
      </w:r>
      <w:r w:rsidR="007E5649">
        <w:t xml:space="preserve"> </w:t>
      </w:r>
      <w:r w:rsidRPr="00626B5B">
        <w:t>members to pay for actual and necessary expenses incurred in the performance of work-related duties for</w:t>
      </w:r>
      <w:r w:rsidR="007E5649">
        <w:t xml:space="preserve"> </w:t>
      </w:r>
      <w:r w:rsidRPr="00626B5B">
        <w:t>the District. A list of those individuals that will be issued a District credit card will be maintained in the</w:t>
      </w:r>
      <w:r w:rsidR="007E5649">
        <w:t xml:space="preserve"> </w:t>
      </w:r>
      <w:r w:rsidRPr="00626B5B">
        <w:t xml:space="preserve">business office and reported to the Board each year at its meeting in </w:t>
      </w:r>
      <w:r w:rsidR="007E5649">
        <w:t>May</w:t>
      </w:r>
      <w:r w:rsidRPr="00626B5B">
        <w:t>. All credit cards will be</w:t>
      </w:r>
      <w:r w:rsidR="007E5649">
        <w:t xml:space="preserve"> </w:t>
      </w:r>
      <w:r w:rsidRPr="00626B5B">
        <w:t>preapproved by the Board and will be in the name of the District.</w:t>
      </w:r>
    </w:p>
    <w:p w14:paraId="11CDC735" w14:textId="77777777" w:rsidR="00EF354E" w:rsidRPr="00626B5B" w:rsidRDefault="00EF354E" w:rsidP="00297887"/>
    <w:p w14:paraId="1E5FF5E0" w14:textId="77777777" w:rsidR="00EF354E" w:rsidRPr="00626B5B" w:rsidRDefault="00EF354E" w:rsidP="00297887">
      <w:r w:rsidRPr="00626B5B">
        <w:t>The District shall establish a credit line not to exceed $</w:t>
      </w:r>
      <w:r w:rsidR="007E5649">
        <w:t>5,000</w:t>
      </w:r>
      <w:r w:rsidRPr="00626B5B">
        <w:t xml:space="preserve"> for each card issued and</w:t>
      </w:r>
      <w:r w:rsidR="007E5649">
        <w:t xml:space="preserve"> </w:t>
      </w:r>
      <w:r w:rsidRPr="00626B5B">
        <w:t>an aggregate credit limit of $</w:t>
      </w:r>
      <w:r w:rsidR="007E5649">
        <w:t>25,000</w:t>
      </w:r>
      <w:r w:rsidRPr="00626B5B">
        <w:t xml:space="preserve"> for all cards issued to the District.</w:t>
      </w:r>
    </w:p>
    <w:p w14:paraId="62686000" w14:textId="77777777" w:rsidR="00EF354E" w:rsidRPr="00626B5B" w:rsidRDefault="00EF354E" w:rsidP="00297887"/>
    <w:p w14:paraId="5937C0BB" w14:textId="77777777" w:rsidR="00EF354E" w:rsidRPr="00626B5B" w:rsidRDefault="00EF354E" w:rsidP="00297887">
      <w:r w:rsidRPr="00626B5B">
        <w:t>Credit cards may only be used for legitimate District business expenditures. The use of credit cards is not</w:t>
      </w:r>
      <w:r w:rsidR="007E5649">
        <w:t xml:space="preserve"> </w:t>
      </w:r>
      <w:r w:rsidRPr="00626B5B">
        <w:t>intended to circumvent the District’s policy on purchasing.</w:t>
      </w:r>
    </w:p>
    <w:p w14:paraId="4AE9B2E1" w14:textId="77777777" w:rsidR="00EF354E" w:rsidRPr="00626B5B" w:rsidRDefault="00EF354E" w:rsidP="00297887"/>
    <w:p w14:paraId="02803FA1" w14:textId="77777777" w:rsidR="00EF354E" w:rsidRPr="00626B5B" w:rsidRDefault="00EF354E" w:rsidP="00297887">
      <w:r w:rsidRPr="00626B5B">
        <w:t>Users must take proper care of District credit cards and take all reasonable precautions against damage,</w:t>
      </w:r>
      <w:r w:rsidR="007E5649">
        <w:t xml:space="preserve"> </w:t>
      </w:r>
      <w:r w:rsidRPr="00626B5B">
        <w:t>loss, or theft. Any damage, loss, or theft must immediately be reported to the business office and to the</w:t>
      </w:r>
      <w:r w:rsidR="007E5649">
        <w:t xml:space="preserve"> </w:t>
      </w:r>
      <w:r w:rsidRPr="00626B5B">
        <w:t>appropriate financial institution. Failure to take proper care of credit cards or failure to report damage,</w:t>
      </w:r>
      <w:r w:rsidR="007E5649">
        <w:t xml:space="preserve"> </w:t>
      </w:r>
      <w:r w:rsidRPr="00626B5B">
        <w:t>loss, or theft may subject the employee to financial liability.</w:t>
      </w:r>
    </w:p>
    <w:p w14:paraId="0D15A775" w14:textId="77777777" w:rsidR="00EF354E" w:rsidRPr="00626B5B" w:rsidRDefault="00EF354E" w:rsidP="00297887"/>
    <w:p w14:paraId="12C5EE2E" w14:textId="77777777" w:rsidR="00EF354E" w:rsidRPr="00626B5B" w:rsidRDefault="00EF354E" w:rsidP="00297887">
      <w:r w:rsidRPr="00626B5B">
        <w:t>Purchases that are unauthorized, illegal, represent a conflict of interest, are personal in nature, or violate</w:t>
      </w:r>
      <w:r w:rsidR="007E5649">
        <w:t xml:space="preserve"> </w:t>
      </w:r>
      <w:r w:rsidRPr="00626B5B">
        <w:t>the intent of this policy may result in credit card revocation and discipline of the employee.</w:t>
      </w:r>
    </w:p>
    <w:p w14:paraId="4E4F076F" w14:textId="77777777" w:rsidR="00EF354E" w:rsidRPr="00626B5B" w:rsidRDefault="00EF354E" w:rsidP="00297887"/>
    <w:p w14:paraId="48DD08C6" w14:textId="77777777" w:rsidR="00EF354E" w:rsidRPr="00626B5B" w:rsidRDefault="00EF354E" w:rsidP="00297887">
      <w:r w:rsidRPr="00626B5B">
        <w:t>Users must submit detailed documentation, including itemized receipts for commodities, services, travel,</w:t>
      </w:r>
      <w:r w:rsidR="007E5649">
        <w:t xml:space="preserve"> </w:t>
      </w:r>
      <w:r w:rsidRPr="00626B5B">
        <w:t>and/or other actual and necessary expenses which have been incurred in connection with school-related</w:t>
      </w:r>
      <w:r w:rsidR="007E5649">
        <w:t xml:space="preserve"> </w:t>
      </w:r>
      <w:r w:rsidRPr="00626B5B">
        <w:t>business for which the credit card has been used.</w:t>
      </w:r>
    </w:p>
    <w:p w14:paraId="62A6752F" w14:textId="77777777" w:rsidR="00EF354E" w:rsidRPr="00626B5B" w:rsidRDefault="00EF354E" w:rsidP="00297887"/>
    <w:p w14:paraId="26EA8370" w14:textId="77777777" w:rsidR="00EF354E" w:rsidRPr="00626B5B" w:rsidRDefault="00EF354E" w:rsidP="00297887">
      <w:r w:rsidRPr="00626B5B">
        <w:t>The Superintendent shall establish regulations governing the issuance and use of credit cards. Each</w:t>
      </w:r>
      <w:r w:rsidR="007E5649">
        <w:t xml:space="preserve"> </w:t>
      </w:r>
      <w:r w:rsidRPr="00626B5B">
        <w:t>cardholder shall be apprised of the procedures governing the use of the credit card, and a copy of this</w:t>
      </w:r>
      <w:r w:rsidR="007E5649">
        <w:t xml:space="preserve"> </w:t>
      </w:r>
      <w:r w:rsidRPr="00626B5B">
        <w:t>policy and accompanying regulations shall be given to each cardholder.</w:t>
      </w:r>
    </w:p>
    <w:p w14:paraId="0DC120BB" w14:textId="77777777" w:rsidR="00EF354E" w:rsidRPr="00626B5B" w:rsidRDefault="00EF354E" w:rsidP="00297887"/>
    <w:p w14:paraId="45114C86" w14:textId="77777777" w:rsidR="00EF354E" w:rsidRPr="00626B5B" w:rsidRDefault="00EF354E" w:rsidP="00297887">
      <w:r w:rsidRPr="00626B5B">
        <w:t>The District Clerk shall monitor the use of each credit card every month and report any serious problems</w:t>
      </w:r>
      <w:r w:rsidR="007E5649">
        <w:t xml:space="preserve"> </w:t>
      </w:r>
      <w:r w:rsidRPr="00626B5B">
        <w:t>and/or discrepancies directly to the Superintendent and the Board.</w:t>
      </w:r>
    </w:p>
    <w:tbl>
      <w:tblPr>
        <w:tblW w:w="9088" w:type="dxa"/>
        <w:tblInd w:w="2" w:type="dxa"/>
        <w:tblLayout w:type="fixed"/>
        <w:tblCellMar>
          <w:left w:w="0" w:type="dxa"/>
          <w:right w:w="0" w:type="dxa"/>
        </w:tblCellMar>
        <w:tblLook w:val="0000" w:firstRow="0" w:lastRow="0" w:firstColumn="0" w:lastColumn="0" w:noHBand="0" w:noVBand="0"/>
      </w:tblPr>
      <w:tblGrid>
        <w:gridCol w:w="2020"/>
        <w:gridCol w:w="1758"/>
        <w:gridCol w:w="20"/>
        <w:gridCol w:w="5270"/>
        <w:gridCol w:w="20"/>
      </w:tblGrid>
      <w:tr w:rsidR="00CE050F" w:rsidRPr="00626B5B" w14:paraId="55BDE34E" w14:textId="77777777" w:rsidTr="00B01FF1">
        <w:trPr>
          <w:trHeight w:val="274"/>
        </w:trPr>
        <w:tc>
          <w:tcPr>
            <w:tcW w:w="2020" w:type="dxa"/>
            <w:shd w:val="clear" w:color="auto" w:fill="auto"/>
            <w:vAlign w:val="bottom"/>
          </w:tcPr>
          <w:p w14:paraId="43B1790F" w14:textId="77777777" w:rsidR="00CE050F" w:rsidRPr="00626B5B" w:rsidRDefault="00CE050F" w:rsidP="00297887">
            <w:pPr>
              <w:rPr>
                <w:sz w:val="21"/>
              </w:rPr>
            </w:pPr>
          </w:p>
        </w:tc>
        <w:tc>
          <w:tcPr>
            <w:tcW w:w="1758" w:type="dxa"/>
            <w:shd w:val="clear" w:color="auto" w:fill="auto"/>
            <w:vAlign w:val="bottom"/>
          </w:tcPr>
          <w:p w14:paraId="0A7E2020" w14:textId="77777777" w:rsidR="00CE050F" w:rsidRPr="00626B5B" w:rsidRDefault="00CE050F" w:rsidP="00297887">
            <w:pPr>
              <w:rPr>
                <w:sz w:val="21"/>
              </w:rPr>
            </w:pPr>
          </w:p>
        </w:tc>
        <w:tc>
          <w:tcPr>
            <w:tcW w:w="20" w:type="dxa"/>
            <w:shd w:val="clear" w:color="auto" w:fill="auto"/>
            <w:vAlign w:val="bottom"/>
          </w:tcPr>
          <w:p w14:paraId="23A31FC7" w14:textId="77777777" w:rsidR="00CE050F" w:rsidRPr="00626B5B" w:rsidRDefault="00CE050F" w:rsidP="00297887">
            <w:pPr>
              <w:rPr>
                <w:sz w:val="21"/>
              </w:rPr>
            </w:pPr>
          </w:p>
        </w:tc>
        <w:tc>
          <w:tcPr>
            <w:tcW w:w="5290" w:type="dxa"/>
            <w:gridSpan w:val="2"/>
            <w:shd w:val="clear" w:color="auto" w:fill="auto"/>
            <w:vAlign w:val="bottom"/>
          </w:tcPr>
          <w:p w14:paraId="4406D8F4" w14:textId="77777777" w:rsidR="00CE050F" w:rsidRPr="00626B5B" w:rsidRDefault="00CE050F" w:rsidP="00297887">
            <w:pPr>
              <w:rPr>
                <w:sz w:val="21"/>
              </w:rPr>
            </w:pPr>
          </w:p>
        </w:tc>
      </w:tr>
      <w:tr w:rsidR="00CE050F" w:rsidRPr="00626B5B" w14:paraId="777AB4CA" w14:textId="77777777" w:rsidTr="00B01FF1">
        <w:trPr>
          <w:trHeight w:val="274"/>
        </w:trPr>
        <w:tc>
          <w:tcPr>
            <w:tcW w:w="2020" w:type="dxa"/>
            <w:vMerge w:val="restart"/>
            <w:shd w:val="clear" w:color="auto" w:fill="auto"/>
            <w:vAlign w:val="bottom"/>
          </w:tcPr>
          <w:p w14:paraId="70C5F8EE" w14:textId="77777777" w:rsidR="00CE050F" w:rsidRPr="00626B5B" w:rsidRDefault="00CE050F" w:rsidP="00297887">
            <w:r w:rsidRPr="00626B5B">
              <w:t>Cross Reference:</w:t>
            </w:r>
          </w:p>
        </w:tc>
        <w:tc>
          <w:tcPr>
            <w:tcW w:w="1758" w:type="dxa"/>
            <w:vMerge w:val="restart"/>
            <w:shd w:val="clear" w:color="auto" w:fill="auto"/>
            <w:vAlign w:val="bottom"/>
          </w:tcPr>
          <w:p w14:paraId="75EBBB3E" w14:textId="77777777" w:rsidR="00CE050F" w:rsidRPr="00626B5B" w:rsidRDefault="00CE050F" w:rsidP="00297887">
            <w:r w:rsidRPr="00626B5B">
              <w:t>7320</w:t>
            </w:r>
          </w:p>
        </w:tc>
        <w:tc>
          <w:tcPr>
            <w:tcW w:w="20" w:type="dxa"/>
            <w:vMerge w:val="restart"/>
            <w:shd w:val="clear" w:color="auto" w:fill="auto"/>
            <w:vAlign w:val="bottom"/>
          </w:tcPr>
          <w:p w14:paraId="6F7B323B" w14:textId="77777777" w:rsidR="00CE050F" w:rsidRPr="00626B5B" w:rsidRDefault="00CE050F" w:rsidP="00297887"/>
        </w:tc>
        <w:tc>
          <w:tcPr>
            <w:tcW w:w="5290" w:type="dxa"/>
            <w:gridSpan w:val="2"/>
            <w:shd w:val="clear" w:color="auto" w:fill="auto"/>
            <w:vAlign w:val="bottom"/>
          </w:tcPr>
          <w:p w14:paraId="6442F33F" w14:textId="77777777" w:rsidR="00CE050F" w:rsidRPr="00626B5B" w:rsidRDefault="00CE050F" w:rsidP="00297887"/>
        </w:tc>
      </w:tr>
      <w:tr w:rsidR="00CE050F" w:rsidRPr="00626B5B" w14:paraId="24D066D2" w14:textId="77777777" w:rsidTr="00B01FF1">
        <w:trPr>
          <w:trHeight w:val="274"/>
        </w:trPr>
        <w:tc>
          <w:tcPr>
            <w:tcW w:w="2020" w:type="dxa"/>
            <w:vMerge/>
            <w:shd w:val="clear" w:color="auto" w:fill="auto"/>
            <w:vAlign w:val="bottom"/>
          </w:tcPr>
          <w:p w14:paraId="3976A1B8" w14:textId="77777777" w:rsidR="00CE050F" w:rsidRPr="00626B5B" w:rsidRDefault="00CE050F" w:rsidP="00297887">
            <w:pPr>
              <w:rPr>
                <w:sz w:val="19"/>
              </w:rPr>
            </w:pPr>
          </w:p>
        </w:tc>
        <w:tc>
          <w:tcPr>
            <w:tcW w:w="1758" w:type="dxa"/>
            <w:vMerge/>
            <w:shd w:val="clear" w:color="auto" w:fill="auto"/>
            <w:vAlign w:val="bottom"/>
          </w:tcPr>
          <w:p w14:paraId="1726DEE5" w14:textId="77777777" w:rsidR="00CE050F" w:rsidRPr="00626B5B" w:rsidRDefault="00CE050F" w:rsidP="00297887">
            <w:pPr>
              <w:rPr>
                <w:sz w:val="19"/>
              </w:rPr>
            </w:pPr>
          </w:p>
        </w:tc>
        <w:tc>
          <w:tcPr>
            <w:tcW w:w="20" w:type="dxa"/>
            <w:vMerge/>
            <w:shd w:val="clear" w:color="auto" w:fill="auto"/>
            <w:vAlign w:val="bottom"/>
          </w:tcPr>
          <w:p w14:paraId="4941C2DE" w14:textId="77777777" w:rsidR="00CE050F" w:rsidRPr="00626B5B" w:rsidRDefault="00CE050F" w:rsidP="00297887">
            <w:pPr>
              <w:rPr>
                <w:sz w:val="19"/>
              </w:rPr>
            </w:pPr>
          </w:p>
        </w:tc>
        <w:tc>
          <w:tcPr>
            <w:tcW w:w="5290" w:type="dxa"/>
            <w:gridSpan w:val="2"/>
            <w:shd w:val="clear" w:color="auto" w:fill="auto"/>
            <w:vAlign w:val="bottom"/>
          </w:tcPr>
          <w:p w14:paraId="7ADDAA04" w14:textId="77777777" w:rsidR="00CE050F" w:rsidRPr="00626B5B" w:rsidRDefault="00953C3E" w:rsidP="00297887">
            <w:pPr>
              <w:rPr>
                <w:sz w:val="19"/>
              </w:rPr>
            </w:pPr>
            <w:r w:rsidRPr="00626B5B">
              <w:t>Purchasing</w:t>
            </w:r>
          </w:p>
        </w:tc>
      </w:tr>
      <w:tr w:rsidR="00CE050F" w:rsidRPr="00626B5B" w14:paraId="67ED14D5" w14:textId="77777777" w:rsidTr="00B01FF1">
        <w:trPr>
          <w:trHeight w:val="274"/>
        </w:trPr>
        <w:tc>
          <w:tcPr>
            <w:tcW w:w="2020" w:type="dxa"/>
            <w:shd w:val="clear" w:color="auto" w:fill="auto"/>
            <w:vAlign w:val="bottom"/>
          </w:tcPr>
          <w:p w14:paraId="6A055A6E" w14:textId="77777777" w:rsidR="00CE050F" w:rsidRPr="00626B5B" w:rsidRDefault="00CE050F" w:rsidP="00297887"/>
        </w:tc>
        <w:tc>
          <w:tcPr>
            <w:tcW w:w="1758" w:type="dxa"/>
            <w:shd w:val="clear" w:color="auto" w:fill="auto"/>
            <w:vAlign w:val="bottom"/>
          </w:tcPr>
          <w:p w14:paraId="6A6B2D7D" w14:textId="77777777" w:rsidR="00CE050F" w:rsidRPr="00626B5B" w:rsidRDefault="00CE050F" w:rsidP="00297887">
            <w:r w:rsidRPr="00626B5B">
              <w:t>7335</w:t>
            </w:r>
          </w:p>
        </w:tc>
        <w:tc>
          <w:tcPr>
            <w:tcW w:w="5310" w:type="dxa"/>
            <w:gridSpan w:val="3"/>
            <w:shd w:val="clear" w:color="auto" w:fill="auto"/>
            <w:vAlign w:val="bottom"/>
          </w:tcPr>
          <w:p w14:paraId="2CBCF418" w14:textId="77777777" w:rsidR="00CE050F" w:rsidRPr="00626B5B" w:rsidRDefault="00CE050F" w:rsidP="00297887">
            <w:r w:rsidRPr="00626B5B">
              <w:t>Personal Reimbursements</w:t>
            </w:r>
          </w:p>
        </w:tc>
      </w:tr>
      <w:tr w:rsidR="00CE050F" w:rsidRPr="00626B5B" w14:paraId="45E3E8F5" w14:textId="77777777" w:rsidTr="00B01FF1">
        <w:trPr>
          <w:trHeight w:val="274"/>
        </w:trPr>
        <w:tc>
          <w:tcPr>
            <w:tcW w:w="2020" w:type="dxa"/>
            <w:shd w:val="clear" w:color="auto" w:fill="auto"/>
            <w:vAlign w:val="bottom"/>
          </w:tcPr>
          <w:p w14:paraId="0D452099" w14:textId="77777777" w:rsidR="00CE050F" w:rsidRPr="00626B5B" w:rsidRDefault="00CE050F" w:rsidP="00297887"/>
        </w:tc>
        <w:tc>
          <w:tcPr>
            <w:tcW w:w="1758" w:type="dxa"/>
            <w:shd w:val="clear" w:color="auto" w:fill="auto"/>
            <w:vAlign w:val="bottom"/>
          </w:tcPr>
          <w:p w14:paraId="300052AB" w14:textId="77777777" w:rsidR="00CE050F" w:rsidRPr="00626B5B" w:rsidRDefault="00CE050F" w:rsidP="00297887">
            <w:r w:rsidRPr="00626B5B">
              <w:t>7336</w:t>
            </w:r>
          </w:p>
        </w:tc>
        <w:tc>
          <w:tcPr>
            <w:tcW w:w="5310" w:type="dxa"/>
            <w:gridSpan w:val="3"/>
            <w:shd w:val="clear" w:color="auto" w:fill="auto"/>
            <w:vAlign w:val="bottom"/>
          </w:tcPr>
          <w:p w14:paraId="17702FBB" w14:textId="77777777" w:rsidR="00CE050F" w:rsidRPr="00626B5B" w:rsidRDefault="00CE050F" w:rsidP="00297887">
            <w:r w:rsidRPr="00626B5B">
              <w:t>Travel Allowances and Expenses</w:t>
            </w:r>
          </w:p>
        </w:tc>
      </w:tr>
      <w:tr w:rsidR="00CE050F" w:rsidRPr="00626B5B" w14:paraId="4D8CF702" w14:textId="77777777" w:rsidTr="00B01FF1">
        <w:trPr>
          <w:gridAfter w:val="1"/>
          <w:wAfter w:w="20" w:type="dxa"/>
          <w:trHeight w:val="274"/>
        </w:trPr>
        <w:tc>
          <w:tcPr>
            <w:tcW w:w="2020" w:type="dxa"/>
            <w:vMerge w:val="restart"/>
            <w:shd w:val="clear" w:color="auto" w:fill="auto"/>
            <w:vAlign w:val="bottom"/>
          </w:tcPr>
          <w:p w14:paraId="536CD88B" w14:textId="77777777" w:rsidR="00CE050F" w:rsidRPr="00626B5B" w:rsidRDefault="00CE050F" w:rsidP="00297887">
            <w:r w:rsidRPr="00626B5B">
              <w:t>Legal Reference:</w:t>
            </w:r>
          </w:p>
        </w:tc>
        <w:tc>
          <w:tcPr>
            <w:tcW w:w="1758" w:type="dxa"/>
            <w:vMerge w:val="restart"/>
            <w:shd w:val="clear" w:color="auto" w:fill="auto"/>
            <w:vAlign w:val="bottom"/>
          </w:tcPr>
          <w:p w14:paraId="11BC28A9" w14:textId="77777777" w:rsidR="00CE050F" w:rsidRPr="00626B5B" w:rsidRDefault="00CE050F" w:rsidP="00297887">
            <w:r w:rsidRPr="00626B5B">
              <w:t>§ 2-7-503, MCA</w:t>
            </w:r>
          </w:p>
        </w:tc>
        <w:tc>
          <w:tcPr>
            <w:tcW w:w="5290" w:type="dxa"/>
            <w:gridSpan w:val="2"/>
            <w:vMerge w:val="restart"/>
            <w:shd w:val="clear" w:color="auto" w:fill="auto"/>
            <w:vAlign w:val="bottom"/>
          </w:tcPr>
          <w:p w14:paraId="7A709EE7" w14:textId="77777777" w:rsidR="00CE050F" w:rsidRPr="00626B5B" w:rsidRDefault="00CE050F" w:rsidP="00297887">
            <w:r w:rsidRPr="00626B5B">
              <w:t>Financial reports and audits of local government entities</w:t>
            </w:r>
          </w:p>
        </w:tc>
      </w:tr>
      <w:tr w:rsidR="00CE050F" w:rsidRPr="00626B5B" w14:paraId="2089EB6F" w14:textId="77777777" w:rsidTr="00B01FF1">
        <w:trPr>
          <w:gridAfter w:val="1"/>
          <w:wAfter w:w="20" w:type="dxa"/>
          <w:trHeight w:val="274"/>
        </w:trPr>
        <w:tc>
          <w:tcPr>
            <w:tcW w:w="2020" w:type="dxa"/>
            <w:vMerge/>
            <w:shd w:val="clear" w:color="auto" w:fill="auto"/>
            <w:vAlign w:val="bottom"/>
          </w:tcPr>
          <w:p w14:paraId="33ECE191" w14:textId="77777777" w:rsidR="00CE050F" w:rsidRPr="00626B5B" w:rsidRDefault="00CE050F" w:rsidP="00297887">
            <w:pPr>
              <w:rPr>
                <w:sz w:val="21"/>
              </w:rPr>
            </w:pPr>
          </w:p>
        </w:tc>
        <w:tc>
          <w:tcPr>
            <w:tcW w:w="1758" w:type="dxa"/>
            <w:vMerge/>
            <w:shd w:val="clear" w:color="auto" w:fill="auto"/>
            <w:vAlign w:val="bottom"/>
          </w:tcPr>
          <w:p w14:paraId="2196495A" w14:textId="77777777" w:rsidR="00CE050F" w:rsidRPr="00626B5B" w:rsidRDefault="00CE050F" w:rsidP="00297887">
            <w:pPr>
              <w:rPr>
                <w:sz w:val="21"/>
              </w:rPr>
            </w:pPr>
          </w:p>
        </w:tc>
        <w:tc>
          <w:tcPr>
            <w:tcW w:w="5290" w:type="dxa"/>
            <w:gridSpan w:val="2"/>
            <w:vMerge/>
            <w:shd w:val="clear" w:color="auto" w:fill="auto"/>
            <w:vAlign w:val="bottom"/>
          </w:tcPr>
          <w:p w14:paraId="1D88B4B9" w14:textId="77777777" w:rsidR="00CE050F" w:rsidRPr="00626B5B" w:rsidRDefault="00CE050F" w:rsidP="00297887">
            <w:pPr>
              <w:rPr>
                <w:sz w:val="21"/>
              </w:rPr>
            </w:pPr>
          </w:p>
        </w:tc>
      </w:tr>
      <w:tr w:rsidR="00CE050F" w:rsidRPr="00626B5B" w14:paraId="6EBFF89D" w14:textId="77777777" w:rsidTr="00B01FF1">
        <w:trPr>
          <w:trHeight w:val="274"/>
        </w:trPr>
        <w:tc>
          <w:tcPr>
            <w:tcW w:w="2020" w:type="dxa"/>
            <w:shd w:val="clear" w:color="auto" w:fill="auto"/>
            <w:vAlign w:val="bottom"/>
          </w:tcPr>
          <w:p w14:paraId="6619CD13" w14:textId="77777777" w:rsidR="00CE050F" w:rsidRPr="00626B5B" w:rsidRDefault="00CE050F" w:rsidP="00297887"/>
        </w:tc>
        <w:tc>
          <w:tcPr>
            <w:tcW w:w="1758" w:type="dxa"/>
            <w:shd w:val="clear" w:color="auto" w:fill="auto"/>
            <w:vAlign w:val="bottom"/>
          </w:tcPr>
          <w:p w14:paraId="06DD443F" w14:textId="77777777" w:rsidR="00CE050F" w:rsidRPr="00626B5B" w:rsidRDefault="00CE050F" w:rsidP="00297887"/>
        </w:tc>
        <w:tc>
          <w:tcPr>
            <w:tcW w:w="20" w:type="dxa"/>
            <w:shd w:val="clear" w:color="auto" w:fill="auto"/>
            <w:vAlign w:val="bottom"/>
          </w:tcPr>
          <w:p w14:paraId="718FDF67" w14:textId="77777777" w:rsidR="00CE050F" w:rsidRPr="00626B5B" w:rsidRDefault="00CE050F" w:rsidP="00297887"/>
        </w:tc>
        <w:tc>
          <w:tcPr>
            <w:tcW w:w="5290" w:type="dxa"/>
            <w:gridSpan w:val="2"/>
            <w:shd w:val="clear" w:color="auto" w:fill="auto"/>
            <w:vAlign w:val="bottom"/>
          </w:tcPr>
          <w:p w14:paraId="377A6D4D" w14:textId="77777777" w:rsidR="00CE050F" w:rsidRPr="00626B5B" w:rsidRDefault="00CE050F" w:rsidP="00297887"/>
        </w:tc>
      </w:tr>
    </w:tbl>
    <w:p w14:paraId="55B1907A" w14:textId="77777777" w:rsidR="00D55C7B" w:rsidRPr="00626B5B" w:rsidRDefault="00D55C7B" w:rsidP="00D55C7B">
      <w:pPr>
        <w:rPr>
          <w:u w:val="single"/>
        </w:rPr>
      </w:pPr>
      <w:r w:rsidRPr="00626B5B">
        <w:rPr>
          <w:u w:val="single"/>
        </w:rPr>
        <w:t xml:space="preserve">Policy History: </w:t>
      </w:r>
    </w:p>
    <w:p w14:paraId="18007276" w14:textId="77777777" w:rsidR="00D55C7B" w:rsidRPr="00626B5B" w:rsidRDefault="00D55C7B" w:rsidP="00D55C7B">
      <w:r w:rsidRPr="00626B5B">
        <w:t xml:space="preserve">Adopted on: April 26, 1999 </w:t>
      </w:r>
    </w:p>
    <w:p w14:paraId="6433E00C" w14:textId="77777777" w:rsidR="00D55C7B" w:rsidRPr="00626B5B" w:rsidRDefault="00D55C7B" w:rsidP="00D55C7B">
      <w:r w:rsidRPr="00626B5B">
        <w:t xml:space="preserve">Reviewed on: </w:t>
      </w:r>
    </w:p>
    <w:p w14:paraId="35271BA1" w14:textId="77777777" w:rsidR="00D55C7B" w:rsidRPr="00626B5B" w:rsidRDefault="00D55C7B" w:rsidP="00D55C7B">
      <w:r w:rsidRPr="00626B5B">
        <w:t xml:space="preserve">Revised on: January 20, 2020 </w:t>
      </w:r>
    </w:p>
    <w:p w14:paraId="385BBF36" w14:textId="77777777" w:rsidR="00D55C7B" w:rsidRPr="00626B5B" w:rsidRDefault="00D55C7B" w:rsidP="00D55C7B">
      <w:pPr>
        <w:pStyle w:val="Heading1"/>
      </w:pPr>
      <w:r w:rsidRPr="00626B5B">
        <w:lastRenderedPageBreak/>
        <w:t xml:space="preserve">School District 50, County of Glacier </w:t>
      </w:r>
    </w:p>
    <w:p w14:paraId="32C35EA6" w14:textId="77777777" w:rsidR="00D55C7B" w:rsidRPr="00626B5B" w:rsidRDefault="00D55C7B" w:rsidP="00D55C7B">
      <w:pPr>
        <w:pStyle w:val="Heading2"/>
      </w:pPr>
      <w:r w:rsidRPr="00626B5B">
        <w:t xml:space="preserve">East Glacier Park Grade School </w:t>
      </w:r>
    </w:p>
    <w:p w14:paraId="0C12CC97"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405</w:t>
      </w:r>
    </w:p>
    <w:p w14:paraId="483F7EDE" w14:textId="77777777" w:rsidR="00EF354E" w:rsidRPr="00626B5B" w:rsidRDefault="00EF354E" w:rsidP="00785FFA">
      <w:pPr>
        <w:pStyle w:val="Heading4"/>
      </w:pPr>
      <w:bookmarkStart w:id="20" w:name="page465"/>
      <w:bookmarkEnd w:id="20"/>
      <w:r w:rsidRPr="00626B5B">
        <w:t>Procurement Card Use</w:t>
      </w:r>
    </w:p>
    <w:p w14:paraId="46F2E576" w14:textId="77777777" w:rsidR="00EF354E" w:rsidRPr="00626B5B" w:rsidRDefault="00EF354E" w:rsidP="00297887">
      <w:pPr>
        <w:rPr>
          <w:szCs w:val="23"/>
        </w:rPr>
      </w:pPr>
    </w:p>
    <w:p w14:paraId="6F59BF66" w14:textId="77777777" w:rsidR="00EF354E" w:rsidRPr="00626B5B" w:rsidRDefault="00EF354E" w:rsidP="00297887">
      <w:pPr>
        <w:rPr>
          <w:szCs w:val="23"/>
        </w:rPr>
      </w:pPr>
      <w:r w:rsidRPr="00626B5B">
        <w:rPr>
          <w:szCs w:val="23"/>
        </w:rPr>
        <w:t>The Board of Trustees permits the use of procurement cards for actual and necessary expenses</w:t>
      </w:r>
      <w:r w:rsidR="00050FD7">
        <w:rPr>
          <w:szCs w:val="23"/>
        </w:rPr>
        <w:t xml:space="preserve"> </w:t>
      </w:r>
      <w:r w:rsidRPr="00626B5B">
        <w:rPr>
          <w:szCs w:val="23"/>
        </w:rPr>
        <w:t>incurred in the performance of work-related duties for the District. A list of those individuals that</w:t>
      </w:r>
      <w:r w:rsidR="00050FD7">
        <w:rPr>
          <w:szCs w:val="23"/>
        </w:rPr>
        <w:t xml:space="preserve"> </w:t>
      </w:r>
      <w:r w:rsidRPr="00626B5B">
        <w:rPr>
          <w:szCs w:val="23"/>
        </w:rPr>
        <w:t>will be issued a District procurement card will be maintained in the business office and reported</w:t>
      </w:r>
      <w:r w:rsidR="00050FD7">
        <w:rPr>
          <w:szCs w:val="23"/>
        </w:rPr>
        <w:t xml:space="preserve"> </w:t>
      </w:r>
      <w:r w:rsidRPr="00626B5B">
        <w:rPr>
          <w:szCs w:val="23"/>
        </w:rPr>
        <w:t>to the Board each year at its meeting in June.</w:t>
      </w:r>
    </w:p>
    <w:p w14:paraId="61109C98" w14:textId="77777777" w:rsidR="00EF354E" w:rsidRPr="00626B5B" w:rsidRDefault="00EF354E" w:rsidP="00297887">
      <w:pPr>
        <w:rPr>
          <w:szCs w:val="23"/>
        </w:rPr>
      </w:pPr>
    </w:p>
    <w:p w14:paraId="55546CD4" w14:textId="77777777" w:rsidR="00EF354E" w:rsidRPr="00626B5B" w:rsidRDefault="00EF354E" w:rsidP="00297887">
      <w:pPr>
        <w:rPr>
          <w:szCs w:val="23"/>
        </w:rPr>
      </w:pPr>
      <w:r w:rsidRPr="00935559">
        <w:rPr>
          <w:szCs w:val="23"/>
        </w:rPr>
        <w:t>The District has (</w:t>
      </w:r>
      <w:r w:rsidR="00935559" w:rsidRPr="00935559">
        <w:rPr>
          <w:szCs w:val="23"/>
        </w:rPr>
        <w:t>7</w:t>
      </w:r>
      <w:r w:rsidRPr="00935559">
        <w:rPr>
          <w:szCs w:val="23"/>
        </w:rPr>
        <w:t>) procurement card(s), with a credit limit not to exceed $</w:t>
      </w:r>
      <w:r w:rsidR="00050FD7" w:rsidRPr="00935559">
        <w:rPr>
          <w:szCs w:val="23"/>
        </w:rPr>
        <w:t>15,000 total.</w:t>
      </w:r>
    </w:p>
    <w:p w14:paraId="22DFD34A" w14:textId="77777777" w:rsidR="00EF354E" w:rsidRPr="00626B5B" w:rsidRDefault="00EF354E" w:rsidP="00297887">
      <w:pPr>
        <w:rPr>
          <w:szCs w:val="23"/>
        </w:rPr>
      </w:pPr>
    </w:p>
    <w:p w14:paraId="7FB9824A" w14:textId="77777777" w:rsidR="00EF354E" w:rsidRPr="00626B5B" w:rsidRDefault="00EF354E" w:rsidP="00297887">
      <w:pPr>
        <w:rPr>
          <w:szCs w:val="23"/>
        </w:rPr>
      </w:pPr>
      <w:r w:rsidRPr="00626B5B">
        <w:rPr>
          <w:szCs w:val="23"/>
        </w:rPr>
        <w:t>Procurement cards may only be used for legitimate District business expenditures. The use of</w:t>
      </w:r>
      <w:r w:rsidR="00050FD7">
        <w:rPr>
          <w:szCs w:val="23"/>
        </w:rPr>
        <w:t xml:space="preserve"> </w:t>
      </w:r>
      <w:r w:rsidRPr="00626B5B">
        <w:rPr>
          <w:szCs w:val="23"/>
        </w:rPr>
        <w:t>procurement cards is not intended to circumvent the District’s policy on purchasing.</w:t>
      </w:r>
    </w:p>
    <w:p w14:paraId="0AC84ADF" w14:textId="77777777" w:rsidR="00EF354E" w:rsidRPr="00626B5B" w:rsidRDefault="00EF354E" w:rsidP="00297887">
      <w:pPr>
        <w:rPr>
          <w:szCs w:val="23"/>
        </w:rPr>
      </w:pPr>
    </w:p>
    <w:p w14:paraId="40ECF566" w14:textId="77777777" w:rsidR="00EF354E" w:rsidRPr="00626B5B" w:rsidRDefault="00EF354E" w:rsidP="00297887">
      <w:pPr>
        <w:rPr>
          <w:szCs w:val="23"/>
        </w:rPr>
      </w:pPr>
      <w:r w:rsidRPr="00626B5B">
        <w:rPr>
          <w:szCs w:val="23"/>
        </w:rPr>
        <w:t>Users must take proper care of District credit cards and take all reasonable precautions against</w:t>
      </w:r>
      <w:r w:rsidR="00050FD7">
        <w:rPr>
          <w:szCs w:val="23"/>
        </w:rPr>
        <w:t xml:space="preserve"> </w:t>
      </w:r>
      <w:r w:rsidRPr="00626B5B">
        <w:rPr>
          <w:szCs w:val="23"/>
        </w:rPr>
        <w:t>damage, loss, or theft. Any damage, loss, or theft must immediately be reported to the business</w:t>
      </w:r>
      <w:r w:rsidR="00050FD7">
        <w:rPr>
          <w:szCs w:val="23"/>
        </w:rPr>
        <w:t xml:space="preserve"> </w:t>
      </w:r>
      <w:r w:rsidRPr="00626B5B">
        <w:rPr>
          <w:szCs w:val="23"/>
        </w:rPr>
        <w:t>office and to the appropriate financial institution. Failure to take proper care of credit cards or</w:t>
      </w:r>
      <w:r w:rsidR="00050FD7">
        <w:rPr>
          <w:szCs w:val="23"/>
        </w:rPr>
        <w:t xml:space="preserve"> </w:t>
      </w:r>
      <w:r w:rsidRPr="00626B5B">
        <w:rPr>
          <w:szCs w:val="23"/>
        </w:rPr>
        <w:t>failure to report damage, loss, or theft may subject the employee to financial liability.</w:t>
      </w:r>
    </w:p>
    <w:p w14:paraId="5D8F2039" w14:textId="77777777" w:rsidR="00EF354E" w:rsidRPr="00626B5B" w:rsidRDefault="00EF354E" w:rsidP="00297887">
      <w:pPr>
        <w:rPr>
          <w:szCs w:val="23"/>
        </w:rPr>
      </w:pPr>
    </w:p>
    <w:p w14:paraId="56D40033" w14:textId="77777777" w:rsidR="00EF354E" w:rsidRPr="00626B5B" w:rsidRDefault="00EF354E" w:rsidP="00297887">
      <w:pPr>
        <w:rPr>
          <w:szCs w:val="23"/>
        </w:rPr>
      </w:pPr>
      <w:r w:rsidRPr="00626B5B">
        <w:rPr>
          <w:szCs w:val="23"/>
        </w:rPr>
        <w:t>Purchases that are unauthorized, illegal, represent a conflict of interest, are personal in nature, or</w:t>
      </w:r>
      <w:r w:rsidR="00050FD7">
        <w:rPr>
          <w:szCs w:val="23"/>
        </w:rPr>
        <w:t xml:space="preserve"> </w:t>
      </w:r>
      <w:r w:rsidRPr="00626B5B">
        <w:rPr>
          <w:szCs w:val="23"/>
        </w:rPr>
        <w:t>violate the intent of this policy may result in procurement card revocation and discipline of the</w:t>
      </w:r>
      <w:r w:rsidR="00050FD7">
        <w:rPr>
          <w:szCs w:val="23"/>
        </w:rPr>
        <w:t xml:space="preserve"> </w:t>
      </w:r>
      <w:r w:rsidRPr="00626B5B">
        <w:rPr>
          <w:szCs w:val="23"/>
        </w:rPr>
        <w:t>employee.</w:t>
      </w:r>
    </w:p>
    <w:p w14:paraId="1E188809" w14:textId="77777777" w:rsidR="00EF354E" w:rsidRPr="00626B5B" w:rsidRDefault="00EF354E" w:rsidP="00297887">
      <w:pPr>
        <w:rPr>
          <w:szCs w:val="23"/>
        </w:rPr>
      </w:pPr>
    </w:p>
    <w:p w14:paraId="2E277D23" w14:textId="77777777" w:rsidR="00EF354E" w:rsidRPr="00626B5B" w:rsidRDefault="00EF354E" w:rsidP="00297887">
      <w:pPr>
        <w:rPr>
          <w:szCs w:val="23"/>
        </w:rPr>
      </w:pPr>
      <w:r w:rsidRPr="00626B5B">
        <w:rPr>
          <w:szCs w:val="23"/>
        </w:rPr>
        <w:t>Users must submit detailed documentation, including itemized receipts for commodities,</w:t>
      </w:r>
      <w:r w:rsidR="00050FD7">
        <w:rPr>
          <w:szCs w:val="23"/>
        </w:rPr>
        <w:t xml:space="preserve"> </w:t>
      </w:r>
      <w:r w:rsidRPr="00626B5B">
        <w:rPr>
          <w:szCs w:val="23"/>
        </w:rPr>
        <w:t>services, travel, and/or other actual and necessary expenses which have been incurred in</w:t>
      </w:r>
      <w:r w:rsidR="00050FD7">
        <w:rPr>
          <w:szCs w:val="23"/>
        </w:rPr>
        <w:t xml:space="preserve"> </w:t>
      </w:r>
      <w:r w:rsidRPr="00626B5B">
        <w:rPr>
          <w:szCs w:val="23"/>
        </w:rPr>
        <w:t>connection with school-related business for which the procurement card has been used.</w:t>
      </w:r>
    </w:p>
    <w:p w14:paraId="3BF88693" w14:textId="77777777" w:rsidR="00EF354E" w:rsidRPr="00626B5B" w:rsidRDefault="00EF354E" w:rsidP="00297887">
      <w:pPr>
        <w:rPr>
          <w:szCs w:val="23"/>
        </w:rPr>
      </w:pPr>
    </w:p>
    <w:p w14:paraId="484F8D98" w14:textId="77777777" w:rsidR="00EF354E" w:rsidRPr="00626B5B" w:rsidRDefault="00EF354E" w:rsidP="00297887">
      <w:pPr>
        <w:rPr>
          <w:szCs w:val="23"/>
        </w:rPr>
      </w:pPr>
      <w:r w:rsidRPr="00626B5B">
        <w:rPr>
          <w:szCs w:val="23"/>
        </w:rPr>
        <w:t>The Superintendent shall establish regulations governing the issuance and use of procurement</w:t>
      </w:r>
      <w:r w:rsidR="00050FD7">
        <w:rPr>
          <w:szCs w:val="23"/>
        </w:rPr>
        <w:t xml:space="preserve"> </w:t>
      </w:r>
      <w:r w:rsidRPr="00626B5B">
        <w:rPr>
          <w:szCs w:val="23"/>
        </w:rPr>
        <w:t>cards. Each cardholder shall be apprised of the procedures governing the use of the procurement</w:t>
      </w:r>
      <w:r w:rsidR="00050FD7">
        <w:rPr>
          <w:szCs w:val="23"/>
        </w:rPr>
        <w:t xml:space="preserve"> </w:t>
      </w:r>
      <w:r w:rsidRPr="00626B5B">
        <w:rPr>
          <w:szCs w:val="23"/>
        </w:rPr>
        <w:t>card, and a copy of this policy and accompanying regulations shall be given to each cardholder.</w:t>
      </w:r>
    </w:p>
    <w:p w14:paraId="2EF7D20B" w14:textId="77777777" w:rsidR="00EF354E" w:rsidRPr="00626B5B" w:rsidRDefault="00EF354E" w:rsidP="00297887">
      <w:pPr>
        <w:rPr>
          <w:szCs w:val="23"/>
        </w:rPr>
      </w:pPr>
    </w:p>
    <w:p w14:paraId="7441B0F5" w14:textId="77777777" w:rsidR="00EF354E" w:rsidRPr="00626B5B" w:rsidRDefault="00EF354E" w:rsidP="00297887">
      <w:pPr>
        <w:rPr>
          <w:szCs w:val="23"/>
        </w:rPr>
      </w:pPr>
      <w:r w:rsidRPr="00626B5B">
        <w:rPr>
          <w:szCs w:val="23"/>
        </w:rPr>
        <w:t>The District Clerk shall monitor the use of each procurement card every month and report any</w:t>
      </w:r>
      <w:r w:rsidR="00050FD7">
        <w:rPr>
          <w:szCs w:val="23"/>
        </w:rPr>
        <w:t xml:space="preserve"> </w:t>
      </w:r>
      <w:r w:rsidRPr="00626B5B">
        <w:rPr>
          <w:szCs w:val="23"/>
        </w:rPr>
        <w:t>serious problems and/or discrepancies directly to the Superintendent and the Board.</w:t>
      </w:r>
    </w:p>
    <w:p w14:paraId="172E935A" w14:textId="77777777" w:rsidR="00EF354E" w:rsidRDefault="00EF354E" w:rsidP="00297887">
      <w:pPr>
        <w:rPr>
          <w:szCs w:val="23"/>
        </w:rPr>
      </w:pPr>
    </w:p>
    <w:p w14:paraId="70D7B058" w14:textId="77777777" w:rsidR="00D70F6E" w:rsidRDefault="00D70F6E" w:rsidP="00297887">
      <w:pPr>
        <w:rPr>
          <w:szCs w:val="23"/>
        </w:rPr>
      </w:pPr>
    </w:p>
    <w:p w14:paraId="1D951935" w14:textId="77777777" w:rsidR="00D70F6E" w:rsidRPr="00626B5B" w:rsidRDefault="00D70F6E" w:rsidP="00297887">
      <w:pPr>
        <w:rPr>
          <w:szCs w:val="23"/>
        </w:rPr>
      </w:pPr>
    </w:p>
    <w:p w14:paraId="7BF4B5D4" w14:textId="77777777" w:rsidR="00EF354E" w:rsidRPr="00626B5B" w:rsidRDefault="00CE050F" w:rsidP="00050FD7">
      <w:pPr>
        <w:tabs>
          <w:tab w:val="left" w:pos="1800"/>
          <w:tab w:val="left" w:pos="3510"/>
        </w:tabs>
        <w:rPr>
          <w:szCs w:val="23"/>
        </w:rPr>
      </w:pPr>
      <w:r>
        <w:rPr>
          <w:szCs w:val="23"/>
        </w:rPr>
        <w:t>Cross Reference:</w:t>
      </w:r>
      <w:r w:rsidR="00050FD7">
        <w:rPr>
          <w:szCs w:val="23"/>
        </w:rPr>
        <w:tab/>
      </w:r>
      <w:r>
        <w:rPr>
          <w:szCs w:val="23"/>
        </w:rPr>
        <w:t xml:space="preserve">7320 </w:t>
      </w:r>
      <w:r w:rsidR="00050FD7">
        <w:rPr>
          <w:szCs w:val="23"/>
        </w:rPr>
        <w:tab/>
      </w:r>
      <w:r w:rsidR="00EF354E" w:rsidRPr="00626B5B">
        <w:rPr>
          <w:szCs w:val="23"/>
        </w:rPr>
        <w:t>Purchasing</w:t>
      </w:r>
    </w:p>
    <w:tbl>
      <w:tblPr>
        <w:tblW w:w="9268" w:type="dxa"/>
        <w:tblInd w:w="2" w:type="dxa"/>
        <w:tblLayout w:type="fixed"/>
        <w:tblCellMar>
          <w:left w:w="0" w:type="dxa"/>
          <w:right w:w="0" w:type="dxa"/>
        </w:tblCellMar>
        <w:tblLook w:val="0000" w:firstRow="0" w:lastRow="0" w:firstColumn="0" w:lastColumn="0" w:noHBand="0" w:noVBand="0"/>
      </w:tblPr>
      <w:tblGrid>
        <w:gridCol w:w="1798"/>
        <w:gridCol w:w="1710"/>
        <w:gridCol w:w="20"/>
        <w:gridCol w:w="5740"/>
      </w:tblGrid>
      <w:tr w:rsidR="00CE050F" w:rsidRPr="00626B5B" w14:paraId="6A9E21D4" w14:textId="77777777" w:rsidTr="00050FD7">
        <w:trPr>
          <w:trHeight w:val="274"/>
        </w:trPr>
        <w:tc>
          <w:tcPr>
            <w:tcW w:w="1798" w:type="dxa"/>
            <w:shd w:val="clear" w:color="auto" w:fill="auto"/>
            <w:vAlign w:val="bottom"/>
          </w:tcPr>
          <w:p w14:paraId="75F09354" w14:textId="77777777" w:rsidR="00CE050F" w:rsidRPr="00626B5B" w:rsidRDefault="00CE050F" w:rsidP="00297887">
            <w:pPr>
              <w:rPr>
                <w:szCs w:val="23"/>
              </w:rPr>
            </w:pPr>
          </w:p>
        </w:tc>
        <w:tc>
          <w:tcPr>
            <w:tcW w:w="1710" w:type="dxa"/>
            <w:shd w:val="clear" w:color="auto" w:fill="auto"/>
            <w:vAlign w:val="bottom"/>
          </w:tcPr>
          <w:p w14:paraId="2950ED89" w14:textId="77777777" w:rsidR="00CE050F" w:rsidRPr="00626B5B" w:rsidRDefault="00CE050F" w:rsidP="00297887">
            <w:pPr>
              <w:rPr>
                <w:szCs w:val="23"/>
              </w:rPr>
            </w:pPr>
            <w:r w:rsidRPr="00626B5B">
              <w:rPr>
                <w:szCs w:val="23"/>
              </w:rPr>
              <w:t>7335</w:t>
            </w:r>
          </w:p>
        </w:tc>
        <w:tc>
          <w:tcPr>
            <w:tcW w:w="5760" w:type="dxa"/>
            <w:gridSpan w:val="2"/>
            <w:shd w:val="clear" w:color="auto" w:fill="auto"/>
            <w:vAlign w:val="bottom"/>
          </w:tcPr>
          <w:p w14:paraId="20B56987" w14:textId="77777777" w:rsidR="00CE050F" w:rsidRPr="00626B5B" w:rsidRDefault="00CE050F" w:rsidP="00297887">
            <w:pPr>
              <w:rPr>
                <w:szCs w:val="23"/>
              </w:rPr>
            </w:pPr>
            <w:r w:rsidRPr="00626B5B">
              <w:rPr>
                <w:szCs w:val="23"/>
              </w:rPr>
              <w:t>Personal Reimbursement</w:t>
            </w:r>
          </w:p>
        </w:tc>
      </w:tr>
      <w:tr w:rsidR="00CE050F" w:rsidRPr="00626B5B" w14:paraId="625D70C2" w14:textId="77777777" w:rsidTr="00050FD7">
        <w:trPr>
          <w:trHeight w:val="274"/>
        </w:trPr>
        <w:tc>
          <w:tcPr>
            <w:tcW w:w="1798" w:type="dxa"/>
            <w:shd w:val="clear" w:color="auto" w:fill="auto"/>
            <w:vAlign w:val="bottom"/>
          </w:tcPr>
          <w:p w14:paraId="4F84AE49" w14:textId="77777777" w:rsidR="00CE050F" w:rsidRPr="00626B5B" w:rsidRDefault="00CE050F" w:rsidP="00297887">
            <w:pPr>
              <w:rPr>
                <w:szCs w:val="23"/>
              </w:rPr>
            </w:pPr>
          </w:p>
        </w:tc>
        <w:tc>
          <w:tcPr>
            <w:tcW w:w="1710" w:type="dxa"/>
            <w:shd w:val="clear" w:color="auto" w:fill="auto"/>
            <w:vAlign w:val="bottom"/>
          </w:tcPr>
          <w:p w14:paraId="301F126B" w14:textId="77777777" w:rsidR="00CE050F" w:rsidRPr="00626B5B" w:rsidRDefault="00CE050F" w:rsidP="00297887">
            <w:pPr>
              <w:rPr>
                <w:szCs w:val="23"/>
              </w:rPr>
            </w:pPr>
            <w:r w:rsidRPr="00626B5B">
              <w:rPr>
                <w:szCs w:val="23"/>
              </w:rPr>
              <w:t>7336</w:t>
            </w:r>
          </w:p>
        </w:tc>
        <w:tc>
          <w:tcPr>
            <w:tcW w:w="5760" w:type="dxa"/>
            <w:gridSpan w:val="2"/>
            <w:shd w:val="clear" w:color="auto" w:fill="auto"/>
            <w:vAlign w:val="bottom"/>
          </w:tcPr>
          <w:p w14:paraId="33125BED" w14:textId="77777777" w:rsidR="00CE050F" w:rsidRPr="00626B5B" w:rsidRDefault="00CE050F" w:rsidP="00297887">
            <w:pPr>
              <w:rPr>
                <w:szCs w:val="23"/>
              </w:rPr>
            </w:pPr>
            <w:r w:rsidRPr="00626B5B">
              <w:rPr>
                <w:szCs w:val="23"/>
              </w:rPr>
              <w:t>Travel Allowances and Expenses</w:t>
            </w:r>
          </w:p>
        </w:tc>
      </w:tr>
      <w:tr w:rsidR="00CE050F" w:rsidRPr="00626B5B" w14:paraId="6D79B687" w14:textId="77777777" w:rsidTr="00050FD7">
        <w:trPr>
          <w:trHeight w:val="274"/>
        </w:trPr>
        <w:tc>
          <w:tcPr>
            <w:tcW w:w="1798" w:type="dxa"/>
            <w:vMerge w:val="restart"/>
            <w:shd w:val="clear" w:color="auto" w:fill="auto"/>
            <w:vAlign w:val="bottom"/>
          </w:tcPr>
          <w:p w14:paraId="35BB9E44" w14:textId="77777777" w:rsidR="00CE050F" w:rsidRPr="00626B5B" w:rsidRDefault="00CE050F" w:rsidP="00297887">
            <w:pPr>
              <w:rPr>
                <w:szCs w:val="23"/>
              </w:rPr>
            </w:pPr>
            <w:r w:rsidRPr="00626B5B">
              <w:rPr>
                <w:szCs w:val="23"/>
              </w:rPr>
              <w:t>Legal Reference:</w:t>
            </w:r>
          </w:p>
        </w:tc>
        <w:tc>
          <w:tcPr>
            <w:tcW w:w="1730" w:type="dxa"/>
            <w:gridSpan w:val="2"/>
            <w:vMerge w:val="restart"/>
            <w:shd w:val="clear" w:color="auto" w:fill="auto"/>
            <w:vAlign w:val="bottom"/>
          </w:tcPr>
          <w:p w14:paraId="79B35DBB" w14:textId="77777777" w:rsidR="00CE050F" w:rsidRPr="00626B5B" w:rsidRDefault="00CE050F" w:rsidP="00297887">
            <w:pPr>
              <w:rPr>
                <w:szCs w:val="23"/>
              </w:rPr>
            </w:pPr>
            <w:r w:rsidRPr="00626B5B">
              <w:rPr>
                <w:szCs w:val="23"/>
              </w:rPr>
              <w:t>§2-7-503, MCA</w:t>
            </w:r>
          </w:p>
        </w:tc>
        <w:tc>
          <w:tcPr>
            <w:tcW w:w="5740" w:type="dxa"/>
            <w:vMerge w:val="restart"/>
            <w:shd w:val="clear" w:color="auto" w:fill="auto"/>
            <w:vAlign w:val="bottom"/>
          </w:tcPr>
          <w:p w14:paraId="711FD6A0" w14:textId="77777777" w:rsidR="00CE050F" w:rsidRPr="00626B5B" w:rsidRDefault="00CE050F" w:rsidP="00297887">
            <w:pPr>
              <w:rPr>
                <w:szCs w:val="23"/>
              </w:rPr>
            </w:pPr>
            <w:r w:rsidRPr="00626B5B">
              <w:rPr>
                <w:szCs w:val="23"/>
              </w:rPr>
              <w:t>Financial reports and audits of local government</w:t>
            </w:r>
            <w:r w:rsidR="00050FD7">
              <w:rPr>
                <w:szCs w:val="23"/>
              </w:rPr>
              <w:t xml:space="preserve"> </w:t>
            </w:r>
            <w:r w:rsidR="00050FD7" w:rsidRPr="00626B5B">
              <w:rPr>
                <w:szCs w:val="23"/>
              </w:rPr>
              <w:t>entities</w:t>
            </w:r>
          </w:p>
        </w:tc>
      </w:tr>
      <w:tr w:rsidR="00CE050F" w:rsidRPr="00626B5B" w14:paraId="60DF0075" w14:textId="77777777" w:rsidTr="00050FD7">
        <w:trPr>
          <w:trHeight w:val="274"/>
        </w:trPr>
        <w:tc>
          <w:tcPr>
            <w:tcW w:w="1798" w:type="dxa"/>
            <w:vMerge/>
            <w:shd w:val="clear" w:color="auto" w:fill="auto"/>
            <w:vAlign w:val="bottom"/>
          </w:tcPr>
          <w:p w14:paraId="715C435D" w14:textId="77777777" w:rsidR="00CE050F" w:rsidRPr="00626B5B" w:rsidRDefault="00CE050F" w:rsidP="00297887">
            <w:pPr>
              <w:rPr>
                <w:szCs w:val="23"/>
              </w:rPr>
            </w:pPr>
          </w:p>
        </w:tc>
        <w:tc>
          <w:tcPr>
            <w:tcW w:w="1730" w:type="dxa"/>
            <w:gridSpan w:val="2"/>
            <w:vMerge/>
            <w:shd w:val="clear" w:color="auto" w:fill="auto"/>
            <w:vAlign w:val="bottom"/>
          </w:tcPr>
          <w:p w14:paraId="7B913D65" w14:textId="77777777" w:rsidR="00CE050F" w:rsidRPr="00626B5B" w:rsidRDefault="00CE050F" w:rsidP="00297887">
            <w:pPr>
              <w:rPr>
                <w:szCs w:val="23"/>
              </w:rPr>
            </w:pPr>
          </w:p>
        </w:tc>
        <w:tc>
          <w:tcPr>
            <w:tcW w:w="5740" w:type="dxa"/>
            <w:vMerge/>
            <w:shd w:val="clear" w:color="auto" w:fill="auto"/>
            <w:vAlign w:val="bottom"/>
          </w:tcPr>
          <w:p w14:paraId="0DED3A37" w14:textId="77777777" w:rsidR="00CE050F" w:rsidRPr="00626B5B" w:rsidRDefault="00CE050F" w:rsidP="00297887">
            <w:pPr>
              <w:rPr>
                <w:szCs w:val="23"/>
              </w:rPr>
            </w:pPr>
          </w:p>
        </w:tc>
      </w:tr>
      <w:tr w:rsidR="00CE050F" w:rsidRPr="00626B5B" w14:paraId="10E7A011" w14:textId="77777777" w:rsidTr="00050FD7">
        <w:trPr>
          <w:trHeight w:val="274"/>
        </w:trPr>
        <w:tc>
          <w:tcPr>
            <w:tcW w:w="1798" w:type="dxa"/>
            <w:shd w:val="clear" w:color="auto" w:fill="auto"/>
            <w:vAlign w:val="bottom"/>
          </w:tcPr>
          <w:p w14:paraId="66217659" w14:textId="77777777" w:rsidR="00CE050F" w:rsidRPr="00626B5B" w:rsidRDefault="00CE050F" w:rsidP="00297887">
            <w:pPr>
              <w:rPr>
                <w:szCs w:val="23"/>
              </w:rPr>
            </w:pPr>
          </w:p>
        </w:tc>
        <w:tc>
          <w:tcPr>
            <w:tcW w:w="1710" w:type="dxa"/>
            <w:shd w:val="clear" w:color="auto" w:fill="auto"/>
            <w:vAlign w:val="bottom"/>
          </w:tcPr>
          <w:p w14:paraId="2CC6191D" w14:textId="77777777" w:rsidR="00CE050F" w:rsidRPr="00626B5B" w:rsidRDefault="00CE050F" w:rsidP="00297887">
            <w:pPr>
              <w:rPr>
                <w:szCs w:val="23"/>
              </w:rPr>
            </w:pPr>
          </w:p>
        </w:tc>
        <w:tc>
          <w:tcPr>
            <w:tcW w:w="20" w:type="dxa"/>
            <w:shd w:val="clear" w:color="auto" w:fill="auto"/>
            <w:vAlign w:val="bottom"/>
          </w:tcPr>
          <w:p w14:paraId="46BE2CC6" w14:textId="77777777" w:rsidR="00CE050F" w:rsidRPr="00626B5B" w:rsidRDefault="00CE050F" w:rsidP="00297887">
            <w:pPr>
              <w:rPr>
                <w:szCs w:val="23"/>
              </w:rPr>
            </w:pPr>
          </w:p>
        </w:tc>
        <w:tc>
          <w:tcPr>
            <w:tcW w:w="5740" w:type="dxa"/>
            <w:shd w:val="clear" w:color="auto" w:fill="auto"/>
            <w:vAlign w:val="bottom"/>
          </w:tcPr>
          <w:p w14:paraId="08C88D76" w14:textId="77777777" w:rsidR="00CE050F" w:rsidRPr="00626B5B" w:rsidRDefault="00CE050F" w:rsidP="00297887">
            <w:pPr>
              <w:rPr>
                <w:szCs w:val="23"/>
              </w:rPr>
            </w:pPr>
          </w:p>
        </w:tc>
      </w:tr>
    </w:tbl>
    <w:p w14:paraId="20F4687F" w14:textId="77777777" w:rsidR="00D55C7B" w:rsidRPr="00626B5B" w:rsidRDefault="00D55C7B" w:rsidP="00D55C7B">
      <w:pPr>
        <w:rPr>
          <w:u w:val="single"/>
        </w:rPr>
      </w:pPr>
      <w:r w:rsidRPr="00626B5B">
        <w:rPr>
          <w:u w:val="single"/>
        </w:rPr>
        <w:t xml:space="preserve">Policy History: </w:t>
      </w:r>
    </w:p>
    <w:p w14:paraId="5B598C14" w14:textId="77777777" w:rsidR="00D55C7B" w:rsidRPr="00626B5B" w:rsidRDefault="00D55C7B" w:rsidP="00D55C7B">
      <w:r w:rsidRPr="00626B5B">
        <w:t xml:space="preserve">Adopted on: April 26, 1999 </w:t>
      </w:r>
    </w:p>
    <w:p w14:paraId="155FC119" w14:textId="77777777" w:rsidR="00D55C7B" w:rsidRPr="00626B5B" w:rsidRDefault="00D55C7B" w:rsidP="00D55C7B">
      <w:r w:rsidRPr="00626B5B">
        <w:t xml:space="preserve">Reviewed on: </w:t>
      </w:r>
    </w:p>
    <w:p w14:paraId="157F89CB" w14:textId="77777777" w:rsidR="00D55C7B" w:rsidRPr="00626B5B" w:rsidRDefault="00D55C7B" w:rsidP="00D55C7B">
      <w:r w:rsidRPr="00626B5B">
        <w:t xml:space="preserve">Revised on: January 20, 2020 </w:t>
      </w:r>
    </w:p>
    <w:p w14:paraId="58D5DC94" w14:textId="77777777" w:rsidR="00D55C7B" w:rsidRPr="00626B5B" w:rsidRDefault="00D55C7B" w:rsidP="00D55C7B">
      <w:pPr>
        <w:pStyle w:val="Heading1"/>
      </w:pPr>
      <w:r w:rsidRPr="00626B5B">
        <w:lastRenderedPageBreak/>
        <w:t xml:space="preserve">School District 50, County of Glacier </w:t>
      </w:r>
    </w:p>
    <w:p w14:paraId="1F7BFD93" w14:textId="77777777" w:rsidR="00D55C7B" w:rsidRPr="00626B5B" w:rsidRDefault="00D55C7B" w:rsidP="00D55C7B">
      <w:pPr>
        <w:pStyle w:val="Heading2"/>
      </w:pPr>
      <w:r w:rsidRPr="00626B5B">
        <w:t xml:space="preserve">East Glacier Park Grade School </w:t>
      </w:r>
    </w:p>
    <w:p w14:paraId="72BBA1C7"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425</w:t>
      </w:r>
    </w:p>
    <w:p w14:paraId="233A4409" w14:textId="77777777" w:rsidR="00EF354E" w:rsidRPr="00626B5B" w:rsidRDefault="00EF354E" w:rsidP="00785FFA">
      <w:pPr>
        <w:pStyle w:val="Heading4"/>
      </w:pPr>
      <w:bookmarkStart w:id="21" w:name="page466"/>
      <w:bookmarkEnd w:id="21"/>
      <w:r w:rsidRPr="00626B5B">
        <w:t>Extra- and Co-Curricular Funds</w:t>
      </w:r>
    </w:p>
    <w:p w14:paraId="0D50C0C0" w14:textId="77777777" w:rsidR="00EF354E" w:rsidRPr="00626B5B" w:rsidRDefault="00EF354E" w:rsidP="00297887"/>
    <w:p w14:paraId="6DFF310E" w14:textId="77777777" w:rsidR="00EF354E" w:rsidRPr="00626B5B" w:rsidRDefault="00EF354E" w:rsidP="00D70F6E">
      <w:r w:rsidRPr="00626B5B">
        <w:t>The Board is responsible for establishment and management of student extra- and co-curricular</w:t>
      </w:r>
      <w:r w:rsidR="00D70F6E">
        <w:t xml:space="preserve"> </w:t>
      </w:r>
      <w:r w:rsidRPr="00626B5B">
        <w:t>funds. The purpose of student extra- and co-curricular funds is to account for revenues and</w:t>
      </w:r>
      <w:r w:rsidR="00D70F6E">
        <w:t xml:space="preserve"> </w:t>
      </w:r>
      <w:r w:rsidRPr="00626B5B">
        <w:t>disbursements of those funds raised by students through recognized student body organizations</w:t>
      </w:r>
      <w:r w:rsidR="00D70F6E">
        <w:t xml:space="preserve"> </w:t>
      </w:r>
      <w:r w:rsidRPr="00626B5B">
        <w:t>and activities. The funds shall be deposited and expended by check, in a bank account</w:t>
      </w:r>
      <w:r w:rsidR="00D70F6E">
        <w:t xml:space="preserve"> </w:t>
      </w:r>
      <w:r w:rsidRPr="00626B5B">
        <w:t>maintained by the District for student extra- and co-curricular funds. The use of the student</w:t>
      </w:r>
      <w:r w:rsidR="00D70F6E">
        <w:t xml:space="preserve"> </w:t>
      </w:r>
      <w:r w:rsidRPr="00626B5B">
        <w:t>extra- and co-curricular funds is limited to the benefit of the students. Students will be involved</w:t>
      </w:r>
      <w:r w:rsidR="00D70F6E">
        <w:t xml:space="preserve"> </w:t>
      </w:r>
      <w:r w:rsidRPr="00626B5B">
        <w:t>in the decision-making process related to use of the funds.</w:t>
      </w:r>
    </w:p>
    <w:p w14:paraId="7209E5D6" w14:textId="77777777" w:rsidR="00EF354E" w:rsidRPr="00626B5B" w:rsidRDefault="00EF354E" w:rsidP="00297887"/>
    <w:p w14:paraId="00C33769" w14:textId="77777777" w:rsidR="00EF354E" w:rsidRPr="00626B5B" w:rsidRDefault="00EF354E" w:rsidP="00D70F6E">
      <w:r w:rsidRPr="00626B5B">
        <w:t xml:space="preserve">The Board shall follow the </w:t>
      </w:r>
      <w:r w:rsidRPr="00626B5B">
        <w:rPr>
          <w:i/>
        </w:rPr>
        <w:t>Student Activity Fund Accounting</w:t>
      </w:r>
      <w:r w:rsidRPr="00626B5B">
        <w:t xml:space="preserve"> (published by the Montana</w:t>
      </w:r>
      <w:r w:rsidR="00D70F6E">
        <w:t xml:space="preserve"> </w:t>
      </w:r>
      <w:r w:rsidRPr="00626B5B">
        <w:t>Association of School Business Officials (MASBO)) in establishing accounting procedures for</w:t>
      </w:r>
      <w:r w:rsidR="00D70F6E">
        <w:t xml:space="preserve"> </w:t>
      </w:r>
      <w:r w:rsidRPr="00626B5B">
        <w:t>administration of student extra- and co-curricular funds and will appoint a fund administrator.</w:t>
      </w:r>
    </w:p>
    <w:p w14:paraId="5C316393" w14:textId="77777777" w:rsidR="00EF354E" w:rsidRPr="00626B5B" w:rsidRDefault="00EF354E" w:rsidP="00297887"/>
    <w:p w14:paraId="6DC5F397" w14:textId="77777777" w:rsidR="00EF354E" w:rsidRPr="00626B5B" w:rsidRDefault="00EF354E" w:rsidP="00D70F6E">
      <w:r w:rsidRPr="00626B5B">
        <w:t>Specific procedures are available in the Clerk’s office.</w:t>
      </w:r>
    </w:p>
    <w:tbl>
      <w:tblPr>
        <w:tblW w:w="9160" w:type="dxa"/>
        <w:tblInd w:w="2" w:type="dxa"/>
        <w:tblLayout w:type="fixed"/>
        <w:tblCellMar>
          <w:left w:w="0" w:type="dxa"/>
          <w:right w:w="0" w:type="dxa"/>
        </w:tblCellMar>
        <w:tblLook w:val="0000" w:firstRow="0" w:lastRow="0" w:firstColumn="0" w:lastColumn="0" w:noHBand="0" w:noVBand="0"/>
      </w:tblPr>
      <w:tblGrid>
        <w:gridCol w:w="2080"/>
        <w:gridCol w:w="2200"/>
        <w:gridCol w:w="4880"/>
      </w:tblGrid>
      <w:tr w:rsidR="00CE050F" w:rsidRPr="00ED1EE9" w14:paraId="3B89CC06" w14:textId="77777777" w:rsidTr="00CE050F">
        <w:trPr>
          <w:trHeight w:val="274"/>
        </w:trPr>
        <w:tc>
          <w:tcPr>
            <w:tcW w:w="2080" w:type="dxa"/>
            <w:shd w:val="clear" w:color="auto" w:fill="auto"/>
            <w:vAlign w:val="bottom"/>
          </w:tcPr>
          <w:p w14:paraId="5E1ED074" w14:textId="77777777" w:rsidR="00CE050F" w:rsidRPr="00ED1EE9" w:rsidRDefault="00CE050F" w:rsidP="00ED1EE9">
            <w:pPr>
              <w:rPr>
                <w:szCs w:val="23"/>
              </w:rPr>
            </w:pPr>
          </w:p>
        </w:tc>
        <w:tc>
          <w:tcPr>
            <w:tcW w:w="2200" w:type="dxa"/>
            <w:shd w:val="clear" w:color="auto" w:fill="auto"/>
            <w:vAlign w:val="bottom"/>
          </w:tcPr>
          <w:p w14:paraId="5F2FE1DB" w14:textId="77777777" w:rsidR="00CE050F" w:rsidRPr="00ED1EE9" w:rsidRDefault="00CE050F" w:rsidP="00ED1EE9">
            <w:pPr>
              <w:rPr>
                <w:szCs w:val="23"/>
              </w:rPr>
            </w:pPr>
          </w:p>
        </w:tc>
        <w:tc>
          <w:tcPr>
            <w:tcW w:w="4880" w:type="dxa"/>
            <w:shd w:val="clear" w:color="auto" w:fill="auto"/>
            <w:vAlign w:val="bottom"/>
          </w:tcPr>
          <w:p w14:paraId="4AF88818" w14:textId="77777777" w:rsidR="00CE050F" w:rsidRPr="00ED1EE9" w:rsidRDefault="00CE050F" w:rsidP="00ED1EE9">
            <w:pPr>
              <w:rPr>
                <w:szCs w:val="23"/>
              </w:rPr>
            </w:pPr>
          </w:p>
        </w:tc>
      </w:tr>
      <w:tr w:rsidR="00CE050F" w:rsidRPr="00ED1EE9" w14:paraId="2E4C10DC" w14:textId="77777777" w:rsidTr="00CE050F">
        <w:trPr>
          <w:trHeight w:val="274"/>
        </w:trPr>
        <w:tc>
          <w:tcPr>
            <w:tcW w:w="2080" w:type="dxa"/>
            <w:shd w:val="clear" w:color="auto" w:fill="auto"/>
            <w:vAlign w:val="bottom"/>
          </w:tcPr>
          <w:p w14:paraId="3064CAB6" w14:textId="77777777" w:rsidR="00CE050F" w:rsidRPr="00ED1EE9" w:rsidRDefault="00CE050F" w:rsidP="00ED1EE9">
            <w:pPr>
              <w:rPr>
                <w:szCs w:val="23"/>
              </w:rPr>
            </w:pPr>
          </w:p>
        </w:tc>
        <w:tc>
          <w:tcPr>
            <w:tcW w:w="2200" w:type="dxa"/>
            <w:shd w:val="clear" w:color="auto" w:fill="auto"/>
            <w:vAlign w:val="bottom"/>
          </w:tcPr>
          <w:p w14:paraId="25C17B5D" w14:textId="77777777" w:rsidR="00CE050F" w:rsidRPr="00ED1EE9" w:rsidRDefault="00CE050F" w:rsidP="00ED1EE9">
            <w:pPr>
              <w:rPr>
                <w:szCs w:val="23"/>
              </w:rPr>
            </w:pPr>
          </w:p>
        </w:tc>
        <w:tc>
          <w:tcPr>
            <w:tcW w:w="4880" w:type="dxa"/>
            <w:shd w:val="clear" w:color="auto" w:fill="auto"/>
            <w:vAlign w:val="bottom"/>
          </w:tcPr>
          <w:p w14:paraId="0AA6710F" w14:textId="77777777" w:rsidR="00CE050F" w:rsidRPr="00ED1EE9" w:rsidRDefault="00CE050F" w:rsidP="00ED1EE9">
            <w:pPr>
              <w:rPr>
                <w:szCs w:val="23"/>
              </w:rPr>
            </w:pPr>
          </w:p>
        </w:tc>
      </w:tr>
      <w:tr w:rsidR="00CE050F" w:rsidRPr="00ED1EE9" w14:paraId="0676BB95" w14:textId="77777777" w:rsidTr="00CE050F">
        <w:trPr>
          <w:trHeight w:val="276"/>
        </w:trPr>
        <w:tc>
          <w:tcPr>
            <w:tcW w:w="2080" w:type="dxa"/>
            <w:vMerge w:val="restart"/>
            <w:shd w:val="clear" w:color="auto" w:fill="auto"/>
            <w:vAlign w:val="bottom"/>
          </w:tcPr>
          <w:p w14:paraId="372F9B8B" w14:textId="77777777" w:rsidR="00CE050F" w:rsidRPr="00ED1EE9" w:rsidRDefault="00CE050F" w:rsidP="00ED1EE9">
            <w:pPr>
              <w:rPr>
                <w:szCs w:val="23"/>
              </w:rPr>
            </w:pPr>
            <w:r w:rsidRPr="00ED1EE9">
              <w:rPr>
                <w:szCs w:val="23"/>
              </w:rPr>
              <w:t>Legal Reference:</w:t>
            </w:r>
          </w:p>
        </w:tc>
        <w:tc>
          <w:tcPr>
            <w:tcW w:w="2200" w:type="dxa"/>
            <w:vMerge w:val="restart"/>
            <w:shd w:val="clear" w:color="auto" w:fill="auto"/>
            <w:vAlign w:val="bottom"/>
          </w:tcPr>
          <w:p w14:paraId="386EF23F" w14:textId="77777777" w:rsidR="00CE050F" w:rsidRPr="00ED1EE9" w:rsidRDefault="00CE050F" w:rsidP="00ED1EE9">
            <w:pPr>
              <w:rPr>
                <w:szCs w:val="23"/>
              </w:rPr>
            </w:pPr>
            <w:r w:rsidRPr="00ED1EE9">
              <w:rPr>
                <w:szCs w:val="23"/>
              </w:rPr>
              <w:t>§ 2-7-503, MCA</w:t>
            </w:r>
          </w:p>
        </w:tc>
        <w:tc>
          <w:tcPr>
            <w:tcW w:w="4880" w:type="dxa"/>
            <w:vMerge w:val="restart"/>
            <w:shd w:val="clear" w:color="auto" w:fill="auto"/>
            <w:vAlign w:val="bottom"/>
          </w:tcPr>
          <w:p w14:paraId="1350310F" w14:textId="77777777" w:rsidR="00CE050F" w:rsidRPr="00ED1EE9" w:rsidRDefault="00CE050F" w:rsidP="00ED1EE9">
            <w:pPr>
              <w:rPr>
                <w:szCs w:val="23"/>
              </w:rPr>
            </w:pPr>
            <w:r w:rsidRPr="00ED1EE9">
              <w:rPr>
                <w:szCs w:val="23"/>
              </w:rPr>
              <w:t>Financial reports and audits of local government</w:t>
            </w:r>
          </w:p>
        </w:tc>
      </w:tr>
      <w:tr w:rsidR="00CE050F" w:rsidRPr="00ED1EE9" w14:paraId="5A2E8EEF" w14:textId="77777777" w:rsidTr="00CE050F">
        <w:trPr>
          <w:trHeight w:val="274"/>
        </w:trPr>
        <w:tc>
          <w:tcPr>
            <w:tcW w:w="2080" w:type="dxa"/>
            <w:vMerge/>
            <w:shd w:val="clear" w:color="auto" w:fill="auto"/>
            <w:vAlign w:val="bottom"/>
          </w:tcPr>
          <w:p w14:paraId="14070046" w14:textId="77777777" w:rsidR="00CE050F" w:rsidRPr="00ED1EE9" w:rsidRDefault="00CE050F" w:rsidP="00ED1EE9">
            <w:pPr>
              <w:rPr>
                <w:szCs w:val="23"/>
              </w:rPr>
            </w:pPr>
          </w:p>
        </w:tc>
        <w:tc>
          <w:tcPr>
            <w:tcW w:w="2200" w:type="dxa"/>
            <w:vMerge/>
            <w:shd w:val="clear" w:color="auto" w:fill="auto"/>
            <w:vAlign w:val="bottom"/>
          </w:tcPr>
          <w:p w14:paraId="6BA2394C" w14:textId="77777777" w:rsidR="00CE050F" w:rsidRPr="00ED1EE9" w:rsidRDefault="00CE050F" w:rsidP="00ED1EE9">
            <w:pPr>
              <w:rPr>
                <w:szCs w:val="23"/>
              </w:rPr>
            </w:pPr>
          </w:p>
        </w:tc>
        <w:tc>
          <w:tcPr>
            <w:tcW w:w="4880" w:type="dxa"/>
            <w:vMerge/>
            <w:shd w:val="clear" w:color="auto" w:fill="auto"/>
            <w:vAlign w:val="bottom"/>
          </w:tcPr>
          <w:p w14:paraId="497CF778" w14:textId="77777777" w:rsidR="00CE050F" w:rsidRPr="00ED1EE9" w:rsidRDefault="00CE050F" w:rsidP="00ED1EE9">
            <w:pPr>
              <w:rPr>
                <w:szCs w:val="23"/>
              </w:rPr>
            </w:pPr>
          </w:p>
        </w:tc>
      </w:tr>
      <w:tr w:rsidR="00CE050F" w:rsidRPr="00ED1EE9" w14:paraId="25440EF1" w14:textId="77777777" w:rsidTr="00CE050F">
        <w:trPr>
          <w:trHeight w:val="274"/>
        </w:trPr>
        <w:tc>
          <w:tcPr>
            <w:tcW w:w="2080" w:type="dxa"/>
            <w:shd w:val="clear" w:color="auto" w:fill="auto"/>
            <w:vAlign w:val="bottom"/>
          </w:tcPr>
          <w:p w14:paraId="472E4695" w14:textId="77777777" w:rsidR="00CE050F" w:rsidRPr="00ED1EE9" w:rsidRDefault="00CE050F" w:rsidP="00ED1EE9">
            <w:pPr>
              <w:rPr>
                <w:szCs w:val="23"/>
              </w:rPr>
            </w:pPr>
          </w:p>
        </w:tc>
        <w:tc>
          <w:tcPr>
            <w:tcW w:w="2200" w:type="dxa"/>
            <w:shd w:val="clear" w:color="auto" w:fill="auto"/>
            <w:vAlign w:val="bottom"/>
          </w:tcPr>
          <w:p w14:paraId="5556A136" w14:textId="77777777" w:rsidR="00CE050F" w:rsidRPr="00ED1EE9" w:rsidRDefault="00CE050F" w:rsidP="00ED1EE9">
            <w:pPr>
              <w:rPr>
                <w:szCs w:val="23"/>
              </w:rPr>
            </w:pPr>
          </w:p>
        </w:tc>
        <w:tc>
          <w:tcPr>
            <w:tcW w:w="4880" w:type="dxa"/>
            <w:shd w:val="clear" w:color="auto" w:fill="auto"/>
            <w:vAlign w:val="bottom"/>
          </w:tcPr>
          <w:p w14:paraId="777381B6" w14:textId="77777777" w:rsidR="00CE050F" w:rsidRPr="00ED1EE9" w:rsidRDefault="00CE050F" w:rsidP="00ED1EE9">
            <w:pPr>
              <w:rPr>
                <w:szCs w:val="23"/>
              </w:rPr>
            </w:pPr>
            <w:r w:rsidRPr="00ED1EE9">
              <w:rPr>
                <w:szCs w:val="23"/>
              </w:rPr>
              <w:t>entities</w:t>
            </w:r>
          </w:p>
        </w:tc>
      </w:tr>
      <w:tr w:rsidR="00CE050F" w:rsidRPr="00ED1EE9" w14:paraId="32D29E7B" w14:textId="77777777" w:rsidTr="00CE050F">
        <w:trPr>
          <w:trHeight w:val="274"/>
        </w:trPr>
        <w:tc>
          <w:tcPr>
            <w:tcW w:w="2080" w:type="dxa"/>
            <w:shd w:val="clear" w:color="auto" w:fill="auto"/>
            <w:vAlign w:val="bottom"/>
          </w:tcPr>
          <w:p w14:paraId="3EFDF5B6" w14:textId="77777777" w:rsidR="00CE050F" w:rsidRPr="00ED1EE9" w:rsidRDefault="00CE050F" w:rsidP="00ED1EE9">
            <w:pPr>
              <w:rPr>
                <w:szCs w:val="23"/>
              </w:rPr>
            </w:pPr>
          </w:p>
        </w:tc>
        <w:tc>
          <w:tcPr>
            <w:tcW w:w="2200" w:type="dxa"/>
            <w:shd w:val="clear" w:color="auto" w:fill="auto"/>
            <w:vAlign w:val="bottom"/>
          </w:tcPr>
          <w:p w14:paraId="2FC82FDE" w14:textId="77777777" w:rsidR="00CE050F" w:rsidRPr="00ED1EE9" w:rsidRDefault="00CE050F" w:rsidP="00ED1EE9">
            <w:pPr>
              <w:rPr>
                <w:szCs w:val="23"/>
              </w:rPr>
            </w:pPr>
            <w:r w:rsidRPr="00ED1EE9">
              <w:rPr>
                <w:szCs w:val="23"/>
              </w:rPr>
              <w:t>§ 20-9-504, MCA</w:t>
            </w:r>
          </w:p>
        </w:tc>
        <w:tc>
          <w:tcPr>
            <w:tcW w:w="4880" w:type="dxa"/>
            <w:shd w:val="clear" w:color="auto" w:fill="auto"/>
            <w:vAlign w:val="bottom"/>
          </w:tcPr>
          <w:p w14:paraId="2DE12EF1" w14:textId="77777777" w:rsidR="00CE050F" w:rsidRPr="00ED1EE9" w:rsidRDefault="00CE050F" w:rsidP="00ED1EE9">
            <w:pPr>
              <w:rPr>
                <w:szCs w:val="23"/>
              </w:rPr>
            </w:pPr>
            <w:r w:rsidRPr="00ED1EE9">
              <w:rPr>
                <w:szCs w:val="23"/>
              </w:rPr>
              <w:t>Extracurricular fund for pupil functions</w:t>
            </w:r>
          </w:p>
        </w:tc>
      </w:tr>
      <w:tr w:rsidR="00CE050F" w:rsidRPr="00ED1EE9" w14:paraId="798FAEE8" w14:textId="77777777" w:rsidTr="00CE050F">
        <w:trPr>
          <w:trHeight w:val="274"/>
        </w:trPr>
        <w:tc>
          <w:tcPr>
            <w:tcW w:w="2080" w:type="dxa"/>
            <w:shd w:val="clear" w:color="auto" w:fill="auto"/>
            <w:vAlign w:val="bottom"/>
          </w:tcPr>
          <w:p w14:paraId="5516A0BC" w14:textId="77777777" w:rsidR="00CE050F" w:rsidRPr="00ED1EE9" w:rsidRDefault="00CE050F" w:rsidP="00ED1EE9">
            <w:pPr>
              <w:rPr>
                <w:szCs w:val="23"/>
              </w:rPr>
            </w:pPr>
          </w:p>
        </w:tc>
        <w:tc>
          <w:tcPr>
            <w:tcW w:w="2200" w:type="dxa"/>
            <w:shd w:val="clear" w:color="auto" w:fill="auto"/>
            <w:vAlign w:val="bottom"/>
          </w:tcPr>
          <w:p w14:paraId="60213425" w14:textId="77777777" w:rsidR="00CE050F" w:rsidRPr="00ED1EE9" w:rsidRDefault="00CE050F" w:rsidP="00ED1EE9">
            <w:pPr>
              <w:rPr>
                <w:szCs w:val="23"/>
              </w:rPr>
            </w:pPr>
          </w:p>
        </w:tc>
        <w:tc>
          <w:tcPr>
            <w:tcW w:w="4880" w:type="dxa"/>
            <w:shd w:val="clear" w:color="auto" w:fill="auto"/>
            <w:vAlign w:val="bottom"/>
          </w:tcPr>
          <w:p w14:paraId="74DA6633" w14:textId="77777777" w:rsidR="00CE050F" w:rsidRPr="00ED1EE9" w:rsidRDefault="00CE050F" w:rsidP="00ED1EE9">
            <w:pPr>
              <w:rPr>
                <w:szCs w:val="23"/>
              </w:rPr>
            </w:pPr>
          </w:p>
        </w:tc>
      </w:tr>
    </w:tbl>
    <w:p w14:paraId="1835E834" w14:textId="77777777" w:rsidR="00D55C7B" w:rsidRPr="00626B5B" w:rsidRDefault="00D55C7B" w:rsidP="00D55C7B">
      <w:pPr>
        <w:rPr>
          <w:u w:val="single"/>
        </w:rPr>
      </w:pPr>
      <w:r w:rsidRPr="00626B5B">
        <w:rPr>
          <w:u w:val="single"/>
        </w:rPr>
        <w:t xml:space="preserve">Policy History: </w:t>
      </w:r>
    </w:p>
    <w:p w14:paraId="6719D859" w14:textId="77777777" w:rsidR="00D55C7B" w:rsidRPr="00626B5B" w:rsidRDefault="00D55C7B" w:rsidP="00D55C7B">
      <w:r w:rsidRPr="00626B5B">
        <w:t xml:space="preserve">Adopted on: April 26, 1999 </w:t>
      </w:r>
    </w:p>
    <w:p w14:paraId="658DB6C8" w14:textId="77777777" w:rsidR="00D55C7B" w:rsidRPr="00626B5B" w:rsidRDefault="00D55C7B" w:rsidP="00D55C7B">
      <w:r w:rsidRPr="00626B5B">
        <w:t xml:space="preserve">Reviewed on: </w:t>
      </w:r>
    </w:p>
    <w:p w14:paraId="08A9F871" w14:textId="77777777" w:rsidR="00D55C7B" w:rsidRPr="00626B5B" w:rsidRDefault="00D55C7B" w:rsidP="00D55C7B">
      <w:r w:rsidRPr="00626B5B">
        <w:t xml:space="preserve">Revised on: January 20, 2020 </w:t>
      </w:r>
    </w:p>
    <w:p w14:paraId="7BACBC19" w14:textId="77777777" w:rsidR="00D55C7B" w:rsidRPr="00626B5B" w:rsidRDefault="00D55C7B" w:rsidP="00D55C7B">
      <w:pPr>
        <w:pStyle w:val="Heading1"/>
      </w:pPr>
      <w:r w:rsidRPr="00626B5B">
        <w:lastRenderedPageBreak/>
        <w:t xml:space="preserve">School District 50, County of Glacier </w:t>
      </w:r>
    </w:p>
    <w:p w14:paraId="2CB8FC00" w14:textId="77777777" w:rsidR="00D55C7B" w:rsidRPr="00626B5B" w:rsidRDefault="00D55C7B" w:rsidP="00D55C7B">
      <w:pPr>
        <w:pStyle w:val="Heading2"/>
      </w:pPr>
      <w:r w:rsidRPr="00626B5B">
        <w:t xml:space="preserve">East Glacier Park Grade School </w:t>
      </w:r>
    </w:p>
    <w:p w14:paraId="4FA85BA6" w14:textId="77777777" w:rsidR="00D55C7B" w:rsidRPr="00626B5B" w:rsidRDefault="00D55C7B" w:rsidP="00D55C7B">
      <w:pPr>
        <w:pStyle w:val="Heading3"/>
      </w:pPr>
      <w:r w:rsidRPr="00626B5B">
        <w:t>FINANCIAL MANAGEMENT</w:t>
      </w:r>
      <w:r w:rsidRPr="00626B5B">
        <w:tab/>
      </w:r>
      <w:r w:rsidRPr="00626B5B">
        <w:rPr>
          <w:b w:val="0"/>
        </w:rPr>
        <w:t>7</w:t>
      </w:r>
      <w:r w:rsidR="00297887" w:rsidRPr="00626B5B">
        <w:rPr>
          <w:b w:val="0"/>
        </w:rPr>
        <w:t>430</w:t>
      </w:r>
    </w:p>
    <w:p w14:paraId="08D0CC5F" w14:textId="77777777" w:rsidR="00EF354E" w:rsidRPr="00626B5B" w:rsidRDefault="00EF354E" w:rsidP="00785FFA">
      <w:pPr>
        <w:pStyle w:val="Heading4"/>
      </w:pPr>
      <w:bookmarkStart w:id="22" w:name="page467"/>
      <w:bookmarkEnd w:id="22"/>
      <w:r w:rsidRPr="00626B5B">
        <w:t>Financial Reporting and Audits</w:t>
      </w:r>
    </w:p>
    <w:p w14:paraId="4D3CFC8D" w14:textId="77777777" w:rsidR="00EF354E" w:rsidRPr="00626B5B" w:rsidRDefault="00EF354E" w:rsidP="00297887"/>
    <w:p w14:paraId="37B19539" w14:textId="77777777" w:rsidR="00EF354E" w:rsidRPr="00626B5B" w:rsidRDefault="00EF354E" w:rsidP="00ED1EE9">
      <w:r w:rsidRPr="00626B5B">
        <w:t>The Board directs that financial reports of all District funds be prepared in compliance with</w:t>
      </w:r>
      <w:r w:rsidR="00ED1EE9">
        <w:t xml:space="preserve"> </w:t>
      </w:r>
      <w:r w:rsidRPr="00626B5B">
        <w:t>statutory provisions and generally accepted accounting and financial reporting standards. In</w:t>
      </w:r>
      <w:r w:rsidR="00ED1EE9">
        <w:t xml:space="preserve"> </w:t>
      </w:r>
      <w:r w:rsidRPr="00626B5B">
        <w:t>addition to reports required for local, state, and federal agencies, financial reports will be</w:t>
      </w:r>
      <w:r w:rsidR="00ED1EE9">
        <w:t xml:space="preserve"> </w:t>
      </w:r>
      <w:r w:rsidRPr="00626B5B">
        <w:t>prepared monthly and annually and presented to the Board. Financial reports shall reflect</w:t>
      </w:r>
      <w:r w:rsidR="00ED1EE9">
        <w:t xml:space="preserve"> </w:t>
      </w:r>
      <w:r w:rsidRPr="00626B5B">
        <w:t>financial activity and status of District funds.</w:t>
      </w:r>
    </w:p>
    <w:p w14:paraId="32B68A0B" w14:textId="77777777" w:rsidR="00EF354E" w:rsidRPr="00626B5B" w:rsidRDefault="00EF354E" w:rsidP="00297887"/>
    <w:p w14:paraId="1FDA95C6" w14:textId="77777777" w:rsidR="00EF354E" w:rsidRPr="00626B5B" w:rsidRDefault="00EF354E" w:rsidP="00ED1EE9">
      <w:r w:rsidRPr="00626B5B">
        <w:t>Appropriate interim financial statements and reports of financial position, operating results, and</w:t>
      </w:r>
      <w:r w:rsidR="00ED1EE9">
        <w:t xml:space="preserve"> </w:t>
      </w:r>
      <w:r w:rsidRPr="00626B5B">
        <w:t>other pertinent information will be prepared to facilitate management and control of financial</w:t>
      </w:r>
      <w:r w:rsidR="00ED1EE9">
        <w:t xml:space="preserve"> </w:t>
      </w:r>
      <w:r w:rsidRPr="00626B5B">
        <w:t>operations.</w:t>
      </w:r>
    </w:p>
    <w:p w14:paraId="1FB0953D" w14:textId="77777777" w:rsidR="00EF354E" w:rsidRPr="00626B5B" w:rsidRDefault="00EF354E" w:rsidP="00297887"/>
    <w:p w14:paraId="545A0380" w14:textId="77777777" w:rsidR="00EF354E" w:rsidRPr="00626B5B" w:rsidRDefault="00EF354E" w:rsidP="00ED1EE9">
      <w:r w:rsidRPr="00626B5B">
        <w:t>The Board directs that District audits be conducted in accordance with Montana law. Each audit</w:t>
      </w:r>
      <w:r w:rsidR="00ED1EE9">
        <w:t xml:space="preserve"> </w:t>
      </w:r>
      <w:r w:rsidRPr="00626B5B">
        <w:t>shall be a comprehensive audit of the affairs of the District and District funds. The audits shall</w:t>
      </w:r>
      <w:r w:rsidR="00ED1EE9">
        <w:t xml:space="preserve"> </w:t>
      </w:r>
      <w:r w:rsidRPr="00626B5B">
        <w:t>comply with all statutory provisions and generally accepted governmental auditing standards.</w:t>
      </w:r>
      <w:r w:rsidR="00ED1EE9">
        <w:t xml:space="preserve"> </w:t>
      </w:r>
      <w:r w:rsidRPr="00626B5B">
        <w:t>Each audit may be made every two (2) years and cover the immediately preceding two (2) fiscal</w:t>
      </w:r>
      <w:r w:rsidR="00ED1EE9">
        <w:t xml:space="preserve"> </w:t>
      </w:r>
      <w:r w:rsidRPr="00626B5B">
        <w:t>years, or it may be conducted annually.</w:t>
      </w:r>
    </w:p>
    <w:tbl>
      <w:tblPr>
        <w:tblW w:w="0" w:type="auto"/>
        <w:tblInd w:w="2" w:type="dxa"/>
        <w:tblLayout w:type="fixed"/>
        <w:tblCellMar>
          <w:left w:w="0" w:type="dxa"/>
          <w:right w:w="0" w:type="dxa"/>
        </w:tblCellMar>
        <w:tblLook w:val="0000" w:firstRow="0" w:lastRow="0" w:firstColumn="0" w:lastColumn="0" w:noHBand="0" w:noVBand="0"/>
      </w:tblPr>
      <w:tblGrid>
        <w:gridCol w:w="2080"/>
        <w:gridCol w:w="2940"/>
        <w:gridCol w:w="3800"/>
      </w:tblGrid>
      <w:tr w:rsidR="00CE050F" w:rsidRPr="00CE050F" w14:paraId="1FCBDD47" w14:textId="77777777" w:rsidTr="00CE050F">
        <w:trPr>
          <w:trHeight w:val="274"/>
        </w:trPr>
        <w:tc>
          <w:tcPr>
            <w:tcW w:w="2080" w:type="dxa"/>
            <w:shd w:val="clear" w:color="auto" w:fill="auto"/>
            <w:vAlign w:val="bottom"/>
          </w:tcPr>
          <w:p w14:paraId="1C452423" w14:textId="77777777" w:rsidR="00CE050F" w:rsidRPr="00CE050F" w:rsidRDefault="00CE050F" w:rsidP="00CE050F">
            <w:pPr>
              <w:rPr>
                <w:szCs w:val="23"/>
              </w:rPr>
            </w:pPr>
          </w:p>
        </w:tc>
        <w:tc>
          <w:tcPr>
            <w:tcW w:w="2940" w:type="dxa"/>
            <w:shd w:val="clear" w:color="auto" w:fill="auto"/>
            <w:vAlign w:val="bottom"/>
          </w:tcPr>
          <w:p w14:paraId="23881601" w14:textId="77777777" w:rsidR="00CE050F" w:rsidRPr="00CE050F" w:rsidRDefault="00CE050F" w:rsidP="00CE050F">
            <w:pPr>
              <w:rPr>
                <w:szCs w:val="23"/>
              </w:rPr>
            </w:pPr>
          </w:p>
        </w:tc>
        <w:tc>
          <w:tcPr>
            <w:tcW w:w="3800" w:type="dxa"/>
            <w:shd w:val="clear" w:color="auto" w:fill="auto"/>
            <w:vAlign w:val="bottom"/>
          </w:tcPr>
          <w:p w14:paraId="36C0DC30" w14:textId="77777777" w:rsidR="00CE050F" w:rsidRPr="00CE050F" w:rsidRDefault="00CE050F" w:rsidP="00CE050F">
            <w:pPr>
              <w:rPr>
                <w:szCs w:val="23"/>
              </w:rPr>
            </w:pPr>
          </w:p>
        </w:tc>
      </w:tr>
      <w:tr w:rsidR="00CE050F" w:rsidRPr="00CE050F" w14:paraId="5EB8935C" w14:textId="77777777" w:rsidTr="00CE050F">
        <w:trPr>
          <w:trHeight w:val="274"/>
        </w:trPr>
        <w:tc>
          <w:tcPr>
            <w:tcW w:w="2080" w:type="dxa"/>
            <w:shd w:val="clear" w:color="auto" w:fill="auto"/>
            <w:vAlign w:val="bottom"/>
          </w:tcPr>
          <w:p w14:paraId="6AF4BD57" w14:textId="77777777" w:rsidR="00CE050F" w:rsidRPr="00CE050F" w:rsidRDefault="00CE050F" w:rsidP="00CE050F">
            <w:pPr>
              <w:rPr>
                <w:szCs w:val="23"/>
              </w:rPr>
            </w:pPr>
          </w:p>
        </w:tc>
        <w:tc>
          <w:tcPr>
            <w:tcW w:w="2940" w:type="dxa"/>
            <w:shd w:val="clear" w:color="auto" w:fill="auto"/>
            <w:vAlign w:val="bottom"/>
          </w:tcPr>
          <w:p w14:paraId="4A10968F" w14:textId="77777777" w:rsidR="00CE050F" w:rsidRPr="00CE050F" w:rsidRDefault="00CE050F" w:rsidP="00CE050F">
            <w:pPr>
              <w:rPr>
                <w:szCs w:val="23"/>
              </w:rPr>
            </w:pPr>
          </w:p>
        </w:tc>
        <w:tc>
          <w:tcPr>
            <w:tcW w:w="3800" w:type="dxa"/>
            <w:shd w:val="clear" w:color="auto" w:fill="auto"/>
            <w:vAlign w:val="bottom"/>
          </w:tcPr>
          <w:p w14:paraId="796CD1C6" w14:textId="77777777" w:rsidR="00CE050F" w:rsidRPr="00CE050F" w:rsidRDefault="00CE050F" w:rsidP="00CE050F">
            <w:pPr>
              <w:rPr>
                <w:szCs w:val="23"/>
              </w:rPr>
            </w:pPr>
          </w:p>
        </w:tc>
      </w:tr>
      <w:tr w:rsidR="00CE050F" w:rsidRPr="00CE050F" w14:paraId="281DDA73" w14:textId="77777777" w:rsidTr="00CE050F">
        <w:trPr>
          <w:trHeight w:val="276"/>
        </w:trPr>
        <w:tc>
          <w:tcPr>
            <w:tcW w:w="2080" w:type="dxa"/>
            <w:vMerge w:val="restart"/>
            <w:shd w:val="clear" w:color="auto" w:fill="auto"/>
            <w:vAlign w:val="bottom"/>
          </w:tcPr>
          <w:p w14:paraId="69FA2921" w14:textId="77777777" w:rsidR="00CE050F" w:rsidRPr="00CE050F" w:rsidRDefault="00CE050F" w:rsidP="00CE050F">
            <w:pPr>
              <w:rPr>
                <w:szCs w:val="23"/>
              </w:rPr>
            </w:pPr>
            <w:r w:rsidRPr="00CE050F">
              <w:rPr>
                <w:szCs w:val="23"/>
              </w:rPr>
              <w:t>Legal Reference:</w:t>
            </w:r>
          </w:p>
        </w:tc>
        <w:tc>
          <w:tcPr>
            <w:tcW w:w="2940" w:type="dxa"/>
            <w:vMerge w:val="restart"/>
            <w:shd w:val="clear" w:color="auto" w:fill="auto"/>
            <w:vAlign w:val="bottom"/>
          </w:tcPr>
          <w:p w14:paraId="3D08C8BB" w14:textId="77777777" w:rsidR="00CE050F" w:rsidRPr="00CE050F" w:rsidRDefault="00CE050F" w:rsidP="00CE050F">
            <w:pPr>
              <w:rPr>
                <w:szCs w:val="23"/>
              </w:rPr>
            </w:pPr>
            <w:r w:rsidRPr="00CE050F">
              <w:rPr>
                <w:szCs w:val="23"/>
              </w:rPr>
              <w:t>§§ 2-7-501, et seq., MCA</w:t>
            </w:r>
          </w:p>
        </w:tc>
        <w:tc>
          <w:tcPr>
            <w:tcW w:w="3800" w:type="dxa"/>
            <w:vMerge w:val="restart"/>
            <w:shd w:val="clear" w:color="auto" w:fill="auto"/>
            <w:vAlign w:val="bottom"/>
          </w:tcPr>
          <w:p w14:paraId="15097D6F" w14:textId="77777777" w:rsidR="00CE050F" w:rsidRPr="00CE050F" w:rsidRDefault="00CE050F" w:rsidP="00CE050F">
            <w:pPr>
              <w:rPr>
                <w:szCs w:val="23"/>
              </w:rPr>
            </w:pPr>
            <w:r w:rsidRPr="00CE050F">
              <w:rPr>
                <w:szCs w:val="23"/>
              </w:rPr>
              <w:t>Audits of Political Subdivisions</w:t>
            </w:r>
          </w:p>
        </w:tc>
      </w:tr>
      <w:tr w:rsidR="00CE050F" w:rsidRPr="00CE050F" w14:paraId="5E57FE38" w14:textId="77777777" w:rsidTr="00CE050F">
        <w:trPr>
          <w:trHeight w:val="274"/>
        </w:trPr>
        <w:tc>
          <w:tcPr>
            <w:tcW w:w="2080" w:type="dxa"/>
            <w:vMerge/>
            <w:shd w:val="clear" w:color="auto" w:fill="auto"/>
            <w:vAlign w:val="bottom"/>
          </w:tcPr>
          <w:p w14:paraId="1C52406D" w14:textId="77777777" w:rsidR="00CE050F" w:rsidRPr="00CE050F" w:rsidRDefault="00CE050F" w:rsidP="00CE050F">
            <w:pPr>
              <w:rPr>
                <w:szCs w:val="23"/>
              </w:rPr>
            </w:pPr>
          </w:p>
        </w:tc>
        <w:tc>
          <w:tcPr>
            <w:tcW w:w="2940" w:type="dxa"/>
            <w:vMerge/>
            <w:shd w:val="clear" w:color="auto" w:fill="auto"/>
            <w:vAlign w:val="bottom"/>
          </w:tcPr>
          <w:p w14:paraId="1A7E567D" w14:textId="77777777" w:rsidR="00CE050F" w:rsidRPr="00CE050F" w:rsidRDefault="00CE050F" w:rsidP="00CE050F">
            <w:pPr>
              <w:rPr>
                <w:szCs w:val="23"/>
              </w:rPr>
            </w:pPr>
          </w:p>
        </w:tc>
        <w:tc>
          <w:tcPr>
            <w:tcW w:w="3800" w:type="dxa"/>
            <w:vMerge/>
            <w:shd w:val="clear" w:color="auto" w:fill="auto"/>
            <w:vAlign w:val="bottom"/>
          </w:tcPr>
          <w:p w14:paraId="7BC8B86C" w14:textId="77777777" w:rsidR="00CE050F" w:rsidRPr="00CE050F" w:rsidRDefault="00CE050F" w:rsidP="00CE050F">
            <w:pPr>
              <w:rPr>
                <w:szCs w:val="23"/>
              </w:rPr>
            </w:pPr>
          </w:p>
        </w:tc>
      </w:tr>
      <w:tr w:rsidR="00CE050F" w:rsidRPr="00CE050F" w14:paraId="07EEB67E" w14:textId="77777777" w:rsidTr="00CE050F">
        <w:trPr>
          <w:trHeight w:val="274"/>
        </w:trPr>
        <w:tc>
          <w:tcPr>
            <w:tcW w:w="2080" w:type="dxa"/>
            <w:shd w:val="clear" w:color="auto" w:fill="auto"/>
            <w:vAlign w:val="bottom"/>
          </w:tcPr>
          <w:p w14:paraId="70C09544" w14:textId="77777777" w:rsidR="00CE050F" w:rsidRPr="00CE050F" w:rsidRDefault="00CE050F" w:rsidP="00CE050F">
            <w:pPr>
              <w:rPr>
                <w:szCs w:val="23"/>
              </w:rPr>
            </w:pPr>
          </w:p>
        </w:tc>
        <w:tc>
          <w:tcPr>
            <w:tcW w:w="2940" w:type="dxa"/>
            <w:shd w:val="clear" w:color="auto" w:fill="auto"/>
            <w:vAlign w:val="bottom"/>
          </w:tcPr>
          <w:p w14:paraId="272B3343" w14:textId="77777777" w:rsidR="00CE050F" w:rsidRPr="00CE050F" w:rsidRDefault="00CE050F" w:rsidP="00CE050F">
            <w:pPr>
              <w:rPr>
                <w:szCs w:val="23"/>
              </w:rPr>
            </w:pPr>
            <w:r w:rsidRPr="00CE050F">
              <w:rPr>
                <w:szCs w:val="23"/>
              </w:rPr>
              <w:t>§ 2-7-503, MCA</w:t>
            </w:r>
          </w:p>
        </w:tc>
        <w:tc>
          <w:tcPr>
            <w:tcW w:w="3800" w:type="dxa"/>
            <w:shd w:val="clear" w:color="auto" w:fill="auto"/>
            <w:vAlign w:val="bottom"/>
          </w:tcPr>
          <w:p w14:paraId="3F5A57FF" w14:textId="77777777" w:rsidR="00CE050F" w:rsidRPr="00CE050F" w:rsidRDefault="00CE050F" w:rsidP="00CE050F">
            <w:pPr>
              <w:rPr>
                <w:szCs w:val="23"/>
              </w:rPr>
            </w:pPr>
            <w:r w:rsidRPr="00CE050F">
              <w:rPr>
                <w:szCs w:val="23"/>
              </w:rPr>
              <w:t>Financial Reports and Audits of local</w:t>
            </w:r>
          </w:p>
        </w:tc>
      </w:tr>
      <w:tr w:rsidR="00CE050F" w:rsidRPr="00CE050F" w14:paraId="0BC80E8C" w14:textId="77777777" w:rsidTr="00CE050F">
        <w:trPr>
          <w:trHeight w:val="274"/>
        </w:trPr>
        <w:tc>
          <w:tcPr>
            <w:tcW w:w="2080" w:type="dxa"/>
            <w:shd w:val="clear" w:color="auto" w:fill="auto"/>
            <w:vAlign w:val="bottom"/>
          </w:tcPr>
          <w:p w14:paraId="6BDBC5FB" w14:textId="77777777" w:rsidR="00CE050F" w:rsidRPr="00CE050F" w:rsidRDefault="00CE050F" w:rsidP="00CE050F">
            <w:pPr>
              <w:rPr>
                <w:szCs w:val="23"/>
              </w:rPr>
            </w:pPr>
          </w:p>
        </w:tc>
        <w:tc>
          <w:tcPr>
            <w:tcW w:w="2940" w:type="dxa"/>
            <w:shd w:val="clear" w:color="auto" w:fill="auto"/>
            <w:vAlign w:val="bottom"/>
          </w:tcPr>
          <w:p w14:paraId="69470F97" w14:textId="77777777" w:rsidR="00CE050F" w:rsidRPr="00CE050F" w:rsidRDefault="00CE050F" w:rsidP="00CE050F">
            <w:pPr>
              <w:rPr>
                <w:szCs w:val="23"/>
              </w:rPr>
            </w:pPr>
          </w:p>
        </w:tc>
        <w:tc>
          <w:tcPr>
            <w:tcW w:w="3800" w:type="dxa"/>
            <w:shd w:val="clear" w:color="auto" w:fill="auto"/>
            <w:vAlign w:val="bottom"/>
          </w:tcPr>
          <w:p w14:paraId="662DF2CA" w14:textId="77777777" w:rsidR="00CE050F" w:rsidRPr="00CE050F" w:rsidRDefault="00CE050F" w:rsidP="00CE050F">
            <w:pPr>
              <w:rPr>
                <w:szCs w:val="23"/>
              </w:rPr>
            </w:pPr>
            <w:r w:rsidRPr="00CE050F">
              <w:rPr>
                <w:szCs w:val="23"/>
              </w:rPr>
              <w:t>government entities</w:t>
            </w:r>
          </w:p>
        </w:tc>
      </w:tr>
      <w:tr w:rsidR="00CE050F" w:rsidRPr="00CE050F" w14:paraId="2C95806F" w14:textId="77777777" w:rsidTr="00CE050F">
        <w:trPr>
          <w:trHeight w:val="274"/>
        </w:trPr>
        <w:tc>
          <w:tcPr>
            <w:tcW w:w="2080" w:type="dxa"/>
            <w:shd w:val="clear" w:color="auto" w:fill="auto"/>
            <w:vAlign w:val="bottom"/>
          </w:tcPr>
          <w:p w14:paraId="14E2B833" w14:textId="77777777" w:rsidR="00CE050F" w:rsidRPr="00CE050F" w:rsidRDefault="00CE050F" w:rsidP="00CE050F">
            <w:pPr>
              <w:rPr>
                <w:szCs w:val="23"/>
              </w:rPr>
            </w:pPr>
          </w:p>
        </w:tc>
        <w:tc>
          <w:tcPr>
            <w:tcW w:w="2940" w:type="dxa"/>
            <w:shd w:val="clear" w:color="auto" w:fill="auto"/>
            <w:vAlign w:val="bottom"/>
          </w:tcPr>
          <w:p w14:paraId="58C13DDD" w14:textId="77777777" w:rsidR="00CE050F" w:rsidRPr="00CE050F" w:rsidRDefault="00CE050F" w:rsidP="00CE050F">
            <w:pPr>
              <w:rPr>
                <w:szCs w:val="23"/>
              </w:rPr>
            </w:pPr>
            <w:r w:rsidRPr="00CE050F">
              <w:rPr>
                <w:szCs w:val="23"/>
              </w:rPr>
              <w:t>§ 20-9-212, MCA</w:t>
            </w:r>
          </w:p>
        </w:tc>
        <w:tc>
          <w:tcPr>
            <w:tcW w:w="3800" w:type="dxa"/>
            <w:shd w:val="clear" w:color="auto" w:fill="auto"/>
            <w:vAlign w:val="bottom"/>
          </w:tcPr>
          <w:p w14:paraId="086F301D" w14:textId="77777777" w:rsidR="00CE050F" w:rsidRPr="00CE050F" w:rsidRDefault="00CE050F" w:rsidP="00CE050F">
            <w:pPr>
              <w:rPr>
                <w:szCs w:val="23"/>
              </w:rPr>
            </w:pPr>
            <w:r w:rsidRPr="00CE050F">
              <w:rPr>
                <w:szCs w:val="23"/>
              </w:rPr>
              <w:t>Duties of county treasurer</w:t>
            </w:r>
          </w:p>
        </w:tc>
      </w:tr>
      <w:tr w:rsidR="00CE050F" w:rsidRPr="00CE050F" w14:paraId="7C3564EA" w14:textId="77777777" w:rsidTr="00CE050F">
        <w:trPr>
          <w:trHeight w:val="274"/>
        </w:trPr>
        <w:tc>
          <w:tcPr>
            <w:tcW w:w="2080" w:type="dxa"/>
            <w:shd w:val="clear" w:color="auto" w:fill="auto"/>
            <w:vAlign w:val="bottom"/>
          </w:tcPr>
          <w:p w14:paraId="7E6CE921" w14:textId="77777777" w:rsidR="00CE050F" w:rsidRPr="00CE050F" w:rsidRDefault="00CE050F" w:rsidP="00CE050F">
            <w:pPr>
              <w:rPr>
                <w:szCs w:val="23"/>
              </w:rPr>
            </w:pPr>
          </w:p>
        </w:tc>
        <w:tc>
          <w:tcPr>
            <w:tcW w:w="2940" w:type="dxa"/>
            <w:shd w:val="clear" w:color="auto" w:fill="auto"/>
            <w:vAlign w:val="bottom"/>
          </w:tcPr>
          <w:p w14:paraId="333889C8" w14:textId="77777777" w:rsidR="00CE050F" w:rsidRPr="00CE050F" w:rsidRDefault="00CE050F" w:rsidP="00CE050F">
            <w:pPr>
              <w:rPr>
                <w:szCs w:val="23"/>
              </w:rPr>
            </w:pPr>
            <w:r w:rsidRPr="00CE050F">
              <w:rPr>
                <w:szCs w:val="23"/>
              </w:rPr>
              <w:t>§ 20-9-213, MCA</w:t>
            </w:r>
          </w:p>
        </w:tc>
        <w:tc>
          <w:tcPr>
            <w:tcW w:w="3800" w:type="dxa"/>
            <w:shd w:val="clear" w:color="auto" w:fill="auto"/>
            <w:vAlign w:val="bottom"/>
          </w:tcPr>
          <w:p w14:paraId="1B0A7BA0" w14:textId="77777777" w:rsidR="00CE050F" w:rsidRPr="00CE050F" w:rsidRDefault="00CE050F" w:rsidP="00CE050F">
            <w:pPr>
              <w:rPr>
                <w:szCs w:val="23"/>
              </w:rPr>
            </w:pPr>
            <w:r w:rsidRPr="00CE050F">
              <w:rPr>
                <w:szCs w:val="23"/>
              </w:rPr>
              <w:t>Duties of trustees</w:t>
            </w:r>
          </w:p>
        </w:tc>
      </w:tr>
      <w:tr w:rsidR="00CE050F" w:rsidRPr="00CE050F" w14:paraId="1E6AAA47" w14:textId="77777777" w:rsidTr="00CE050F">
        <w:trPr>
          <w:trHeight w:val="274"/>
        </w:trPr>
        <w:tc>
          <w:tcPr>
            <w:tcW w:w="2080" w:type="dxa"/>
            <w:shd w:val="clear" w:color="auto" w:fill="auto"/>
            <w:vAlign w:val="bottom"/>
          </w:tcPr>
          <w:p w14:paraId="276D6344" w14:textId="77777777" w:rsidR="00CE050F" w:rsidRPr="00CE050F" w:rsidRDefault="00CE050F" w:rsidP="00CE050F">
            <w:pPr>
              <w:rPr>
                <w:szCs w:val="23"/>
              </w:rPr>
            </w:pPr>
          </w:p>
        </w:tc>
        <w:tc>
          <w:tcPr>
            <w:tcW w:w="2940" w:type="dxa"/>
            <w:shd w:val="clear" w:color="auto" w:fill="auto"/>
            <w:vAlign w:val="bottom"/>
          </w:tcPr>
          <w:p w14:paraId="2A85DDBA" w14:textId="77777777" w:rsidR="00CE050F" w:rsidRPr="00CE050F" w:rsidRDefault="00CE050F" w:rsidP="00CE050F">
            <w:pPr>
              <w:rPr>
                <w:szCs w:val="23"/>
              </w:rPr>
            </w:pPr>
          </w:p>
        </w:tc>
        <w:tc>
          <w:tcPr>
            <w:tcW w:w="3800" w:type="dxa"/>
            <w:shd w:val="clear" w:color="auto" w:fill="auto"/>
            <w:vAlign w:val="bottom"/>
          </w:tcPr>
          <w:p w14:paraId="6C9800FC" w14:textId="77777777" w:rsidR="00CE050F" w:rsidRPr="00CE050F" w:rsidRDefault="00CE050F" w:rsidP="00CE050F">
            <w:pPr>
              <w:rPr>
                <w:szCs w:val="23"/>
              </w:rPr>
            </w:pPr>
          </w:p>
        </w:tc>
      </w:tr>
    </w:tbl>
    <w:p w14:paraId="7D131A77" w14:textId="77777777" w:rsidR="00D55C7B" w:rsidRPr="00626B5B" w:rsidRDefault="00D55C7B" w:rsidP="00D55C7B">
      <w:pPr>
        <w:rPr>
          <w:u w:val="single"/>
        </w:rPr>
      </w:pPr>
      <w:r w:rsidRPr="00626B5B">
        <w:rPr>
          <w:u w:val="single"/>
        </w:rPr>
        <w:t xml:space="preserve">Policy History: </w:t>
      </w:r>
    </w:p>
    <w:p w14:paraId="60EB3BAB" w14:textId="77777777" w:rsidR="00D55C7B" w:rsidRPr="00626B5B" w:rsidRDefault="00D55C7B" w:rsidP="00D55C7B">
      <w:r w:rsidRPr="00626B5B">
        <w:t xml:space="preserve">Adopted on: April 26, 1999 </w:t>
      </w:r>
    </w:p>
    <w:p w14:paraId="3B5CF373" w14:textId="77777777" w:rsidR="00D55C7B" w:rsidRPr="00626B5B" w:rsidRDefault="00D55C7B" w:rsidP="00D55C7B">
      <w:r w:rsidRPr="00626B5B">
        <w:t xml:space="preserve">Reviewed on: </w:t>
      </w:r>
    </w:p>
    <w:p w14:paraId="77F464EE" w14:textId="77777777" w:rsidR="00D55C7B" w:rsidRPr="00626B5B" w:rsidRDefault="00D55C7B" w:rsidP="00D55C7B">
      <w:r w:rsidRPr="00626B5B">
        <w:t xml:space="preserve">Revised on: January 20, 2020 </w:t>
      </w:r>
    </w:p>
    <w:p w14:paraId="75D0FCB6" w14:textId="77777777" w:rsidR="00D55C7B" w:rsidRPr="00626B5B" w:rsidRDefault="00D55C7B" w:rsidP="00D55C7B">
      <w:pPr>
        <w:pStyle w:val="Heading1"/>
      </w:pPr>
      <w:r w:rsidRPr="00626B5B">
        <w:lastRenderedPageBreak/>
        <w:t xml:space="preserve">School District 50, County of Glacier </w:t>
      </w:r>
    </w:p>
    <w:p w14:paraId="6D7BD4DD" w14:textId="77777777" w:rsidR="00D55C7B" w:rsidRPr="00626B5B" w:rsidRDefault="00D55C7B" w:rsidP="00D55C7B">
      <w:pPr>
        <w:pStyle w:val="Heading2"/>
      </w:pPr>
      <w:r w:rsidRPr="00626B5B">
        <w:t xml:space="preserve">East Glacier Park Grade School </w:t>
      </w:r>
    </w:p>
    <w:p w14:paraId="42A22124" w14:textId="77777777" w:rsidR="00D55C7B" w:rsidRPr="00626B5B" w:rsidRDefault="00D55C7B" w:rsidP="00D55C7B">
      <w:pPr>
        <w:pStyle w:val="Heading3"/>
      </w:pPr>
      <w:r w:rsidRPr="00626B5B">
        <w:t>FINANCIAL MANAGEMENT</w:t>
      </w:r>
      <w:r w:rsidRPr="00626B5B">
        <w:tab/>
      </w:r>
      <w:r w:rsidRPr="00626B5B">
        <w:rPr>
          <w:b w:val="0"/>
        </w:rPr>
        <w:t>7</w:t>
      </w:r>
      <w:r w:rsidR="00281AF5" w:rsidRPr="00626B5B">
        <w:rPr>
          <w:b w:val="0"/>
        </w:rPr>
        <w:t>5</w:t>
      </w:r>
      <w:r w:rsidRPr="00626B5B">
        <w:rPr>
          <w:b w:val="0"/>
        </w:rPr>
        <w:t>00</w:t>
      </w:r>
    </w:p>
    <w:p w14:paraId="60DE297C" w14:textId="77777777" w:rsidR="00EF354E" w:rsidRPr="00626B5B" w:rsidRDefault="00EF354E" w:rsidP="00785FFA">
      <w:pPr>
        <w:pStyle w:val="Heading4"/>
      </w:pPr>
      <w:bookmarkStart w:id="23" w:name="page468"/>
      <w:bookmarkEnd w:id="23"/>
      <w:r w:rsidRPr="00626B5B">
        <w:t>Property Records</w:t>
      </w:r>
    </w:p>
    <w:p w14:paraId="45EA57DB" w14:textId="77777777" w:rsidR="00EF354E" w:rsidRPr="00626B5B" w:rsidRDefault="00EF354E" w:rsidP="00281AF5"/>
    <w:p w14:paraId="4A395648" w14:textId="77777777" w:rsidR="00EF354E" w:rsidRPr="00626B5B" w:rsidRDefault="00EF354E" w:rsidP="00ED1EE9">
      <w:r w:rsidRPr="00626B5B">
        <w:t>Property and inventory records will be maintained for all land, buildings, and physical property</w:t>
      </w:r>
      <w:r w:rsidR="00ED1EE9">
        <w:t xml:space="preserve"> </w:t>
      </w:r>
      <w:r w:rsidRPr="00626B5B">
        <w:t>under District control and will be updated annually.</w:t>
      </w:r>
    </w:p>
    <w:p w14:paraId="14AFED50" w14:textId="77777777" w:rsidR="00EF354E" w:rsidRPr="00626B5B" w:rsidRDefault="00EF354E" w:rsidP="00281AF5"/>
    <w:p w14:paraId="3C2FD1C8" w14:textId="77777777" w:rsidR="00EF354E" w:rsidRPr="00626B5B" w:rsidRDefault="00EF354E" w:rsidP="00ED1EE9">
      <w:r w:rsidRPr="00626B5B">
        <w:t>For purposes of this policy, “equipment” means a unit of furniture or furnishings, an instrument,</w:t>
      </w:r>
      <w:r w:rsidR="00ED1EE9">
        <w:t xml:space="preserve"> </w:t>
      </w:r>
      <w:r w:rsidRPr="00626B5B">
        <w:t>a machine, an apparatus or a set of articles which retains its shape and appearance with use, is</w:t>
      </w:r>
      <w:r w:rsidR="00ED1EE9">
        <w:t xml:space="preserve"> </w:t>
      </w:r>
      <w:r w:rsidRPr="00626B5B">
        <w:t>nonexpendable, and does not lose its identity when incorporated into a more complex unit. The</w:t>
      </w:r>
      <w:r w:rsidR="00ED1EE9">
        <w:t xml:space="preserve"> </w:t>
      </w:r>
      <w:r w:rsidRPr="00626B5B">
        <w:t>Superintendent will ensure inventories of equipment are systematically and accurately recorded</w:t>
      </w:r>
      <w:r w:rsidR="00ED1EE9">
        <w:t xml:space="preserve"> </w:t>
      </w:r>
      <w:r w:rsidRPr="00626B5B">
        <w:t>and updated annually. Property records of facilities and other fixed assets will be maintained on</w:t>
      </w:r>
      <w:r w:rsidR="00ED1EE9">
        <w:t xml:space="preserve"> </w:t>
      </w:r>
      <w:r w:rsidRPr="00626B5B">
        <w:t>an ongoing basis. No equipment will be removed for personal or non-school use except in</w:t>
      </w:r>
      <w:r w:rsidR="00ED1EE9">
        <w:t xml:space="preserve"> </w:t>
      </w:r>
      <w:r w:rsidRPr="00626B5B">
        <w:t>accordance with Board policy.</w:t>
      </w:r>
    </w:p>
    <w:p w14:paraId="118FB695" w14:textId="77777777" w:rsidR="00EF354E" w:rsidRPr="00626B5B" w:rsidRDefault="00EF354E" w:rsidP="00281AF5"/>
    <w:p w14:paraId="515C2C33" w14:textId="77777777" w:rsidR="00EF354E" w:rsidRPr="00626B5B" w:rsidRDefault="00EF354E" w:rsidP="00ED1EE9">
      <w:r w:rsidRPr="00626B5B">
        <w:t>Property records will show, appropriate to the item recorded, the:</w:t>
      </w:r>
    </w:p>
    <w:p w14:paraId="58187199" w14:textId="77777777" w:rsidR="00EF354E" w:rsidRPr="00626B5B" w:rsidRDefault="00EF354E" w:rsidP="00281AF5"/>
    <w:p w14:paraId="3CCAE8F4" w14:textId="77777777" w:rsidR="00EF354E" w:rsidRPr="00ED1EE9" w:rsidRDefault="00EF354E" w:rsidP="00ED1EE9">
      <w:pPr>
        <w:pStyle w:val="ListParagraph"/>
        <w:numPr>
          <w:ilvl w:val="0"/>
          <w:numId w:val="21"/>
        </w:numPr>
        <w:rPr>
          <w:szCs w:val="23"/>
        </w:rPr>
      </w:pPr>
      <w:r w:rsidRPr="00ED1EE9">
        <w:rPr>
          <w:szCs w:val="23"/>
        </w:rPr>
        <w:t>Description and identification</w:t>
      </w:r>
    </w:p>
    <w:p w14:paraId="4F57A178" w14:textId="77777777" w:rsidR="00EF354E" w:rsidRPr="00ED1EE9" w:rsidRDefault="00EF354E" w:rsidP="00ED1EE9">
      <w:pPr>
        <w:pStyle w:val="ListParagraph"/>
        <w:numPr>
          <w:ilvl w:val="0"/>
          <w:numId w:val="21"/>
        </w:numPr>
        <w:rPr>
          <w:szCs w:val="23"/>
        </w:rPr>
      </w:pPr>
      <w:r w:rsidRPr="00ED1EE9">
        <w:rPr>
          <w:szCs w:val="23"/>
        </w:rPr>
        <w:t>Manufacturer</w:t>
      </w:r>
    </w:p>
    <w:p w14:paraId="6FDA67B6" w14:textId="77777777" w:rsidR="00EF354E" w:rsidRPr="00ED1EE9" w:rsidRDefault="00EF354E" w:rsidP="00ED1EE9">
      <w:pPr>
        <w:pStyle w:val="ListParagraph"/>
        <w:numPr>
          <w:ilvl w:val="0"/>
          <w:numId w:val="21"/>
        </w:numPr>
        <w:rPr>
          <w:szCs w:val="23"/>
        </w:rPr>
      </w:pPr>
      <w:r w:rsidRPr="00ED1EE9">
        <w:rPr>
          <w:szCs w:val="23"/>
        </w:rPr>
        <w:t>Date of purchase</w:t>
      </w:r>
    </w:p>
    <w:p w14:paraId="28C99945" w14:textId="77777777" w:rsidR="00EF354E" w:rsidRPr="00ED1EE9" w:rsidRDefault="00EF354E" w:rsidP="00ED1EE9">
      <w:pPr>
        <w:pStyle w:val="ListParagraph"/>
        <w:numPr>
          <w:ilvl w:val="0"/>
          <w:numId w:val="21"/>
        </w:numPr>
        <w:rPr>
          <w:szCs w:val="23"/>
        </w:rPr>
      </w:pPr>
      <w:r w:rsidRPr="00ED1EE9">
        <w:rPr>
          <w:szCs w:val="23"/>
        </w:rPr>
        <w:t>Initial cost</w:t>
      </w:r>
    </w:p>
    <w:p w14:paraId="5909B220" w14:textId="77777777" w:rsidR="00EF354E" w:rsidRPr="00ED1EE9" w:rsidRDefault="00EF354E" w:rsidP="00ED1EE9">
      <w:pPr>
        <w:pStyle w:val="ListParagraph"/>
        <w:numPr>
          <w:ilvl w:val="0"/>
          <w:numId w:val="21"/>
        </w:numPr>
        <w:rPr>
          <w:szCs w:val="23"/>
        </w:rPr>
      </w:pPr>
      <w:r w:rsidRPr="00ED1EE9">
        <w:rPr>
          <w:szCs w:val="23"/>
        </w:rPr>
        <w:t>Location</w:t>
      </w:r>
    </w:p>
    <w:p w14:paraId="64034918" w14:textId="77777777" w:rsidR="00EF354E" w:rsidRPr="00ED1EE9" w:rsidRDefault="00EF354E" w:rsidP="00ED1EE9">
      <w:pPr>
        <w:pStyle w:val="ListParagraph"/>
        <w:numPr>
          <w:ilvl w:val="0"/>
          <w:numId w:val="21"/>
        </w:numPr>
        <w:rPr>
          <w:szCs w:val="23"/>
        </w:rPr>
      </w:pPr>
      <w:r w:rsidRPr="00ED1EE9">
        <w:rPr>
          <w:szCs w:val="23"/>
        </w:rPr>
        <w:t>Serial number, if available</w:t>
      </w:r>
    </w:p>
    <w:p w14:paraId="6D1804E5" w14:textId="77777777" w:rsidR="00EF354E" w:rsidRPr="00ED1EE9" w:rsidRDefault="00EF354E" w:rsidP="00ED1EE9">
      <w:pPr>
        <w:pStyle w:val="ListParagraph"/>
        <w:numPr>
          <w:ilvl w:val="0"/>
          <w:numId w:val="21"/>
        </w:numPr>
        <w:rPr>
          <w:szCs w:val="23"/>
        </w:rPr>
      </w:pPr>
      <w:r w:rsidRPr="00ED1EE9">
        <w:rPr>
          <w:szCs w:val="23"/>
        </w:rPr>
        <w:t>Model number, if available</w:t>
      </w:r>
    </w:p>
    <w:p w14:paraId="4D80A39A" w14:textId="77777777" w:rsidR="00EF354E" w:rsidRPr="00626B5B" w:rsidRDefault="00EF354E" w:rsidP="00281AF5"/>
    <w:p w14:paraId="5B111FB0" w14:textId="77777777" w:rsidR="00EF354E" w:rsidRPr="00626B5B" w:rsidRDefault="00EF354E" w:rsidP="00ED1EE9">
      <w:r w:rsidRPr="00626B5B">
        <w:t>Equipment may be identified with a permanent tag providing appropriate District and equipment</w:t>
      </w:r>
      <w:r w:rsidR="00ED1EE9">
        <w:t xml:space="preserve"> </w:t>
      </w:r>
      <w:r w:rsidRPr="00626B5B">
        <w:t>identification.</w:t>
      </w:r>
    </w:p>
    <w:tbl>
      <w:tblPr>
        <w:tblW w:w="9000" w:type="dxa"/>
        <w:tblInd w:w="2" w:type="dxa"/>
        <w:tblLayout w:type="fixed"/>
        <w:tblCellMar>
          <w:left w:w="0" w:type="dxa"/>
          <w:right w:w="0" w:type="dxa"/>
        </w:tblCellMar>
        <w:tblLook w:val="0000" w:firstRow="0" w:lastRow="0" w:firstColumn="0" w:lastColumn="0" w:noHBand="0" w:noVBand="0"/>
      </w:tblPr>
      <w:tblGrid>
        <w:gridCol w:w="2080"/>
        <w:gridCol w:w="2200"/>
        <w:gridCol w:w="4720"/>
      </w:tblGrid>
      <w:tr w:rsidR="00CE050F" w:rsidRPr="00ED1EE9" w14:paraId="11B2D974" w14:textId="77777777" w:rsidTr="00CE050F">
        <w:trPr>
          <w:trHeight w:val="274"/>
        </w:trPr>
        <w:tc>
          <w:tcPr>
            <w:tcW w:w="2080" w:type="dxa"/>
            <w:shd w:val="clear" w:color="auto" w:fill="auto"/>
            <w:vAlign w:val="bottom"/>
          </w:tcPr>
          <w:p w14:paraId="3AF98D7C" w14:textId="77777777" w:rsidR="00CE050F" w:rsidRPr="00ED1EE9" w:rsidRDefault="00CE050F" w:rsidP="00ED1EE9">
            <w:pPr>
              <w:rPr>
                <w:szCs w:val="23"/>
              </w:rPr>
            </w:pPr>
          </w:p>
          <w:p w14:paraId="12B5B321" w14:textId="77777777" w:rsidR="00ED1EE9" w:rsidRPr="00ED1EE9" w:rsidRDefault="00ED1EE9" w:rsidP="00ED1EE9">
            <w:pPr>
              <w:rPr>
                <w:szCs w:val="23"/>
              </w:rPr>
            </w:pPr>
          </w:p>
        </w:tc>
        <w:tc>
          <w:tcPr>
            <w:tcW w:w="2200" w:type="dxa"/>
            <w:shd w:val="clear" w:color="auto" w:fill="auto"/>
            <w:vAlign w:val="bottom"/>
          </w:tcPr>
          <w:p w14:paraId="5FA5ADBC" w14:textId="77777777" w:rsidR="00CE050F" w:rsidRPr="00ED1EE9" w:rsidRDefault="00CE050F" w:rsidP="00ED1EE9">
            <w:pPr>
              <w:rPr>
                <w:szCs w:val="23"/>
              </w:rPr>
            </w:pPr>
          </w:p>
        </w:tc>
        <w:tc>
          <w:tcPr>
            <w:tcW w:w="4720" w:type="dxa"/>
            <w:shd w:val="clear" w:color="auto" w:fill="auto"/>
            <w:vAlign w:val="bottom"/>
          </w:tcPr>
          <w:p w14:paraId="720700B3" w14:textId="77777777" w:rsidR="00CE050F" w:rsidRPr="00ED1EE9" w:rsidRDefault="00CE050F" w:rsidP="00ED1EE9">
            <w:pPr>
              <w:rPr>
                <w:szCs w:val="23"/>
              </w:rPr>
            </w:pPr>
          </w:p>
        </w:tc>
      </w:tr>
      <w:tr w:rsidR="00CE050F" w:rsidRPr="00ED1EE9" w14:paraId="2F9D485D" w14:textId="77777777" w:rsidTr="00CE050F">
        <w:trPr>
          <w:trHeight w:val="276"/>
        </w:trPr>
        <w:tc>
          <w:tcPr>
            <w:tcW w:w="2080" w:type="dxa"/>
            <w:vMerge w:val="restart"/>
            <w:shd w:val="clear" w:color="auto" w:fill="auto"/>
            <w:vAlign w:val="bottom"/>
          </w:tcPr>
          <w:p w14:paraId="154CE586" w14:textId="77777777" w:rsidR="00CE050F" w:rsidRPr="00ED1EE9" w:rsidRDefault="00CE050F" w:rsidP="00ED1EE9">
            <w:pPr>
              <w:rPr>
                <w:szCs w:val="23"/>
              </w:rPr>
            </w:pPr>
            <w:r w:rsidRPr="00ED1EE9">
              <w:rPr>
                <w:szCs w:val="23"/>
              </w:rPr>
              <w:t>Cross Reference:</w:t>
            </w:r>
          </w:p>
        </w:tc>
        <w:tc>
          <w:tcPr>
            <w:tcW w:w="6920" w:type="dxa"/>
            <w:gridSpan w:val="2"/>
            <w:vMerge w:val="restart"/>
            <w:shd w:val="clear" w:color="auto" w:fill="auto"/>
            <w:vAlign w:val="bottom"/>
          </w:tcPr>
          <w:p w14:paraId="420E09DD" w14:textId="77777777" w:rsidR="00CE050F" w:rsidRPr="00ED1EE9" w:rsidRDefault="00CE050F" w:rsidP="00ED1EE9">
            <w:pPr>
              <w:rPr>
                <w:szCs w:val="23"/>
              </w:rPr>
            </w:pPr>
            <w:r w:rsidRPr="00ED1EE9">
              <w:rPr>
                <w:szCs w:val="23"/>
              </w:rPr>
              <w:t>7510  Capitalization Policy for Fixed Assets</w:t>
            </w:r>
          </w:p>
        </w:tc>
      </w:tr>
      <w:tr w:rsidR="00CE050F" w:rsidRPr="00ED1EE9" w14:paraId="6C176BA3" w14:textId="77777777" w:rsidTr="00CE050F">
        <w:trPr>
          <w:trHeight w:val="276"/>
        </w:trPr>
        <w:tc>
          <w:tcPr>
            <w:tcW w:w="2080" w:type="dxa"/>
            <w:vMerge/>
            <w:shd w:val="clear" w:color="auto" w:fill="auto"/>
            <w:vAlign w:val="bottom"/>
          </w:tcPr>
          <w:p w14:paraId="3FEDF2E6" w14:textId="77777777" w:rsidR="00CE050F" w:rsidRPr="00ED1EE9" w:rsidRDefault="00CE050F" w:rsidP="00ED1EE9">
            <w:pPr>
              <w:rPr>
                <w:szCs w:val="23"/>
              </w:rPr>
            </w:pPr>
          </w:p>
        </w:tc>
        <w:tc>
          <w:tcPr>
            <w:tcW w:w="6920" w:type="dxa"/>
            <w:gridSpan w:val="2"/>
            <w:vMerge/>
            <w:shd w:val="clear" w:color="auto" w:fill="auto"/>
            <w:vAlign w:val="bottom"/>
          </w:tcPr>
          <w:p w14:paraId="268C369A" w14:textId="77777777" w:rsidR="00CE050F" w:rsidRPr="00ED1EE9" w:rsidRDefault="00CE050F" w:rsidP="00ED1EE9">
            <w:pPr>
              <w:rPr>
                <w:szCs w:val="23"/>
              </w:rPr>
            </w:pPr>
          </w:p>
        </w:tc>
      </w:tr>
      <w:tr w:rsidR="00CE050F" w:rsidRPr="00ED1EE9" w14:paraId="6128CD63" w14:textId="77777777" w:rsidTr="00CE050F">
        <w:trPr>
          <w:trHeight w:val="276"/>
        </w:trPr>
        <w:tc>
          <w:tcPr>
            <w:tcW w:w="2080" w:type="dxa"/>
            <w:vMerge w:val="restart"/>
            <w:shd w:val="clear" w:color="auto" w:fill="auto"/>
            <w:vAlign w:val="bottom"/>
          </w:tcPr>
          <w:p w14:paraId="5989472C" w14:textId="77777777" w:rsidR="00CE050F" w:rsidRPr="00ED1EE9" w:rsidRDefault="00CE050F" w:rsidP="00ED1EE9">
            <w:pPr>
              <w:rPr>
                <w:szCs w:val="23"/>
              </w:rPr>
            </w:pPr>
            <w:r w:rsidRPr="00ED1EE9">
              <w:rPr>
                <w:szCs w:val="23"/>
              </w:rPr>
              <w:t>Legal Reference:</w:t>
            </w:r>
          </w:p>
        </w:tc>
        <w:tc>
          <w:tcPr>
            <w:tcW w:w="2200" w:type="dxa"/>
            <w:vMerge w:val="restart"/>
            <w:shd w:val="clear" w:color="auto" w:fill="auto"/>
            <w:vAlign w:val="bottom"/>
          </w:tcPr>
          <w:p w14:paraId="027C3FAD" w14:textId="77777777" w:rsidR="00CE050F" w:rsidRPr="00ED1EE9" w:rsidRDefault="00CE050F" w:rsidP="00ED1EE9">
            <w:pPr>
              <w:rPr>
                <w:szCs w:val="23"/>
              </w:rPr>
            </w:pPr>
            <w:r w:rsidRPr="00ED1EE9">
              <w:rPr>
                <w:szCs w:val="23"/>
              </w:rPr>
              <w:t>§ 20-6-602, MCA</w:t>
            </w:r>
          </w:p>
        </w:tc>
        <w:tc>
          <w:tcPr>
            <w:tcW w:w="4720" w:type="dxa"/>
            <w:vMerge w:val="restart"/>
            <w:shd w:val="clear" w:color="auto" w:fill="auto"/>
            <w:vAlign w:val="bottom"/>
          </w:tcPr>
          <w:p w14:paraId="73A37768" w14:textId="77777777" w:rsidR="00CE050F" w:rsidRPr="00ED1EE9" w:rsidRDefault="00CE050F" w:rsidP="00ED1EE9">
            <w:pPr>
              <w:rPr>
                <w:szCs w:val="23"/>
              </w:rPr>
            </w:pPr>
            <w:r w:rsidRPr="00ED1EE9">
              <w:rPr>
                <w:szCs w:val="23"/>
              </w:rPr>
              <w:t>Trustees’ power over property</w:t>
            </w:r>
          </w:p>
        </w:tc>
      </w:tr>
      <w:tr w:rsidR="00CE050F" w:rsidRPr="00ED1EE9" w14:paraId="52981D0B" w14:textId="77777777" w:rsidTr="00CE050F">
        <w:trPr>
          <w:trHeight w:val="274"/>
        </w:trPr>
        <w:tc>
          <w:tcPr>
            <w:tcW w:w="2080" w:type="dxa"/>
            <w:vMerge/>
            <w:shd w:val="clear" w:color="auto" w:fill="auto"/>
            <w:vAlign w:val="bottom"/>
          </w:tcPr>
          <w:p w14:paraId="755C426D" w14:textId="77777777" w:rsidR="00CE050F" w:rsidRPr="00ED1EE9" w:rsidRDefault="00CE050F" w:rsidP="00ED1EE9">
            <w:pPr>
              <w:rPr>
                <w:szCs w:val="23"/>
              </w:rPr>
            </w:pPr>
          </w:p>
        </w:tc>
        <w:tc>
          <w:tcPr>
            <w:tcW w:w="2200" w:type="dxa"/>
            <w:vMerge/>
            <w:shd w:val="clear" w:color="auto" w:fill="auto"/>
            <w:vAlign w:val="bottom"/>
          </w:tcPr>
          <w:p w14:paraId="6F6D4C47" w14:textId="77777777" w:rsidR="00CE050F" w:rsidRPr="00ED1EE9" w:rsidRDefault="00CE050F" w:rsidP="00ED1EE9">
            <w:pPr>
              <w:rPr>
                <w:szCs w:val="23"/>
              </w:rPr>
            </w:pPr>
          </w:p>
        </w:tc>
        <w:tc>
          <w:tcPr>
            <w:tcW w:w="4720" w:type="dxa"/>
            <w:vMerge/>
            <w:shd w:val="clear" w:color="auto" w:fill="auto"/>
            <w:vAlign w:val="bottom"/>
          </w:tcPr>
          <w:p w14:paraId="4F142339" w14:textId="77777777" w:rsidR="00CE050F" w:rsidRPr="00ED1EE9" w:rsidRDefault="00CE050F" w:rsidP="00ED1EE9">
            <w:pPr>
              <w:rPr>
                <w:szCs w:val="23"/>
              </w:rPr>
            </w:pPr>
          </w:p>
        </w:tc>
      </w:tr>
      <w:tr w:rsidR="00CE050F" w:rsidRPr="00ED1EE9" w14:paraId="1DA8F361" w14:textId="77777777" w:rsidTr="00CE050F">
        <w:trPr>
          <w:trHeight w:val="274"/>
        </w:trPr>
        <w:tc>
          <w:tcPr>
            <w:tcW w:w="2080" w:type="dxa"/>
            <w:shd w:val="clear" w:color="auto" w:fill="auto"/>
            <w:vAlign w:val="bottom"/>
          </w:tcPr>
          <w:p w14:paraId="309F18F2" w14:textId="77777777" w:rsidR="00CE050F" w:rsidRPr="00ED1EE9" w:rsidRDefault="00CE050F" w:rsidP="00ED1EE9">
            <w:pPr>
              <w:rPr>
                <w:szCs w:val="23"/>
              </w:rPr>
            </w:pPr>
          </w:p>
        </w:tc>
        <w:tc>
          <w:tcPr>
            <w:tcW w:w="2200" w:type="dxa"/>
            <w:shd w:val="clear" w:color="auto" w:fill="auto"/>
            <w:vAlign w:val="bottom"/>
          </w:tcPr>
          <w:p w14:paraId="628CCF9B" w14:textId="77777777" w:rsidR="00CE050F" w:rsidRPr="00ED1EE9" w:rsidRDefault="00CE050F" w:rsidP="00ED1EE9">
            <w:pPr>
              <w:rPr>
                <w:szCs w:val="23"/>
              </w:rPr>
            </w:pPr>
            <w:r w:rsidRPr="00ED1EE9">
              <w:rPr>
                <w:szCs w:val="23"/>
              </w:rPr>
              <w:t>§ 20-6-608, MCA</w:t>
            </w:r>
          </w:p>
        </w:tc>
        <w:tc>
          <w:tcPr>
            <w:tcW w:w="4720" w:type="dxa"/>
            <w:shd w:val="clear" w:color="auto" w:fill="auto"/>
            <w:vAlign w:val="bottom"/>
          </w:tcPr>
          <w:p w14:paraId="4F056964" w14:textId="77777777" w:rsidR="00CE050F" w:rsidRPr="00ED1EE9" w:rsidRDefault="00CE050F" w:rsidP="00ED1EE9">
            <w:pPr>
              <w:rPr>
                <w:szCs w:val="23"/>
              </w:rPr>
            </w:pPr>
            <w:r w:rsidRPr="00ED1EE9">
              <w:rPr>
                <w:szCs w:val="23"/>
              </w:rPr>
              <w:t>Authority and duty of trustees to insure district</w:t>
            </w:r>
          </w:p>
        </w:tc>
      </w:tr>
      <w:tr w:rsidR="00CE050F" w:rsidRPr="00ED1EE9" w14:paraId="25E30B4D" w14:textId="77777777" w:rsidTr="00CE050F">
        <w:trPr>
          <w:trHeight w:val="274"/>
        </w:trPr>
        <w:tc>
          <w:tcPr>
            <w:tcW w:w="2080" w:type="dxa"/>
            <w:shd w:val="clear" w:color="auto" w:fill="auto"/>
            <w:vAlign w:val="bottom"/>
          </w:tcPr>
          <w:p w14:paraId="758D7FBD" w14:textId="77777777" w:rsidR="00CE050F" w:rsidRPr="00ED1EE9" w:rsidRDefault="00CE050F" w:rsidP="00ED1EE9">
            <w:pPr>
              <w:rPr>
                <w:szCs w:val="23"/>
              </w:rPr>
            </w:pPr>
          </w:p>
        </w:tc>
        <w:tc>
          <w:tcPr>
            <w:tcW w:w="2200" w:type="dxa"/>
            <w:shd w:val="clear" w:color="auto" w:fill="auto"/>
            <w:vAlign w:val="bottom"/>
          </w:tcPr>
          <w:p w14:paraId="506A7C02" w14:textId="77777777" w:rsidR="00CE050F" w:rsidRPr="00ED1EE9" w:rsidRDefault="00CE050F" w:rsidP="00ED1EE9">
            <w:pPr>
              <w:rPr>
                <w:szCs w:val="23"/>
              </w:rPr>
            </w:pPr>
          </w:p>
        </w:tc>
        <w:tc>
          <w:tcPr>
            <w:tcW w:w="4720" w:type="dxa"/>
            <w:shd w:val="clear" w:color="auto" w:fill="auto"/>
            <w:vAlign w:val="bottom"/>
          </w:tcPr>
          <w:p w14:paraId="2024266E" w14:textId="77777777" w:rsidR="00CE050F" w:rsidRPr="00ED1EE9" w:rsidRDefault="00CE050F" w:rsidP="00ED1EE9">
            <w:pPr>
              <w:rPr>
                <w:szCs w:val="23"/>
              </w:rPr>
            </w:pPr>
            <w:r w:rsidRPr="00ED1EE9">
              <w:rPr>
                <w:szCs w:val="23"/>
              </w:rPr>
              <w:t>property</w:t>
            </w:r>
          </w:p>
        </w:tc>
      </w:tr>
      <w:tr w:rsidR="00CE050F" w:rsidRPr="00ED1EE9" w14:paraId="12D8EA67" w14:textId="77777777" w:rsidTr="00CE050F">
        <w:trPr>
          <w:trHeight w:val="274"/>
        </w:trPr>
        <w:tc>
          <w:tcPr>
            <w:tcW w:w="2080" w:type="dxa"/>
            <w:shd w:val="clear" w:color="auto" w:fill="auto"/>
            <w:vAlign w:val="bottom"/>
          </w:tcPr>
          <w:p w14:paraId="12354B70" w14:textId="77777777" w:rsidR="00CE050F" w:rsidRPr="00ED1EE9" w:rsidRDefault="00CE050F" w:rsidP="00ED1EE9">
            <w:pPr>
              <w:rPr>
                <w:szCs w:val="23"/>
              </w:rPr>
            </w:pPr>
          </w:p>
        </w:tc>
        <w:tc>
          <w:tcPr>
            <w:tcW w:w="2200" w:type="dxa"/>
            <w:shd w:val="clear" w:color="auto" w:fill="auto"/>
            <w:vAlign w:val="bottom"/>
          </w:tcPr>
          <w:p w14:paraId="219BBF96" w14:textId="77777777" w:rsidR="00CE050F" w:rsidRPr="00ED1EE9" w:rsidRDefault="00CE050F" w:rsidP="00ED1EE9">
            <w:pPr>
              <w:rPr>
                <w:szCs w:val="23"/>
              </w:rPr>
            </w:pPr>
          </w:p>
        </w:tc>
        <w:tc>
          <w:tcPr>
            <w:tcW w:w="4720" w:type="dxa"/>
            <w:shd w:val="clear" w:color="auto" w:fill="auto"/>
            <w:vAlign w:val="bottom"/>
          </w:tcPr>
          <w:p w14:paraId="6F11A44C" w14:textId="77777777" w:rsidR="00CE050F" w:rsidRPr="00ED1EE9" w:rsidRDefault="00CE050F" w:rsidP="00ED1EE9">
            <w:pPr>
              <w:rPr>
                <w:szCs w:val="23"/>
              </w:rPr>
            </w:pPr>
          </w:p>
        </w:tc>
      </w:tr>
    </w:tbl>
    <w:p w14:paraId="26A52F63" w14:textId="77777777" w:rsidR="00D55C7B" w:rsidRPr="00626B5B" w:rsidRDefault="00D55C7B" w:rsidP="00D55C7B">
      <w:pPr>
        <w:rPr>
          <w:u w:val="single"/>
        </w:rPr>
      </w:pPr>
      <w:r w:rsidRPr="00626B5B">
        <w:rPr>
          <w:u w:val="single"/>
        </w:rPr>
        <w:t xml:space="preserve">Policy History: </w:t>
      </w:r>
    </w:p>
    <w:p w14:paraId="2A17A4C2" w14:textId="77777777" w:rsidR="00D55C7B" w:rsidRPr="00626B5B" w:rsidRDefault="00D55C7B" w:rsidP="00D55C7B">
      <w:r w:rsidRPr="00626B5B">
        <w:t xml:space="preserve">Adopted on: April 26, 1999 </w:t>
      </w:r>
    </w:p>
    <w:p w14:paraId="68187E5E" w14:textId="77777777" w:rsidR="00D55C7B" w:rsidRPr="00626B5B" w:rsidRDefault="00D55C7B" w:rsidP="00D55C7B">
      <w:r w:rsidRPr="00626B5B">
        <w:t xml:space="preserve">Reviewed on: </w:t>
      </w:r>
    </w:p>
    <w:p w14:paraId="0EB4B877" w14:textId="77777777" w:rsidR="00D55C7B" w:rsidRPr="00626B5B" w:rsidRDefault="00D55C7B" w:rsidP="00D55C7B">
      <w:r w:rsidRPr="00626B5B">
        <w:t xml:space="preserve">Revised on: January 20, 2020 </w:t>
      </w:r>
    </w:p>
    <w:p w14:paraId="46155850" w14:textId="77777777" w:rsidR="00D55C7B" w:rsidRPr="00626B5B" w:rsidRDefault="00D55C7B" w:rsidP="00D55C7B">
      <w:pPr>
        <w:pStyle w:val="Heading1"/>
      </w:pPr>
      <w:r w:rsidRPr="00626B5B">
        <w:lastRenderedPageBreak/>
        <w:t xml:space="preserve">School District 50, County of Glacier </w:t>
      </w:r>
    </w:p>
    <w:p w14:paraId="3BE9DFE9" w14:textId="77777777" w:rsidR="00D55C7B" w:rsidRPr="00626B5B" w:rsidRDefault="00D55C7B" w:rsidP="00D55C7B">
      <w:pPr>
        <w:pStyle w:val="Heading2"/>
      </w:pPr>
      <w:r w:rsidRPr="00626B5B">
        <w:t xml:space="preserve">East Glacier Park Grade School </w:t>
      </w:r>
    </w:p>
    <w:p w14:paraId="163FC83C" w14:textId="77777777" w:rsidR="00D55C7B" w:rsidRPr="00626B5B" w:rsidRDefault="00D55C7B" w:rsidP="00D55C7B">
      <w:pPr>
        <w:pStyle w:val="Heading3"/>
      </w:pPr>
      <w:r w:rsidRPr="00626B5B">
        <w:t>FINANCIAL MANAGEMENT</w:t>
      </w:r>
      <w:r w:rsidRPr="00626B5B">
        <w:tab/>
      </w:r>
      <w:r w:rsidRPr="00626B5B">
        <w:rPr>
          <w:b w:val="0"/>
        </w:rPr>
        <w:t>7</w:t>
      </w:r>
      <w:r w:rsidR="00281AF5" w:rsidRPr="00626B5B">
        <w:rPr>
          <w:b w:val="0"/>
        </w:rPr>
        <w:t>51</w:t>
      </w:r>
      <w:r w:rsidRPr="00626B5B">
        <w:rPr>
          <w:b w:val="0"/>
        </w:rPr>
        <w:t>0</w:t>
      </w:r>
    </w:p>
    <w:p w14:paraId="27F1706D" w14:textId="77777777" w:rsidR="00EF354E" w:rsidRPr="00626B5B" w:rsidRDefault="00EF354E" w:rsidP="00785FFA">
      <w:pPr>
        <w:pStyle w:val="Heading4"/>
      </w:pPr>
      <w:bookmarkStart w:id="24" w:name="page469"/>
      <w:bookmarkEnd w:id="24"/>
      <w:r w:rsidRPr="00626B5B">
        <w:t>Capitalization Policy for Fixed Assets</w:t>
      </w:r>
    </w:p>
    <w:p w14:paraId="7472DC23" w14:textId="77777777" w:rsidR="00EF354E" w:rsidRPr="00626B5B" w:rsidRDefault="00EF354E" w:rsidP="00281AF5"/>
    <w:p w14:paraId="7574230C" w14:textId="77777777" w:rsidR="00EF354E" w:rsidRPr="00626B5B" w:rsidRDefault="00EF354E" w:rsidP="00ED1EE9">
      <w:r w:rsidRPr="00626B5B">
        <w:t>A fixed asset is a property that meets all the following requirements:</w:t>
      </w:r>
    </w:p>
    <w:p w14:paraId="037178C7" w14:textId="77777777" w:rsidR="00EF354E" w:rsidRPr="00626B5B" w:rsidRDefault="00EF354E" w:rsidP="00281AF5"/>
    <w:p w14:paraId="33330FAF" w14:textId="77777777" w:rsidR="00EF354E" w:rsidRPr="00ED1EE9" w:rsidRDefault="00EF354E" w:rsidP="00ED1EE9">
      <w:pPr>
        <w:pStyle w:val="ListParagraph"/>
        <w:numPr>
          <w:ilvl w:val="0"/>
          <w:numId w:val="22"/>
        </w:numPr>
        <w:rPr>
          <w:szCs w:val="23"/>
        </w:rPr>
      </w:pPr>
      <w:r w:rsidRPr="00ED1EE9">
        <w:rPr>
          <w:szCs w:val="23"/>
        </w:rPr>
        <w:t>Must be tangible in nature;</w:t>
      </w:r>
    </w:p>
    <w:p w14:paraId="48ED788D" w14:textId="77777777" w:rsidR="00EF354E" w:rsidRPr="00626B5B" w:rsidRDefault="00EF354E" w:rsidP="00281AF5"/>
    <w:p w14:paraId="59369A1B" w14:textId="77777777" w:rsidR="00EF354E" w:rsidRPr="00ED1EE9" w:rsidRDefault="00EF354E" w:rsidP="00ED1EE9">
      <w:pPr>
        <w:pStyle w:val="ListParagraph"/>
        <w:numPr>
          <w:ilvl w:val="0"/>
          <w:numId w:val="22"/>
        </w:numPr>
        <w:rPr>
          <w:szCs w:val="23"/>
        </w:rPr>
      </w:pPr>
      <w:r w:rsidRPr="00ED1EE9">
        <w:rPr>
          <w:szCs w:val="23"/>
        </w:rPr>
        <w:t>Must have a useful life of longer than the current fiscal year; and</w:t>
      </w:r>
    </w:p>
    <w:p w14:paraId="1EC2D254" w14:textId="77777777" w:rsidR="00EF354E" w:rsidRPr="00626B5B" w:rsidRDefault="00EF354E" w:rsidP="00281AF5"/>
    <w:p w14:paraId="330BB629" w14:textId="77777777" w:rsidR="00EF354E" w:rsidRPr="00626B5B" w:rsidRDefault="00EF354E" w:rsidP="00ED1EE9">
      <w:pPr>
        <w:pStyle w:val="ListParagraph"/>
        <w:numPr>
          <w:ilvl w:val="0"/>
          <w:numId w:val="22"/>
        </w:numPr>
      </w:pPr>
      <w:r w:rsidRPr="00626B5B">
        <w:t>Must be of significant value.</w:t>
      </w:r>
    </w:p>
    <w:p w14:paraId="63580DF9" w14:textId="77777777" w:rsidR="00EF354E" w:rsidRPr="00626B5B" w:rsidRDefault="00EF354E" w:rsidP="00281AF5"/>
    <w:p w14:paraId="441CE372" w14:textId="77777777" w:rsidR="00EF354E" w:rsidRPr="00626B5B" w:rsidRDefault="00EF354E" w:rsidP="00ED1EE9">
      <w:r w:rsidRPr="00626B5B">
        <w:t>Fixed assets may be acquired through donation, purchase, or may be self-constructed. The asset</w:t>
      </w:r>
      <w:r w:rsidR="00ED1EE9">
        <w:t xml:space="preserve"> </w:t>
      </w:r>
      <w:r w:rsidRPr="00626B5B">
        <w:t>value for a donation will be the fair market value at the time of donation. The asset value for</w:t>
      </w:r>
      <w:r w:rsidR="00ED1EE9">
        <w:t xml:space="preserve"> </w:t>
      </w:r>
      <w:r w:rsidRPr="00626B5B">
        <w:t>purchases will be the initial cost plus the trade-in value of any old asset given up, plus all costs</w:t>
      </w:r>
      <w:r w:rsidR="00ED1EE9">
        <w:t xml:space="preserve"> </w:t>
      </w:r>
      <w:r w:rsidRPr="00626B5B">
        <w:t>related to placing the asset into operation. The cost of self-constructed assets will include both</w:t>
      </w:r>
      <w:r w:rsidR="00ED1EE9">
        <w:t xml:space="preserve"> </w:t>
      </w:r>
      <w:r w:rsidRPr="00626B5B">
        <w:t>the cost of materials used and the cost of labor involved in construction of the asset.</w:t>
      </w:r>
    </w:p>
    <w:p w14:paraId="234E6C06" w14:textId="77777777" w:rsidR="00EF354E" w:rsidRPr="00626B5B" w:rsidRDefault="00EF354E" w:rsidP="00281AF5"/>
    <w:p w14:paraId="1292F355" w14:textId="77777777" w:rsidR="00EF354E" w:rsidRDefault="00EF354E" w:rsidP="00ED1EE9">
      <w:r w:rsidRPr="00626B5B">
        <w:t>The following significant values will be used for different classes of assets:</w:t>
      </w:r>
    </w:p>
    <w:tbl>
      <w:tblPr>
        <w:tblW w:w="0" w:type="auto"/>
        <w:tblInd w:w="2" w:type="dxa"/>
        <w:tblLayout w:type="fixed"/>
        <w:tblCellMar>
          <w:left w:w="0" w:type="dxa"/>
          <w:right w:w="0" w:type="dxa"/>
        </w:tblCellMar>
        <w:tblLook w:val="0000" w:firstRow="0" w:lastRow="0" w:firstColumn="0" w:lastColumn="0" w:noHBand="0" w:noVBand="0"/>
      </w:tblPr>
      <w:tblGrid>
        <w:gridCol w:w="900"/>
        <w:gridCol w:w="1180"/>
        <w:gridCol w:w="800"/>
        <w:gridCol w:w="2340"/>
        <w:gridCol w:w="1978"/>
        <w:gridCol w:w="40"/>
      </w:tblGrid>
      <w:tr w:rsidR="00281AF5" w:rsidRPr="00ED1EE9" w14:paraId="4292A090" w14:textId="77777777" w:rsidTr="00ED1EE9">
        <w:trPr>
          <w:gridAfter w:val="1"/>
          <w:wAfter w:w="40" w:type="dxa"/>
          <w:trHeight w:val="144"/>
        </w:trPr>
        <w:tc>
          <w:tcPr>
            <w:tcW w:w="900" w:type="dxa"/>
            <w:shd w:val="clear" w:color="auto" w:fill="auto"/>
            <w:vAlign w:val="bottom"/>
          </w:tcPr>
          <w:p w14:paraId="2A8DAC7E" w14:textId="77777777" w:rsidR="00281AF5" w:rsidRPr="00ED1EE9" w:rsidRDefault="00281AF5" w:rsidP="00281AF5">
            <w:pPr>
              <w:rPr>
                <w:rFonts w:cs="Times New Roman"/>
                <w:szCs w:val="23"/>
              </w:rPr>
            </w:pPr>
          </w:p>
        </w:tc>
        <w:tc>
          <w:tcPr>
            <w:tcW w:w="1980" w:type="dxa"/>
            <w:gridSpan w:val="2"/>
            <w:vMerge w:val="restart"/>
            <w:shd w:val="clear" w:color="auto" w:fill="auto"/>
            <w:vAlign w:val="bottom"/>
          </w:tcPr>
          <w:p w14:paraId="181F227C" w14:textId="77777777" w:rsidR="00281AF5" w:rsidRPr="00ED1EE9" w:rsidRDefault="00281AF5" w:rsidP="00281AF5">
            <w:pPr>
              <w:rPr>
                <w:rFonts w:cs="Times New Roman"/>
                <w:szCs w:val="23"/>
                <w:u w:val="single"/>
              </w:rPr>
            </w:pPr>
            <w:r w:rsidRPr="00ED1EE9">
              <w:rPr>
                <w:rFonts w:cs="Times New Roman"/>
                <w:szCs w:val="23"/>
                <w:u w:val="single"/>
              </w:rPr>
              <w:t>Class of Fixed Asset</w:t>
            </w:r>
          </w:p>
        </w:tc>
        <w:tc>
          <w:tcPr>
            <w:tcW w:w="2340" w:type="dxa"/>
            <w:vMerge w:val="restart"/>
            <w:shd w:val="clear" w:color="auto" w:fill="auto"/>
            <w:vAlign w:val="bottom"/>
          </w:tcPr>
          <w:p w14:paraId="7D7AB82C" w14:textId="77777777" w:rsidR="00281AF5" w:rsidRPr="00ED1EE9" w:rsidRDefault="00281AF5" w:rsidP="00281AF5">
            <w:pPr>
              <w:rPr>
                <w:rFonts w:cs="Times New Roman"/>
                <w:szCs w:val="23"/>
              </w:rPr>
            </w:pPr>
          </w:p>
        </w:tc>
        <w:tc>
          <w:tcPr>
            <w:tcW w:w="1978" w:type="dxa"/>
            <w:vMerge w:val="restart"/>
            <w:shd w:val="clear" w:color="auto" w:fill="auto"/>
            <w:vAlign w:val="bottom"/>
          </w:tcPr>
          <w:p w14:paraId="67F87AF9" w14:textId="77777777" w:rsidR="00281AF5" w:rsidRPr="00ED1EE9" w:rsidRDefault="00281AF5" w:rsidP="00281AF5">
            <w:pPr>
              <w:rPr>
                <w:rFonts w:cs="Times New Roman"/>
                <w:szCs w:val="23"/>
                <w:u w:val="single"/>
              </w:rPr>
            </w:pPr>
            <w:r w:rsidRPr="00ED1EE9">
              <w:rPr>
                <w:rFonts w:cs="Times New Roman"/>
                <w:szCs w:val="23"/>
                <w:u w:val="single"/>
              </w:rPr>
              <w:t>Significant Value</w:t>
            </w:r>
          </w:p>
        </w:tc>
      </w:tr>
      <w:tr w:rsidR="00281AF5" w:rsidRPr="00ED1EE9" w14:paraId="3B3F5615" w14:textId="77777777" w:rsidTr="00ED1EE9">
        <w:trPr>
          <w:gridAfter w:val="1"/>
          <w:wAfter w:w="40" w:type="dxa"/>
          <w:trHeight w:val="144"/>
        </w:trPr>
        <w:tc>
          <w:tcPr>
            <w:tcW w:w="900" w:type="dxa"/>
            <w:shd w:val="clear" w:color="auto" w:fill="auto"/>
            <w:vAlign w:val="bottom"/>
          </w:tcPr>
          <w:p w14:paraId="0E2682B1" w14:textId="77777777" w:rsidR="00281AF5" w:rsidRPr="00ED1EE9" w:rsidRDefault="00281AF5" w:rsidP="00281AF5">
            <w:pPr>
              <w:rPr>
                <w:rFonts w:cs="Times New Roman"/>
                <w:szCs w:val="23"/>
              </w:rPr>
            </w:pPr>
          </w:p>
        </w:tc>
        <w:tc>
          <w:tcPr>
            <w:tcW w:w="1980" w:type="dxa"/>
            <w:gridSpan w:val="2"/>
            <w:vMerge/>
            <w:shd w:val="clear" w:color="auto" w:fill="auto"/>
            <w:vAlign w:val="bottom"/>
          </w:tcPr>
          <w:p w14:paraId="767073A0" w14:textId="77777777" w:rsidR="00281AF5" w:rsidRPr="00ED1EE9" w:rsidRDefault="00281AF5" w:rsidP="00281AF5">
            <w:pPr>
              <w:rPr>
                <w:rFonts w:cs="Times New Roman"/>
                <w:szCs w:val="23"/>
              </w:rPr>
            </w:pPr>
          </w:p>
        </w:tc>
        <w:tc>
          <w:tcPr>
            <w:tcW w:w="2340" w:type="dxa"/>
            <w:vMerge/>
            <w:shd w:val="clear" w:color="auto" w:fill="auto"/>
            <w:vAlign w:val="bottom"/>
          </w:tcPr>
          <w:p w14:paraId="5310AB39" w14:textId="77777777" w:rsidR="00281AF5" w:rsidRPr="00ED1EE9" w:rsidRDefault="00281AF5" w:rsidP="00281AF5">
            <w:pPr>
              <w:rPr>
                <w:rFonts w:cs="Times New Roman"/>
                <w:szCs w:val="23"/>
              </w:rPr>
            </w:pPr>
          </w:p>
        </w:tc>
        <w:tc>
          <w:tcPr>
            <w:tcW w:w="1978" w:type="dxa"/>
            <w:vMerge/>
            <w:shd w:val="clear" w:color="auto" w:fill="auto"/>
            <w:vAlign w:val="bottom"/>
          </w:tcPr>
          <w:p w14:paraId="41858B57" w14:textId="77777777" w:rsidR="00281AF5" w:rsidRPr="00ED1EE9" w:rsidRDefault="00281AF5" w:rsidP="00281AF5">
            <w:pPr>
              <w:rPr>
                <w:rFonts w:cs="Times New Roman"/>
                <w:szCs w:val="23"/>
              </w:rPr>
            </w:pPr>
          </w:p>
        </w:tc>
      </w:tr>
      <w:tr w:rsidR="00281AF5" w:rsidRPr="00ED1EE9" w14:paraId="7144BBE2" w14:textId="77777777" w:rsidTr="00ED1EE9">
        <w:trPr>
          <w:gridAfter w:val="1"/>
          <w:wAfter w:w="40" w:type="dxa"/>
          <w:trHeight w:val="144"/>
        </w:trPr>
        <w:tc>
          <w:tcPr>
            <w:tcW w:w="900" w:type="dxa"/>
            <w:shd w:val="clear" w:color="auto" w:fill="auto"/>
            <w:vAlign w:val="bottom"/>
          </w:tcPr>
          <w:p w14:paraId="07D6366E" w14:textId="77777777" w:rsidR="00281AF5" w:rsidRPr="00ED1EE9" w:rsidRDefault="00281AF5" w:rsidP="00281AF5">
            <w:pPr>
              <w:rPr>
                <w:rFonts w:cs="Times New Roman"/>
                <w:szCs w:val="23"/>
              </w:rPr>
            </w:pPr>
          </w:p>
        </w:tc>
        <w:tc>
          <w:tcPr>
            <w:tcW w:w="4320" w:type="dxa"/>
            <w:gridSpan w:val="3"/>
            <w:vMerge w:val="restart"/>
            <w:shd w:val="clear" w:color="auto" w:fill="auto"/>
            <w:vAlign w:val="bottom"/>
          </w:tcPr>
          <w:p w14:paraId="3FF2C26C" w14:textId="77777777" w:rsidR="00281AF5" w:rsidRPr="00ED1EE9" w:rsidRDefault="00281AF5" w:rsidP="00281AF5">
            <w:pPr>
              <w:rPr>
                <w:rFonts w:cs="Times New Roman"/>
                <w:szCs w:val="23"/>
              </w:rPr>
            </w:pPr>
            <w:r w:rsidRPr="00ED1EE9">
              <w:rPr>
                <w:rFonts w:cs="Times New Roman"/>
                <w:szCs w:val="23"/>
              </w:rPr>
              <w:t>Equipment and machinery</w:t>
            </w:r>
          </w:p>
        </w:tc>
        <w:tc>
          <w:tcPr>
            <w:tcW w:w="1978" w:type="dxa"/>
            <w:vMerge w:val="restart"/>
            <w:shd w:val="clear" w:color="auto" w:fill="auto"/>
            <w:vAlign w:val="bottom"/>
          </w:tcPr>
          <w:p w14:paraId="5F19865E" w14:textId="77777777" w:rsidR="00281AF5" w:rsidRPr="00ED1EE9" w:rsidRDefault="00281AF5" w:rsidP="00281AF5">
            <w:pPr>
              <w:rPr>
                <w:rFonts w:cs="Times New Roman"/>
                <w:szCs w:val="23"/>
              </w:rPr>
            </w:pPr>
            <w:r w:rsidRPr="00ED1EE9">
              <w:rPr>
                <w:rFonts w:cs="Times New Roman"/>
                <w:szCs w:val="23"/>
              </w:rPr>
              <w:t>$5</w:t>
            </w:r>
            <w:r w:rsidR="00ED1EE9">
              <w:rPr>
                <w:rFonts w:cs="Times New Roman"/>
                <w:szCs w:val="23"/>
              </w:rPr>
              <w:t>,</w:t>
            </w:r>
            <w:r w:rsidRPr="00ED1EE9">
              <w:rPr>
                <w:rFonts w:cs="Times New Roman"/>
                <w:szCs w:val="23"/>
              </w:rPr>
              <w:t>000.00 or more</w:t>
            </w:r>
          </w:p>
        </w:tc>
      </w:tr>
      <w:tr w:rsidR="00281AF5" w:rsidRPr="00ED1EE9" w14:paraId="6E030B3D" w14:textId="77777777" w:rsidTr="00ED1EE9">
        <w:trPr>
          <w:gridAfter w:val="1"/>
          <w:wAfter w:w="40" w:type="dxa"/>
          <w:trHeight w:val="144"/>
        </w:trPr>
        <w:tc>
          <w:tcPr>
            <w:tcW w:w="900" w:type="dxa"/>
            <w:shd w:val="clear" w:color="auto" w:fill="auto"/>
            <w:vAlign w:val="bottom"/>
          </w:tcPr>
          <w:p w14:paraId="74E8B0FA" w14:textId="77777777" w:rsidR="00281AF5" w:rsidRPr="00ED1EE9" w:rsidRDefault="00281AF5" w:rsidP="00281AF5">
            <w:pPr>
              <w:rPr>
                <w:rFonts w:cs="Times New Roman"/>
                <w:szCs w:val="23"/>
              </w:rPr>
            </w:pPr>
          </w:p>
        </w:tc>
        <w:tc>
          <w:tcPr>
            <w:tcW w:w="4320" w:type="dxa"/>
            <w:gridSpan w:val="3"/>
            <w:vMerge/>
            <w:shd w:val="clear" w:color="auto" w:fill="auto"/>
            <w:vAlign w:val="bottom"/>
          </w:tcPr>
          <w:p w14:paraId="1DDA6BF8" w14:textId="77777777" w:rsidR="00281AF5" w:rsidRPr="00ED1EE9" w:rsidRDefault="00281AF5" w:rsidP="00281AF5">
            <w:pPr>
              <w:rPr>
                <w:rFonts w:cs="Times New Roman"/>
                <w:szCs w:val="23"/>
              </w:rPr>
            </w:pPr>
          </w:p>
        </w:tc>
        <w:tc>
          <w:tcPr>
            <w:tcW w:w="1978" w:type="dxa"/>
            <w:vMerge/>
            <w:shd w:val="clear" w:color="auto" w:fill="auto"/>
            <w:vAlign w:val="bottom"/>
          </w:tcPr>
          <w:p w14:paraId="5F6CDA64" w14:textId="77777777" w:rsidR="00281AF5" w:rsidRPr="00ED1EE9" w:rsidRDefault="00281AF5" w:rsidP="00281AF5">
            <w:pPr>
              <w:rPr>
                <w:rFonts w:cs="Times New Roman"/>
                <w:szCs w:val="23"/>
              </w:rPr>
            </w:pPr>
          </w:p>
        </w:tc>
      </w:tr>
      <w:tr w:rsidR="00281AF5" w:rsidRPr="00ED1EE9" w14:paraId="4A002ED3" w14:textId="77777777" w:rsidTr="00ED1EE9">
        <w:trPr>
          <w:gridAfter w:val="1"/>
          <w:wAfter w:w="40" w:type="dxa"/>
          <w:trHeight w:val="144"/>
        </w:trPr>
        <w:tc>
          <w:tcPr>
            <w:tcW w:w="900" w:type="dxa"/>
            <w:shd w:val="clear" w:color="auto" w:fill="auto"/>
            <w:vAlign w:val="bottom"/>
          </w:tcPr>
          <w:p w14:paraId="05D305FF" w14:textId="77777777" w:rsidR="00281AF5" w:rsidRPr="00ED1EE9" w:rsidRDefault="00281AF5" w:rsidP="00281AF5">
            <w:pPr>
              <w:rPr>
                <w:rFonts w:cs="Times New Roman"/>
                <w:szCs w:val="23"/>
              </w:rPr>
            </w:pPr>
          </w:p>
        </w:tc>
        <w:tc>
          <w:tcPr>
            <w:tcW w:w="4320" w:type="dxa"/>
            <w:gridSpan w:val="3"/>
            <w:vMerge w:val="restart"/>
            <w:shd w:val="clear" w:color="auto" w:fill="auto"/>
            <w:vAlign w:val="bottom"/>
          </w:tcPr>
          <w:p w14:paraId="0B99AB3B" w14:textId="77777777" w:rsidR="00281AF5" w:rsidRPr="00ED1EE9" w:rsidRDefault="00281AF5" w:rsidP="00ED1EE9">
            <w:pPr>
              <w:rPr>
                <w:rFonts w:cs="Times New Roman"/>
                <w:szCs w:val="23"/>
              </w:rPr>
            </w:pPr>
            <w:r w:rsidRPr="00ED1EE9">
              <w:rPr>
                <w:rFonts w:cs="Times New Roman"/>
                <w:szCs w:val="23"/>
              </w:rPr>
              <w:t xml:space="preserve">Buildings </w:t>
            </w:r>
            <m:oMath>
              <m:r>
                <w:rPr>
                  <w:rFonts w:ascii="Cambria Math" w:hAnsi="Cambria Math" w:cs="Times New Roman"/>
                  <w:i/>
                  <w:szCs w:val="23"/>
                </w:rPr>
                <w:sym w:font="Symbol" w:char="F02D"/>
              </m:r>
              <m:r>
                <w:rPr>
                  <w:rFonts w:ascii="Cambria Math" w:hAnsi="Cambria Math" w:cs="Times New Roman"/>
                  <w:szCs w:val="23"/>
                </w:rPr>
                <m:t xml:space="preserve"> </m:t>
              </m:r>
            </m:oMath>
            <w:r w:rsidRPr="00ED1EE9">
              <w:rPr>
                <w:rFonts w:cs="Times New Roman"/>
                <w:szCs w:val="23"/>
              </w:rPr>
              <w:t>improvements</w:t>
            </w:r>
          </w:p>
        </w:tc>
        <w:tc>
          <w:tcPr>
            <w:tcW w:w="1978" w:type="dxa"/>
            <w:vMerge w:val="restart"/>
            <w:shd w:val="clear" w:color="auto" w:fill="auto"/>
            <w:vAlign w:val="bottom"/>
          </w:tcPr>
          <w:p w14:paraId="214AB4A0" w14:textId="77777777" w:rsidR="00281AF5" w:rsidRPr="00ED1EE9" w:rsidRDefault="00281AF5" w:rsidP="00281AF5">
            <w:pPr>
              <w:rPr>
                <w:rFonts w:cs="Times New Roman"/>
                <w:szCs w:val="23"/>
              </w:rPr>
            </w:pPr>
            <w:r w:rsidRPr="00ED1EE9">
              <w:rPr>
                <w:rFonts w:cs="Times New Roman"/>
                <w:szCs w:val="23"/>
              </w:rPr>
              <w:t>$5</w:t>
            </w:r>
            <w:r w:rsidR="00ED1EE9">
              <w:rPr>
                <w:rFonts w:cs="Times New Roman"/>
                <w:szCs w:val="23"/>
              </w:rPr>
              <w:t>,</w:t>
            </w:r>
            <w:r w:rsidRPr="00ED1EE9">
              <w:rPr>
                <w:rFonts w:cs="Times New Roman"/>
                <w:szCs w:val="23"/>
              </w:rPr>
              <w:t>000.00 or more</w:t>
            </w:r>
          </w:p>
        </w:tc>
      </w:tr>
      <w:tr w:rsidR="00281AF5" w:rsidRPr="00ED1EE9" w14:paraId="1ABFBD56" w14:textId="77777777" w:rsidTr="00ED1EE9">
        <w:trPr>
          <w:gridAfter w:val="1"/>
          <w:wAfter w:w="40" w:type="dxa"/>
          <w:trHeight w:val="144"/>
        </w:trPr>
        <w:tc>
          <w:tcPr>
            <w:tcW w:w="900" w:type="dxa"/>
            <w:shd w:val="clear" w:color="auto" w:fill="auto"/>
            <w:vAlign w:val="bottom"/>
          </w:tcPr>
          <w:p w14:paraId="0411202F" w14:textId="77777777" w:rsidR="00281AF5" w:rsidRPr="00ED1EE9" w:rsidRDefault="00281AF5" w:rsidP="00281AF5">
            <w:pPr>
              <w:rPr>
                <w:rFonts w:cs="Times New Roman"/>
                <w:szCs w:val="23"/>
              </w:rPr>
            </w:pPr>
          </w:p>
        </w:tc>
        <w:tc>
          <w:tcPr>
            <w:tcW w:w="4320" w:type="dxa"/>
            <w:gridSpan w:val="3"/>
            <w:vMerge/>
            <w:shd w:val="clear" w:color="auto" w:fill="auto"/>
            <w:vAlign w:val="bottom"/>
          </w:tcPr>
          <w:p w14:paraId="200C6226" w14:textId="77777777" w:rsidR="00281AF5" w:rsidRPr="00ED1EE9" w:rsidRDefault="00281AF5" w:rsidP="00281AF5">
            <w:pPr>
              <w:rPr>
                <w:rFonts w:cs="Times New Roman"/>
                <w:szCs w:val="23"/>
              </w:rPr>
            </w:pPr>
          </w:p>
        </w:tc>
        <w:tc>
          <w:tcPr>
            <w:tcW w:w="1978" w:type="dxa"/>
            <w:vMerge/>
            <w:shd w:val="clear" w:color="auto" w:fill="auto"/>
            <w:vAlign w:val="bottom"/>
          </w:tcPr>
          <w:p w14:paraId="161E12B1" w14:textId="77777777" w:rsidR="00281AF5" w:rsidRPr="00ED1EE9" w:rsidRDefault="00281AF5" w:rsidP="00281AF5">
            <w:pPr>
              <w:rPr>
                <w:rFonts w:cs="Times New Roman"/>
                <w:szCs w:val="23"/>
              </w:rPr>
            </w:pPr>
          </w:p>
        </w:tc>
      </w:tr>
      <w:tr w:rsidR="00281AF5" w:rsidRPr="00ED1EE9" w14:paraId="68FFDB6D" w14:textId="77777777" w:rsidTr="00ED1EE9">
        <w:trPr>
          <w:gridAfter w:val="1"/>
          <w:wAfter w:w="40" w:type="dxa"/>
          <w:trHeight w:val="144"/>
        </w:trPr>
        <w:tc>
          <w:tcPr>
            <w:tcW w:w="900" w:type="dxa"/>
            <w:shd w:val="clear" w:color="auto" w:fill="auto"/>
            <w:vAlign w:val="bottom"/>
          </w:tcPr>
          <w:p w14:paraId="48CF4616" w14:textId="77777777" w:rsidR="00281AF5" w:rsidRPr="00ED1EE9" w:rsidRDefault="00281AF5" w:rsidP="00281AF5">
            <w:pPr>
              <w:rPr>
                <w:rFonts w:cs="Times New Roman"/>
                <w:szCs w:val="23"/>
              </w:rPr>
            </w:pPr>
          </w:p>
        </w:tc>
        <w:tc>
          <w:tcPr>
            <w:tcW w:w="4320" w:type="dxa"/>
            <w:gridSpan w:val="3"/>
            <w:vMerge w:val="restart"/>
            <w:shd w:val="clear" w:color="auto" w:fill="auto"/>
            <w:vAlign w:val="bottom"/>
          </w:tcPr>
          <w:p w14:paraId="52C09C86" w14:textId="77777777" w:rsidR="00281AF5" w:rsidRPr="00ED1EE9" w:rsidRDefault="00281AF5" w:rsidP="00281AF5">
            <w:pPr>
              <w:rPr>
                <w:rFonts w:cs="Times New Roman"/>
                <w:szCs w:val="23"/>
              </w:rPr>
            </w:pPr>
            <w:r w:rsidRPr="00ED1EE9">
              <w:rPr>
                <w:rFonts w:cs="Times New Roman"/>
                <w:szCs w:val="23"/>
              </w:rPr>
              <w:t>Improvements other than to buildings</w:t>
            </w:r>
          </w:p>
        </w:tc>
        <w:tc>
          <w:tcPr>
            <w:tcW w:w="1978" w:type="dxa"/>
            <w:vMerge w:val="restart"/>
            <w:shd w:val="clear" w:color="auto" w:fill="auto"/>
            <w:vAlign w:val="bottom"/>
          </w:tcPr>
          <w:p w14:paraId="4241950D" w14:textId="77777777" w:rsidR="00281AF5" w:rsidRPr="00ED1EE9" w:rsidRDefault="00281AF5" w:rsidP="00281AF5">
            <w:pPr>
              <w:rPr>
                <w:rFonts w:cs="Times New Roman"/>
                <w:szCs w:val="23"/>
              </w:rPr>
            </w:pPr>
            <w:r w:rsidRPr="00ED1EE9">
              <w:rPr>
                <w:rFonts w:cs="Times New Roman"/>
                <w:szCs w:val="23"/>
              </w:rPr>
              <w:t>$5</w:t>
            </w:r>
            <w:r w:rsidR="00ED1EE9">
              <w:rPr>
                <w:rFonts w:cs="Times New Roman"/>
                <w:szCs w:val="23"/>
              </w:rPr>
              <w:t>,</w:t>
            </w:r>
            <w:r w:rsidRPr="00ED1EE9">
              <w:rPr>
                <w:rFonts w:cs="Times New Roman"/>
                <w:szCs w:val="23"/>
              </w:rPr>
              <w:t>000.00 or more</w:t>
            </w:r>
          </w:p>
        </w:tc>
      </w:tr>
      <w:tr w:rsidR="00281AF5" w:rsidRPr="00ED1EE9" w14:paraId="07CE99F8" w14:textId="77777777" w:rsidTr="00ED1EE9">
        <w:trPr>
          <w:gridAfter w:val="1"/>
          <w:wAfter w:w="40" w:type="dxa"/>
          <w:trHeight w:val="144"/>
        </w:trPr>
        <w:tc>
          <w:tcPr>
            <w:tcW w:w="900" w:type="dxa"/>
            <w:shd w:val="clear" w:color="auto" w:fill="auto"/>
            <w:vAlign w:val="bottom"/>
          </w:tcPr>
          <w:p w14:paraId="3A91DE48" w14:textId="77777777" w:rsidR="00281AF5" w:rsidRPr="00ED1EE9" w:rsidRDefault="00281AF5" w:rsidP="00281AF5">
            <w:pPr>
              <w:rPr>
                <w:rFonts w:cs="Times New Roman"/>
                <w:szCs w:val="23"/>
              </w:rPr>
            </w:pPr>
          </w:p>
        </w:tc>
        <w:tc>
          <w:tcPr>
            <w:tcW w:w="4320" w:type="dxa"/>
            <w:gridSpan w:val="3"/>
            <w:vMerge/>
            <w:shd w:val="clear" w:color="auto" w:fill="auto"/>
            <w:vAlign w:val="bottom"/>
          </w:tcPr>
          <w:p w14:paraId="09094966" w14:textId="77777777" w:rsidR="00281AF5" w:rsidRPr="00ED1EE9" w:rsidRDefault="00281AF5" w:rsidP="00281AF5">
            <w:pPr>
              <w:rPr>
                <w:rFonts w:cs="Times New Roman"/>
                <w:szCs w:val="23"/>
              </w:rPr>
            </w:pPr>
          </w:p>
        </w:tc>
        <w:tc>
          <w:tcPr>
            <w:tcW w:w="1978" w:type="dxa"/>
            <w:vMerge/>
            <w:shd w:val="clear" w:color="auto" w:fill="auto"/>
            <w:vAlign w:val="bottom"/>
          </w:tcPr>
          <w:p w14:paraId="44518E58" w14:textId="77777777" w:rsidR="00281AF5" w:rsidRPr="00ED1EE9" w:rsidRDefault="00281AF5" w:rsidP="00281AF5">
            <w:pPr>
              <w:rPr>
                <w:rFonts w:cs="Times New Roman"/>
                <w:szCs w:val="23"/>
              </w:rPr>
            </w:pPr>
          </w:p>
        </w:tc>
      </w:tr>
      <w:tr w:rsidR="00281AF5" w:rsidRPr="00ED1EE9" w14:paraId="4B11476A" w14:textId="77777777" w:rsidTr="00ED1EE9">
        <w:trPr>
          <w:gridAfter w:val="1"/>
          <w:wAfter w:w="40" w:type="dxa"/>
          <w:trHeight w:val="144"/>
        </w:trPr>
        <w:tc>
          <w:tcPr>
            <w:tcW w:w="900" w:type="dxa"/>
            <w:shd w:val="clear" w:color="auto" w:fill="auto"/>
            <w:vAlign w:val="bottom"/>
          </w:tcPr>
          <w:p w14:paraId="1BF563F6" w14:textId="77777777" w:rsidR="00281AF5" w:rsidRPr="00ED1EE9" w:rsidRDefault="00281AF5" w:rsidP="00281AF5">
            <w:pPr>
              <w:rPr>
                <w:rFonts w:cs="Times New Roman"/>
                <w:szCs w:val="23"/>
              </w:rPr>
            </w:pPr>
          </w:p>
        </w:tc>
        <w:tc>
          <w:tcPr>
            <w:tcW w:w="1180" w:type="dxa"/>
            <w:vMerge w:val="restart"/>
            <w:shd w:val="clear" w:color="auto" w:fill="auto"/>
            <w:vAlign w:val="bottom"/>
          </w:tcPr>
          <w:p w14:paraId="300895EE" w14:textId="77777777" w:rsidR="00281AF5" w:rsidRPr="00ED1EE9" w:rsidRDefault="00281AF5" w:rsidP="00281AF5">
            <w:pPr>
              <w:rPr>
                <w:rFonts w:cs="Times New Roman"/>
                <w:szCs w:val="23"/>
              </w:rPr>
            </w:pPr>
            <w:r w:rsidRPr="00ED1EE9">
              <w:rPr>
                <w:rFonts w:cs="Times New Roman"/>
                <w:szCs w:val="23"/>
              </w:rPr>
              <w:t>Land</w:t>
            </w:r>
          </w:p>
        </w:tc>
        <w:tc>
          <w:tcPr>
            <w:tcW w:w="800" w:type="dxa"/>
            <w:shd w:val="clear" w:color="auto" w:fill="auto"/>
            <w:vAlign w:val="bottom"/>
          </w:tcPr>
          <w:p w14:paraId="546CA2D4" w14:textId="77777777" w:rsidR="00281AF5" w:rsidRPr="00ED1EE9" w:rsidRDefault="00281AF5" w:rsidP="00281AF5">
            <w:pPr>
              <w:rPr>
                <w:rFonts w:cs="Times New Roman"/>
                <w:szCs w:val="23"/>
              </w:rPr>
            </w:pPr>
          </w:p>
        </w:tc>
        <w:tc>
          <w:tcPr>
            <w:tcW w:w="2340" w:type="dxa"/>
            <w:shd w:val="clear" w:color="auto" w:fill="auto"/>
            <w:vAlign w:val="bottom"/>
          </w:tcPr>
          <w:p w14:paraId="66AF70E9" w14:textId="77777777" w:rsidR="00281AF5" w:rsidRPr="00ED1EE9" w:rsidRDefault="00281AF5" w:rsidP="00281AF5">
            <w:pPr>
              <w:rPr>
                <w:rFonts w:cs="Times New Roman"/>
                <w:szCs w:val="23"/>
              </w:rPr>
            </w:pPr>
          </w:p>
        </w:tc>
        <w:tc>
          <w:tcPr>
            <w:tcW w:w="1978" w:type="dxa"/>
            <w:vMerge w:val="restart"/>
            <w:shd w:val="clear" w:color="auto" w:fill="auto"/>
            <w:vAlign w:val="bottom"/>
          </w:tcPr>
          <w:p w14:paraId="738B88F0" w14:textId="77777777" w:rsidR="00281AF5" w:rsidRPr="00ED1EE9" w:rsidRDefault="00281AF5" w:rsidP="00281AF5">
            <w:pPr>
              <w:rPr>
                <w:rFonts w:cs="Times New Roman"/>
                <w:szCs w:val="23"/>
              </w:rPr>
            </w:pPr>
            <w:r w:rsidRPr="00ED1EE9">
              <w:rPr>
                <w:rFonts w:cs="Times New Roman"/>
                <w:szCs w:val="23"/>
              </w:rPr>
              <w:t>Any amount</w:t>
            </w:r>
          </w:p>
        </w:tc>
      </w:tr>
      <w:tr w:rsidR="00281AF5" w:rsidRPr="00ED1EE9" w14:paraId="520F0AA3" w14:textId="77777777" w:rsidTr="00ED1EE9">
        <w:trPr>
          <w:gridAfter w:val="1"/>
          <w:wAfter w:w="40" w:type="dxa"/>
          <w:trHeight w:val="144"/>
        </w:trPr>
        <w:tc>
          <w:tcPr>
            <w:tcW w:w="900" w:type="dxa"/>
            <w:shd w:val="clear" w:color="auto" w:fill="auto"/>
            <w:vAlign w:val="bottom"/>
          </w:tcPr>
          <w:p w14:paraId="70ED7A75" w14:textId="77777777" w:rsidR="00281AF5" w:rsidRPr="00ED1EE9" w:rsidRDefault="00281AF5" w:rsidP="00281AF5">
            <w:pPr>
              <w:rPr>
                <w:rFonts w:cs="Times New Roman"/>
                <w:szCs w:val="23"/>
              </w:rPr>
            </w:pPr>
          </w:p>
        </w:tc>
        <w:tc>
          <w:tcPr>
            <w:tcW w:w="1180" w:type="dxa"/>
            <w:vMerge/>
            <w:shd w:val="clear" w:color="auto" w:fill="auto"/>
            <w:vAlign w:val="bottom"/>
          </w:tcPr>
          <w:p w14:paraId="617FC93F" w14:textId="77777777" w:rsidR="00281AF5" w:rsidRPr="00ED1EE9" w:rsidRDefault="00281AF5" w:rsidP="00281AF5">
            <w:pPr>
              <w:rPr>
                <w:rFonts w:cs="Times New Roman"/>
                <w:szCs w:val="23"/>
              </w:rPr>
            </w:pPr>
          </w:p>
        </w:tc>
        <w:tc>
          <w:tcPr>
            <w:tcW w:w="800" w:type="dxa"/>
            <w:shd w:val="clear" w:color="auto" w:fill="auto"/>
            <w:vAlign w:val="bottom"/>
          </w:tcPr>
          <w:p w14:paraId="7E5861B4" w14:textId="77777777" w:rsidR="00281AF5" w:rsidRPr="00ED1EE9" w:rsidRDefault="00281AF5" w:rsidP="00281AF5">
            <w:pPr>
              <w:rPr>
                <w:rFonts w:cs="Times New Roman"/>
                <w:szCs w:val="23"/>
              </w:rPr>
            </w:pPr>
          </w:p>
        </w:tc>
        <w:tc>
          <w:tcPr>
            <w:tcW w:w="2340" w:type="dxa"/>
            <w:shd w:val="clear" w:color="auto" w:fill="auto"/>
            <w:vAlign w:val="bottom"/>
          </w:tcPr>
          <w:p w14:paraId="1FA94535" w14:textId="77777777" w:rsidR="00281AF5" w:rsidRPr="00ED1EE9" w:rsidRDefault="00281AF5" w:rsidP="00281AF5">
            <w:pPr>
              <w:rPr>
                <w:rFonts w:cs="Times New Roman"/>
                <w:szCs w:val="23"/>
              </w:rPr>
            </w:pPr>
          </w:p>
        </w:tc>
        <w:tc>
          <w:tcPr>
            <w:tcW w:w="1978" w:type="dxa"/>
            <w:vMerge/>
            <w:shd w:val="clear" w:color="auto" w:fill="auto"/>
            <w:vAlign w:val="bottom"/>
          </w:tcPr>
          <w:p w14:paraId="3BD0BDD3" w14:textId="77777777" w:rsidR="00281AF5" w:rsidRPr="00ED1EE9" w:rsidRDefault="00281AF5" w:rsidP="00281AF5">
            <w:pPr>
              <w:rPr>
                <w:rFonts w:cs="Times New Roman"/>
                <w:szCs w:val="23"/>
              </w:rPr>
            </w:pPr>
          </w:p>
        </w:tc>
      </w:tr>
      <w:tr w:rsidR="00281AF5" w:rsidRPr="00ED1EE9" w14:paraId="27EC128B" w14:textId="77777777" w:rsidTr="00ED1EE9">
        <w:trPr>
          <w:trHeight w:val="144"/>
        </w:trPr>
        <w:tc>
          <w:tcPr>
            <w:tcW w:w="900" w:type="dxa"/>
            <w:shd w:val="clear" w:color="auto" w:fill="auto"/>
            <w:vAlign w:val="bottom"/>
          </w:tcPr>
          <w:p w14:paraId="2617F7E4" w14:textId="77777777" w:rsidR="00281AF5" w:rsidRPr="00ED1EE9" w:rsidRDefault="00281AF5" w:rsidP="00281AF5">
            <w:pPr>
              <w:rPr>
                <w:rFonts w:cs="Times New Roman"/>
                <w:szCs w:val="23"/>
              </w:rPr>
            </w:pPr>
          </w:p>
        </w:tc>
        <w:tc>
          <w:tcPr>
            <w:tcW w:w="1180" w:type="dxa"/>
            <w:shd w:val="clear" w:color="auto" w:fill="auto"/>
            <w:vAlign w:val="bottom"/>
          </w:tcPr>
          <w:p w14:paraId="008DB628" w14:textId="77777777" w:rsidR="00281AF5" w:rsidRPr="00ED1EE9" w:rsidRDefault="00281AF5" w:rsidP="00281AF5">
            <w:pPr>
              <w:rPr>
                <w:rFonts w:cs="Times New Roman"/>
                <w:szCs w:val="23"/>
              </w:rPr>
            </w:pPr>
          </w:p>
        </w:tc>
        <w:tc>
          <w:tcPr>
            <w:tcW w:w="800" w:type="dxa"/>
            <w:shd w:val="clear" w:color="auto" w:fill="auto"/>
            <w:vAlign w:val="bottom"/>
          </w:tcPr>
          <w:p w14:paraId="5791C537" w14:textId="77777777" w:rsidR="00281AF5" w:rsidRPr="00ED1EE9" w:rsidRDefault="00281AF5" w:rsidP="00281AF5">
            <w:pPr>
              <w:rPr>
                <w:rFonts w:cs="Times New Roman"/>
                <w:szCs w:val="23"/>
              </w:rPr>
            </w:pPr>
          </w:p>
        </w:tc>
        <w:tc>
          <w:tcPr>
            <w:tcW w:w="2340" w:type="dxa"/>
            <w:shd w:val="clear" w:color="auto" w:fill="auto"/>
            <w:vAlign w:val="bottom"/>
          </w:tcPr>
          <w:p w14:paraId="0E47C107" w14:textId="77777777" w:rsidR="00281AF5" w:rsidRPr="00ED1EE9" w:rsidRDefault="00281AF5" w:rsidP="00281AF5">
            <w:pPr>
              <w:rPr>
                <w:rFonts w:cs="Times New Roman"/>
                <w:szCs w:val="23"/>
              </w:rPr>
            </w:pPr>
          </w:p>
        </w:tc>
        <w:tc>
          <w:tcPr>
            <w:tcW w:w="1978" w:type="dxa"/>
            <w:shd w:val="clear" w:color="auto" w:fill="auto"/>
            <w:vAlign w:val="bottom"/>
          </w:tcPr>
          <w:p w14:paraId="71C4D3A6" w14:textId="77777777" w:rsidR="00281AF5" w:rsidRPr="00ED1EE9" w:rsidRDefault="00281AF5" w:rsidP="00281AF5">
            <w:pPr>
              <w:rPr>
                <w:rFonts w:cs="Times New Roman"/>
                <w:szCs w:val="23"/>
              </w:rPr>
            </w:pPr>
          </w:p>
        </w:tc>
        <w:tc>
          <w:tcPr>
            <w:tcW w:w="40" w:type="dxa"/>
            <w:shd w:val="clear" w:color="auto" w:fill="auto"/>
            <w:vAlign w:val="bottom"/>
          </w:tcPr>
          <w:p w14:paraId="26F88AA8" w14:textId="77777777" w:rsidR="00281AF5" w:rsidRPr="00ED1EE9" w:rsidRDefault="00281AF5" w:rsidP="00281AF5">
            <w:pPr>
              <w:rPr>
                <w:rFonts w:cs="Times New Roman"/>
                <w:szCs w:val="23"/>
              </w:rPr>
            </w:pPr>
          </w:p>
        </w:tc>
      </w:tr>
      <w:tr w:rsidR="00281AF5" w:rsidRPr="00ED1EE9" w14:paraId="472D0D9D" w14:textId="77777777" w:rsidTr="00ED1EE9">
        <w:trPr>
          <w:trHeight w:val="144"/>
        </w:trPr>
        <w:tc>
          <w:tcPr>
            <w:tcW w:w="900" w:type="dxa"/>
            <w:shd w:val="clear" w:color="auto" w:fill="auto"/>
            <w:vAlign w:val="bottom"/>
          </w:tcPr>
          <w:p w14:paraId="26902B39" w14:textId="77777777" w:rsidR="00281AF5" w:rsidRPr="00ED1EE9" w:rsidRDefault="00281AF5" w:rsidP="00281AF5">
            <w:pPr>
              <w:rPr>
                <w:rFonts w:cs="Times New Roman"/>
                <w:szCs w:val="23"/>
              </w:rPr>
            </w:pPr>
          </w:p>
        </w:tc>
        <w:tc>
          <w:tcPr>
            <w:tcW w:w="1180" w:type="dxa"/>
            <w:shd w:val="clear" w:color="auto" w:fill="auto"/>
            <w:vAlign w:val="bottom"/>
          </w:tcPr>
          <w:p w14:paraId="03D7038D" w14:textId="77777777" w:rsidR="00281AF5" w:rsidRPr="00ED1EE9" w:rsidRDefault="00281AF5" w:rsidP="00281AF5">
            <w:pPr>
              <w:rPr>
                <w:rFonts w:cs="Times New Roman"/>
                <w:szCs w:val="23"/>
              </w:rPr>
            </w:pPr>
          </w:p>
        </w:tc>
        <w:tc>
          <w:tcPr>
            <w:tcW w:w="800" w:type="dxa"/>
            <w:shd w:val="clear" w:color="auto" w:fill="auto"/>
            <w:vAlign w:val="bottom"/>
          </w:tcPr>
          <w:p w14:paraId="6AAFE387" w14:textId="77777777" w:rsidR="00281AF5" w:rsidRPr="00ED1EE9" w:rsidRDefault="00281AF5" w:rsidP="00281AF5">
            <w:pPr>
              <w:rPr>
                <w:rFonts w:cs="Times New Roman"/>
                <w:szCs w:val="23"/>
              </w:rPr>
            </w:pPr>
          </w:p>
        </w:tc>
        <w:tc>
          <w:tcPr>
            <w:tcW w:w="2340" w:type="dxa"/>
            <w:shd w:val="clear" w:color="auto" w:fill="auto"/>
            <w:vAlign w:val="bottom"/>
          </w:tcPr>
          <w:p w14:paraId="78B8B1CB" w14:textId="77777777" w:rsidR="00281AF5" w:rsidRPr="00ED1EE9" w:rsidRDefault="00281AF5" w:rsidP="00281AF5">
            <w:pPr>
              <w:rPr>
                <w:rFonts w:cs="Times New Roman"/>
                <w:szCs w:val="23"/>
              </w:rPr>
            </w:pPr>
          </w:p>
        </w:tc>
        <w:tc>
          <w:tcPr>
            <w:tcW w:w="1978" w:type="dxa"/>
            <w:shd w:val="clear" w:color="auto" w:fill="auto"/>
            <w:vAlign w:val="bottom"/>
          </w:tcPr>
          <w:p w14:paraId="6089AD55" w14:textId="77777777" w:rsidR="00281AF5" w:rsidRPr="00ED1EE9" w:rsidRDefault="00281AF5" w:rsidP="00281AF5">
            <w:pPr>
              <w:rPr>
                <w:rFonts w:cs="Times New Roman"/>
                <w:szCs w:val="23"/>
              </w:rPr>
            </w:pPr>
          </w:p>
        </w:tc>
        <w:tc>
          <w:tcPr>
            <w:tcW w:w="40" w:type="dxa"/>
            <w:shd w:val="clear" w:color="auto" w:fill="auto"/>
            <w:vAlign w:val="bottom"/>
          </w:tcPr>
          <w:p w14:paraId="1CCB87FF" w14:textId="77777777" w:rsidR="00281AF5" w:rsidRPr="00ED1EE9" w:rsidRDefault="00281AF5" w:rsidP="00281AF5">
            <w:pPr>
              <w:rPr>
                <w:rFonts w:cs="Times New Roman"/>
                <w:szCs w:val="23"/>
              </w:rPr>
            </w:pPr>
          </w:p>
        </w:tc>
      </w:tr>
      <w:tr w:rsidR="00281AF5" w:rsidRPr="00ED1EE9" w14:paraId="3751A369" w14:textId="77777777" w:rsidTr="00ED1EE9">
        <w:trPr>
          <w:trHeight w:val="144"/>
        </w:trPr>
        <w:tc>
          <w:tcPr>
            <w:tcW w:w="2080" w:type="dxa"/>
            <w:gridSpan w:val="2"/>
            <w:vMerge w:val="restart"/>
            <w:shd w:val="clear" w:color="auto" w:fill="auto"/>
            <w:vAlign w:val="bottom"/>
          </w:tcPr>
          <w:p w14:paraId="267020EB" w14:textId="77777777" w:rsidR="00281AF5" w:rsidRPr="00ED1EE9" w:rsidRDefault="00281AF5" w:rsidP="00281AF5">
            <w:pPr>
              <w:rPr>
                <w:rFonts w:cs="Times New Roman"/>
                <w:szCs w:val="23"/>
              </w:rPr>
            </w:pPr>
            <w:r w:rsidRPr="00ED1EE9">
              <w:rPr>
                <w:rFonts w:cs="Times New Roman"/>
                <w:szCs w:val="23"/>
              </w:rPr>
              <w:t>Cross Reference:</w:t>
            </w:r>
          </w:p>
        </w:tc>
        <w:tc>
          <w:tcPr>
            <w:tcW w:w="3140" w:type="dxa"/>
            <w:gridSpan w:val="2"/>
            <w:vMerge w:val="restart"/>
            <w:shd w:val="clear" w:color="auto" w:fill="auto"/>
            <w:vAlign w:val="bottom"/>
          </w:tcPr>
          <w:p w14:paraId="36ABABE4" w14:textId="77777777" w:rsidR="00281AF5" w:rsidRPr="00ED1EE9" w:rsidRDefault="00281AF5" w:rsidP="00281AF5">
            <w:pPr>
              <w:rPr>
                <w:rFonts w:cs="Times New Roman"/>
                <w:szCs w:val="23"/>
              </w:rPr>
            </w:pPr>
            <w:r w:rsidRPr="00ED1EE9">
              <w:rPr>
                <w:rFonts w:cs="Times New Roman"/>
                <w:szCs w:val="23"/>
              </w:rPr>
              <w:t>7500  Property Records</w:t>
            </w:r>
          </w:p>
        </w:tc>
        <w:tc>
          <w:tcPr>
            <w:tcW w:w="1978" w:type="dxa"/>
            <w:shd w:val="clear" w:color="auto" w:fill="auto"/>
            <w:vAlign w:val="bottom"/>
          </w:tcPr>
          <w:p w14:paraId="72EE1F78" w14:textId="77777777" w:rsidR="00281AF5" w:rsidRPr="00ED1EE9" w:rsidRDefault="00281AF5" w:rsidP="00281AF5">
            <w:pPr>
              <w:rPr>
                <w:rFonts w:cs="Times New Roman"/>
                <w:szCs w:val="23"/>
              </w:rPr>
            </w:pPr>
          </w:p>
        </w:tc>
        <w:tc>
          <w:tcPr>
            <w:tcW w:w="40" w:type="dxa"/>
            <w:shd w:val="clear" w:color="auto" w:fill="auto"/>
            <w:vAlign w:val="bottom"/>
          </w:tcPr>
          <w:p w14:paraId="343A3009" w14:textId="77777777" w:rsidR="00281AF5" w:rsidRPr="00ED1EE9" w:rsidRDefault="00281AF5" w:rsidP="00281AF5">
            <w:pPr>
              <w:rPr>
                <w:rFonts w:cs="Times New Roman"/>
                <w:szCs w:val="23"/>
              </w:rPr>
            </w:pPr>
          </w:p>
        </w:tc>
      </w:tr>
      <w:tr w:rsidR="00281AF5" w:rsidRPr="00ED1EE9" w14:paraId="22599D2B" w14:textId="77777777" w:rsidTr="00ED1EE9">
        <w:trPr>
          <w:trHeight w:val="144"/>
        </w:trPr>
        <w:tc>
          <w:tcPr>
            <w:tcW w:w="2080" w:type="dxa"/>
            <w:gridSpan w:val="2"/>
            <w:vMerge/>
            <w:shd w:val="clear" w:color="auto" w:fill="auto"/>
            <w:vAlign w:val="bottom"/>
          </w:tcPr>
          <w:p w14:paraId="51F6BA53" w14:textId="77777777" w:rsidR="00281AF5" w:rsidRPr="00ED1EE9" w:rsidRDefault="00281AF5" w:rsidP="00281AF5">
            <w:pPr>
              <w:rPr>
                <w:rFonts w:cs="Times New Roman"/>
                <w:szCs w:val="23"/>
              </w:rPr>
            </w:pPr>
          </w:p>
        </w:tc>
        <w:tc>
          <w:tcPr>
            <w:tcW w:w="3140" w:type="dxa"/>
            <w:gridSpan w:val="2"/>
            <w:vMerge/>
            <w:shd w:val="clear" w:color="auto" w:fill="auto"/>
            <w:vAlign w:val="bottom"/>
          </w:tcPr>
          <w:p w14:paraId="0156F16D" w14:textId="77777777" w:rsidR="00281AF5" w:rsidRPr="00ED1EE9" w:rsidRDefault="00281AF5" w:rsidP="00281AF5">
            <w:pPr>
              <w:rPr>
                <w:rFonts w:cs="Times New Roman"/>
                <w:szCs w:val="23"/>
              </w:rPr>
            </w:pPr>
          </w:p>
        </w:tc>
        <w:tc>
          <w:tcPr>
            <w:tcW w:w="1978" w:type="dxa"/>
            <w:shd w:val="clear" w:color="auto" w:fill="auto"/>
            <w:vAlign w:val="bottom"/>
          </w:tcPr>
          <w:p w14:paraId="7F788BF4" w14:textId="77777777" w:rsidR="00281AF5" w:rsidRPr="00ED1EE9" w:rsidRDefault="00281AF5" w:rsidP="00281AF5">
            <w:pPr>
              <w:rPr>
                <w:rFonts w:cs="Times New Roman"/>
                <w:szCs w:val="23"/>
              </w:rPr>
            </w:pPr>
          </w:p>
        </w:tc>
        <w:tc>
          <w:tcPr>
            <w:tcW w:w="40" w:type="dxa"/>
            <w:shd w:val="clear" w:color="auto" w:fill="auto"/>
            <w:vAlign w:val="bottom"/>
          </w:tcPr>
          <w:p w14:paraId="4E9E1A09" w14:textId="77777777" w:rsidR="00281AF5" w:rsidRPr="00ED1EE9" w:rsidRDefault="00281AF5" w:rsidP="00281AF5">
            <w:pPr>
              <w:rPr>
                <w:rFonts w:cs="Times New Roman"/>
                <w:szCs w:val="23"/>
              </w:rPr>
            </w:pPr>
          </w:p>
        </w:tc>
      </w:tr>
      <w:tr w:rsidR="00281AF5" w:rsidRPr="00ED1EE9" w14:paraId="4AC0C2DA" w14:textId="77777777" w:rsidTr="00ED1EE9">
        <w:trPr>
          <w:trHeight w:val="144"/>
        </w:trPr>
        <w:tc>
          <w:tcPr>
            <w:tcW w:w="900" w:type="dxa"/>
            <w:shd w:val="clear" w:color="auto" w:fill="auto"/>
            <w:vAlign w:val="bottom"/>
          </w:tcPr>
          <w:p w14:paraId="62EF428D" w14:textId="77777777" w:rsidR="00281AF5" w:rsidRPr="00ED1EE9" w:rsidRDefault="00281AF5" w:rsidP="00281AF5">
            <w:pPr>
              <w:rPr>
                <w:rFonts w:cs="Times New Roman"/>
                <w:szCs w:val="23"/>
              </w:rPr>
            </w:pPr>
          </w:p>
        </w:tc>
        <w:tc>
          <w:tcPr>
            <w:tcW w:w="1180" w:type="dxa"/>
            <w:shd w:val="clear" w:color="auto" w:fill="auto"/>
            <w:vAlign w:val="bottom"/>
          </w:tcPr>
          <w:p w14:paraId="0FD90374" w14:textId="77777777" w:rsidR="00281AF5" w:rsidRPr="00ED1EE9" w:rsidRDefault="00281AF5" w:rsidP="00281AF5">
            <w:pPr>
              <w:rPr>
                <w:rFonts w:cs="Times New Roman"/>
                <w:szCs w:val="23"/>
              </w:rPr>
            </w:pPr>
          </w:p>
        </w:tc>
        <w:tc>
          <w:tcPr>
            <w:tcW w:w="800" w:type="dxa"/>
            <w:shd w:val="clear" w:color="auto" w:fill="auto"/>
            <w:vAlign w:val="bottom"/>
          </w:tcPr>
          <w:p w14:paraId="13661FA8" w14:textId="77777777" w:rsidR="00281AF5" w:rsidRPr="00ED1EE9" w:rsidRDefault="00281AF5" w:rsidP="00281AF5">
            <w:pPr>
              <w:rPr>
                <w:rFonts w:cs="Times New Roman"/>
                <w:szCs w:val="23"/>
              </w:rPr>
            </w:pPr>
          </w:p>
        </w:tc>
        <w:tc>
          <w:tcPr>
            <w:tcW w:w="2340" w:type="dxa"/>
            <w:shd w:val="clear" w:color="auto" w:fill="auto"/>
            <w:vAlign w:val="bottom"/>
          </w:tcPr>
          <w:p w14:paraId="4FD93171" w14:textId="77777777" w:rsidR="00281AF5" w:rsidRPr="00ED1EE9" w:rsidRDefault="00281AF5" w:rsidP="00281AF5">
            <w:pPr>
              <w:rPr>
                <w:rFonts w:cs="Times New Roman"/>
                <w:szCs w:val="23"/>
              </w:rPr>
            </w:pPr>
          </w:p>
        </w:tc>
        <w:tc>
          <w:tcPr>
            <w:tcW w:w="1978" w:type="dxa"/>
            <w:shd w:val="clear" w:color="auto" w:fill="auto"/>
            <w:vAlign w:val="bottom"/>
          </w:tcPr>
          <w:p w14:paraId="5A4AABD8" w14:textId="77777777" w:rsidR="00281AF5" w:rsidRPr="00ED1EE9" w:rsidRDefault="00281AF5" w:rsidP="00281AF5">
            <w:pPr>
              <w:rPr>
                <w:rFonts w:cs="Times New Roman"/>
                <w:szCs w:val="23"/>
              </w:rPr>
            </w:pPr>
          </w:p>
        </w:tc>
        <w:tc>
          <w:tcPr>
            <w:tcW w:w="40" w:type="dxa"/>
            <w:shd w:val="clear" w:color="auto" w:fill="auto"/>
            <w:vAlign w:val="bottom"/>
          </w:tcPr>
          <w:p w14:paraId="7DAF579B" w14:textId="77777777" w:rsidR="00281AF5" w:rsidRPr="00ED1EE9" w:rsidRDefault="00281AF5" w:rsidP="00281AF5">
            <w:pPr>
              <w:rPr>
                <w:rFonts w:cs="Times New Roman"/>
                <w:szCs w:val="23"/>
              </w:rPr>
            </w:pPr>
          </w:p>
        </w:tc>
      </w:tr>
    </w:tbl>
    <w:p w14:paraId="6000149D" w14:textId="77777777" w:rsidR="00D55C7B" w:rsidRPr="00626B5B" w:rsidRDefault="00D55C7B" w:rsidP="00D55C7B">
      <w:pPr>
        <w:rPr>
          <w:u w:val="single"/>
        </w:rPr>
      </w:pPr>
      <w:r w:rsidRPr="00626B5B">
        <w:rPr>
          <w:u w:val="single"/>
        </w:rPr>
        <w:t xml:space="preserve">Policy History: </w:t>
      </w:r>
    </w:p>
    <w:p w14:paraId="7E23A8B1" w14:textId="77777777" w:rsidR="00D55C7B" w:rsidRPr="00626B5B" w:rsidRDefault="00D55C7B" w:rsidP="00D55C7B">
      <w:r w:rsidRPr="00626B5B">
        <w:t xml:space="preserve">Adopted on: April 26, 1999 </w:t>
      </w:r>
    </w:p>
    <w:p w14:paraId="390B9074" w14:textId="77777777" w:rsidR="00D55C7B" w:rsidRPr="00626B5B" w:rsidRDefault="00D55C7B" w:rsidP="00D55C7B">
      <w:r w:rsidRPr="00626B5B">
        <w:t xml:space="preserve">Reviewed on: </w:t>
      </w:r>
    </w:p>
    <w:p w14:paraId="0BB17940" w14:textId="77777777" w:rsidR="00D55C7B" w:rsidRPr="00626B5B" w:rsidRDefault="00D55C7B" w:rsidP="00D55C7B">
      <w:r w:rsidRPr="00626B5B">
        <w:t xml:space="preserve">Revised on: January 20, 2020 </w:t>
      </w:r>
    </w:p>
    <w:p w14:paraId="32854E30" w14:textId="77777777" w:rsidR="00D55C7B" w:rsidRPr="00626B5B" w:rsidRDefault="00D55C7B" w:rsidP="00D55C7B">
      <w:pPr>
        <w:pStyle w:val="Heading1"/>
      </w:pPr>
      <w:r w:rsidRPr="00626B5B">
        <w:lastRenderedPageBreak/>
        <w:t xml:space="preserve">School District 50, County of Glacier </w:t>
      </w:r>
    </w:p>
    <w:p w14:paraId="3F155B48" w14:textId="77777777" w:rsidR="00D55C7B" w:rsidRPr="00626B5B" w:rsidRDefault="00D55C7B" w:rsidP="00D55C7B">
      <w:pPr>
        <w:pStyle w:val="Heading2"/>
      </w:pPr>
      <w:r w:rsidRPr="00626B5B">
        <w:t xml:space="preserve">East Glacier Park Grade School </w:t>
      </w:r>
      <w:r w:rsidR="00935559">
        <w:tab/>
        <w:t>R</w:t>
      </w:r>
    </w:p>
    <w:p w14:paraId="315BBCD0" w14:textId="77777777" w:rsidR="00D55C7B" w:rsidRPr="00626B5B" w:rsidRDefault="00D55C7B" w:rsidP="00D55C7B">
      <w:pPr>
        <w:pStyle w:val="Heading3"/>
        <w:rPr>
          <w:b w:val="0"/>
        </w:rPr>
      </w:pPr>
      <w:r w:rsidRPr="00626B5B">
        <w:t>FINANCIAL MANAGEMENT</w:t>
      </w:r>
      <w:r w:rsidRPr="00626B5B">
        <w:tab/>
      </w:r>
      <w:r w:rsidRPr="00626B5B">
        <w:rPr>
          <w:b w:val="0"/>
        </w:rPr>
        <w:t>7</w:t>
      </w:r>
      <w:r w:rsidR="00281AF5" w:rsidRPr="00626B5B">
        <w:rPr>
          <w:b w:val="0"/>
        </w:rPr>
        <w:t>515</w:t>
      </w:r>
    </w:p>
    <w:p w14:paraId="2767415E" w14:textId="77777777" w:rsidR="00281AF5" w:rsidRPr="00626B5B" w:rsidRDefault="00281AF5" w:rsidP="00281AF5">
      <w:pPr>
        <w:jc w:val="right"/>
      </w:pPr>
      <w:r w:rsidRPr="00626B5B">
        <w:t xml:space="preserve">page 1 of </w:t>
      </w:r>
      <w:r w:rsidR="009529B7">
        <w:t>2</w:t>
      </w:r>
    </w:p>
    <w:p w14:paraId="3F4389C4" w14:textId="77777777" w:rsidR="00EF354E" w:rsidRPr="00626B5B" w:rsidRDefault="00EF354E" w:rsidP="00785FFA">
      <w:pPr>
        <w:pStyle w:val="HEADING4NOSPACEABOVE"/>
      </w:pPr>
      <w:bookmarkStart w:id="25" w:name="page470"/>
      <w:bookmarkEnd w:id="25"/>
      <w:r w:rsidRPr="00626B5B">
        <w:t>Fund Balances</w:t>
      </w:r>
    </w:p>
    <w:p w14:paraId="1D08FD25" w14:textId="77777777" w:rsidR="00EF354E" w:rsidRPr="00626B5B" w:rsidRDefault="00EF354E" w:rsidP="00281AF5"/>
    <w:p w14:paraId="7CE43F37" w14:textId="77777777" w:rsidR="00EF354E" w:rsidRPr="00626B5B" w:rsidRDefault="00CD30A4" w:rsidP="00281AF5">
      <w:r w:rsidRPr="00626B5B">
        <w:rPr>
          <w:b/>
          <w:i/>
        </w:rPr>
        <w:t xml:space="preserve"> </w:t>
      </w:r>
      <w:r w:rsidR="00EF354E" w:rsidRPr="00626B5B">
        <w:rPr>
          <w:b/>
          <w:i/>
        </w:rPr>
        <w:t>[Note: The provisions of this policy include the provisions of Statement No. 54 of the</w:t>
      </w:r>
    </w:p>
    <w:p w14:paraId="5B5A2BD2" w14:textId="77777777" w:rsidR="00EF354E" w:rsidRPr="00626B5B" w:rsidRDefault="00EF354E" w:rsidP="00281AF5">
      <w:r w:rsidRPr="00626B5B">
        <w:rPr>
          <w:b/>
          <w:i/>
        </w:rPr>
        <w:t>Governmental Accounting Standards Board (GASB).]</w:t>
      </w:r>
    </w:p>
    <w:p w14:paraId="2D500775" w14:textId="77777777" w:rsidR="00EF354E" w:rsidRPr="00626B5B" w:rsidRDefault="00EF354E" w:rsidP="00281AF5"/>
    <w:p w14:paraId="723AEA1E" w14:textId="77777777" w:rsidR="00EF354E" w:rsidRPr="00626B5B" w:rsidRDefault="00EF354E" w:rsidP="00B46373">
      <w:pPr>
        <w:pStyle w:val="HEADING4NOSPACEABOVE"/>
      </w:pPr>
      <w:r w:rsidRPr="00626B5B">
        <w:t>I. PURPOSE</w:t>
      </w:r>
    </w:p>
    <w:p w14:paraId="59348033" w14:textId="77777777" w:rsidR="00EF354E" w:rsidRPr="00626B5B" w:rsidRDefault="00EF354E" w:rsidP="009529B7">
      <w:pPr>
        <w:spacing w:line="180" w:lineRule="exact"/>
      </w:pPr>
    </w:p>
    <w:p w14:paraId="4E2715BE" w14:textId="77777777" w:rsidR="00EF354E" w:rsidRPr="00626B5B" w:rsidRDefault="00EF354E" w:rsidP="00CD30A4">
      <w:r w:rsidRPr="00626B5B">
        <w:t>The fund balance policy establishes a framework for the management of all excess funds managed by</w:t>
      </w:r>
      <w:r w:rsidR="00CD30A4">
        <w:t xml:space="preserve"> </w:t>
      </w:r>
      <w:r w:rsidRPr="00626B5B">
        <w:t xml:space="preserve">the </w:t>
      </w:r>
      <w:r w:rsidR="00CD30A4">
        <w:t>East Glacier Park Grade School,</w:t>
      </w:r>
      <w:r w:rsidRPr="00626B5B">
        <w:t xml:space="preserve"> School District</w:t>
      </w:r>
      <w:r w:rsidR="00CD30A4">
        <w:t xml:space="preserve"> 50</w:t>
      </w:r>
      <w:r w:rsidRPr="00626B5B">
        <w:t>. The policy is in accordance with GASB Statement 54; management</w:t>
      </w:r>
      <w:r w:rsidR="00CD30A4">
        <w:t xml:space="preserve"> </w:t>
      </w:r>
      <w:r w:rsidRPr="00626B5B">
        <w:t>of fund balance. It also provides guidance and direction for elected and appointed officials as well as</w:t>
      </w:r>
      <w:r w:rsidR="00CD30A4">
        <w:t xml:space="preserve"> </w:t>
      </w:r>
      <w:r w:rsidRPr="00626B5B">
        <w:t>staff in the use of excess funds at year-end.</w:t>
      </w:r>
    </w:p>
    <w:p w14:paraId="4C7A0578" w14:textId="77777777" w:rsidR="00EF354E" w:rsidRPr="00626B5B" w:rsidRDefault="00EF354E" w:rsidP="00281AF5"/>
    <w:p w14:paraId="0030B892" w14:textId="77777777" w:rsidR="00EF354E" w:rsidRPr="00626B5B" w:rsidRDefault="00EF354E" w:rsidP="00B46373">
      <w:pPr>
        <w:pStyle w:val="HEADING4NOSPACEABOVE"/>
      </w:pPr>
      <w:r w:rsidRPr="00626B5B">
        <w:t>II. SCOPE</w:t>
      </w:r>
    </w:p>
    <w:p w14:paraId="682562B2" w14:textId="77777777" w:rsidR="009529B7" w:rsidRPr="00626B5B" w:rsidRDefault="009529B7" w:rsidP="009529B7">
      <w:pPr>
        <w:spacing w:line="180" w:lineRule="exact"/>
      </w:pPr>
    </w:p>
    <w:p w14:paraId="7D484691" w14:textId="77777777" w:rsidR="00EF354E" w:rsidRPr="00626B5B" w:rsidRDefault="00EF354E" w:rsidP="00281AF5">
      <w:r w:rsidRPr="00626B5B">
        <w:t>This fund balance policy applies to all funds in the custody of the School District Business</w:t>
      </w:r>
      <w:r w:rsidR="00CD30A4">
        <w:t xml:space="preserve"> </w:t>
      </w:r>
      <w:r w:rsidRPr="00626B5B">
        <w:t xml:space="preserve">Manager/Clerk of the </w:t>
      </w:r>
      <w:r w:rsidR="00B46373">
        <w:t>East Glacier Park Grade School,</w:t>
      </w:r>
      <w:r w:rsidR="00B46373" w:rsidRPr="00626B5B">
        <w:t xml:space="preserve"> School District</w:t>
      </w:r>
      <w:r w:rsidR="00B46373">
        <w:t xml:space="preserve"> 50</w:t>
      </w:r>
      <w:r w:rsidRPr="00626B5B">
        <w:t xml:space="preserve">, </w:t>
      </w:r>
      <w:r w:rsidR="00B46373">
        <w:t>East Glacier Park</w:t>
      </w:r>
      <w:r w:rsidRPr="00626B5B">
        <w:t>, Montana. These funds are</w:t>
      </w:r>
      <w:r w:rsidR="00CD30A4">
        <w:t xml:space="preserve"> </w:t>
      </w:r>
      <w:r w:rsidRPr="00626B5B">
        <w:t>accounted for in the District</w:t>
      </w:r>
      <w:r w:rsidR="00B46373">
        <w:t>’</w:t>
      </w:r>
      <w:r w:rsidRPr="00626B5B">
        <w:t>s annual audited financial reports and include, but are not limited to, the</w:t>
      </w:r>
      <w:r w:rsidR="00CD30A4">
        <w:t xml:space="preserve"> </w:t>
      </w:r>
      <w:r w:rsidRPr="00626B5B">
        <w:t>following:</w:t>
      </w:r>
    </w:p>
    <w:p w14:paraId="58C81339" w14:textId="77777777" w:rsidR="009529B7" w:rsidRPr="00626B5B" w:rsidRDefault="009529B7" w:rsidP="009529B7">
      <w:pPr>
        <w:spacing w:line="180" w:lineRule="exact"/>
        <w:ind w:left="360"/>
      </w:pPr>
    </w:p>
    <w:p w14:paraId="0E9656F0" w14:textId="77777777" w:rsidR="00EF354E" w:rsidRPr="00626B5B" w:rsidRDefault="00EF354E" w:rsidP="00B46373">
      <w:pPr>
        <w:pStyle w:val="ListParagraph"/>
        <w:numPr>
          <w:ilvl w:val="0"/>
          <w:numId w:val="3"/>
        </w:numPr>
      </w:pPr>
      <w:r w:rsidRPr="00626B5B">
        <w:t>General Fund</w:t>
      </w:r>
    </w:p>
    <w:p w14:paraId="3891F7E0" w14:textId="77777777" w:rsidR="00EF354E" w:rsidRPr="00626B5B" w:rsidRDefault="00EF354E" w:rsidP="00B46373">
      <w:pPr>
        <w:pStyle w:val="ListParagraph"/>
        <w:numPr>
          <w:ilvl w:val="0"/>
          <w:numId w:val="3"/>
        </w:numPr>
      </w:pPr>
      <w:r w:rsidRPr="00626B5B">
        <w:t>Special Revenue Funds</w:t>
      </w:r>
    </w:p>
    <w:p w14:paraId="52DF192D" w14:textId="77777777" w:rsidR="00EF354E" w:rsidRPr="00626B5B" w:rsidRDefault="00EF354E" w:rsidP="00B46373">
      <w:pPr>
        <w:pStyle w:val="ListParagraph"/>
        <w:numPr>
          <w:ilvl w:val="0"/>
          <w:numId w:val="3"/>
        </w:numPr>
      </w:pPr>
      <w:r w:rsidRPr="00626B5B">
        <w:t>Capital Project Funds</w:t>
      </w:r>
    </w:p>
    <w:p w14:paraId="53D5B427" w14:textId="77777777" w:rsidR="00EF354E" w:rsidRPr="00626B5B" w:rsidRDefault="00EF354E" w:rsidP="00B46373">
      <w:pPr>
        <w:pStyle w:val="ListParagraph"/>
        <w:numPr>
          <w:ilvl w:val="0"/>
          <w:numId w:val="3"/>
        </w:numPr>
      </w:pPr>
      <w:r w:rsidRPr="00626B5B">
        <w:t>Enterprise Funds</w:t>
      </w:r>
    </w:p>
    <w:p w14:paraId="486D3015" w14:textId="77777777" w:rsidR="00EF354E" w:rsidRPr="00B46373" w:rsidRDefault="00EF354E" w:rsidP="00B46373">
      <w:pPr>
        <w:pStyle w:val="ListParagraph"/>
        <w:numPr>
          <w:ilvl w:val="0"/>
          <w:numId w:val="3"/>
        </w:numPr>
        <w:rPr>
          <w:rFonts w:cs="Times New Roman"/>
        </w:rPr>
      </w:pPr>
      <w:r w:rsidRPr="00B46373">
        <w:rPr>
          <w:rFonts w:cs="Times New Roman"/>
        </w:rPr>
        <w:t>Any new funds created by the District, unless specifically exempted by the governing body;</w:t>
      </w:r>
      <w:r w:rsidR="00CD30A4" w:rsidRPr="00B46373">
        <w:rPr>
          <w:rFonts w:cs="Times New Roman"/>
        </w:rPr>
        <w:t xml:space="preserve"> </w:t>
      </w:r>
      <w:r w:rsidRPr="00B46373">
        <w:rPr>
          <w:rFonts w:cs="Times New Roman"/>
        </w:rPr>
        <w:t>in accordance with state law or GASB pronouncements.</w:t>
      </w:r>
    </w:p>
    <w:p w14:paraId="1FDA6F65" w14:textId="77777777" w:rsidR="00EF354E" w:rsidRPr="00626B5B" w:rsidRDefault="00EF354E" w:rsidP="00281AF5"/>
    <w:p w14:paraId="19F04066" w14:textId="77777777" w:rsidR="00EF354E" w:rsidRPr="00626B5B" w:rsidRDefault="00EF354E" w:rsidP="006224C4">
      <w:pPr>
        <w:pStyle w:val="HEADING4NOSPACEABOVE"/>
      </w:pPr>
      <w:r w:rsidRPr="00626B5B">
        <w:t>III. CLASSIFICATION OF FUND BALANCES</w:t>
      </w:r>
    </w:p>
    <w:p w14:paraId="30E34034" w14:textId="77777777" w:rsidR="009529B7" w:rsidRPr="00626B5B" w:rsidRDefault="009529B7" w:rsidP="009529B7">
      <w:pPr>
        <w:spacing w:line="180" w:lineRule="exact"/>
      </w:pPr>
    </w:p>
    <w:p w14:paraId="1922D8BE" w14:textId="77777777" w:rsidR="00EF354E" w:rsidRPr="00626B5B" w:rsidRDefault="00EF354E" w:rsidP="00281AF5">
      <w:r w:rsidRPr="00626B5B">
        <w:t>The school district shall classify its fund balances in its various funds in one or more of the following</w:t>
      </w:r>
      <w:r w:rsidR="00CD30A4">
        <w:t xml:space="preserve"> </w:t>
      </w:r>
      <w:r w:rsidRPr="00626B5B">
        <w:t xml:space="preserve">five classifications: </w:t>
      </w:r>
      <w:proofErr w:type="spellStart"/>
      <w:r w:rsidRPr="00626B5B">
        <w:t>nonspendable</w:t>
      </w:r>
      <w:proofErr w:type="spellEnd"/>
      <w:r w:rsidRPr="00626B5B">
        <w:t>, restricted, committed, assigned, and unassigned.</w:t>
      </w:r>
    </w:p>
    <w:p w14:paraId="68E1C04C" w14:textId="77777777" w:rsidR="00EF354E" w:rsidRPr="00626B5B" w:rsidRDefault="00EF354E" w:rsidP="00281AF5"/>
    <w:p w14:paraId="379B0431" w14:textId="77777777" w:rsidR="00EF354E" w:rsidRPr="00626B5B" w:rsidRDefault="00EF354E" w:rsidP="006224C4">
      <w:pPr>
        <w:pStyle w:val="HEADING4NOSPACEABOVE"/>
      </w:pPr>
      <w:r w:rsidRPr="00626B5B">
        <w:t>IV. DEFINITIONS</w:t>
      </w:r>
    </w:p>
    <w:p w14:paraId="50FCAACF" w14:textId="77777777" w:rsidR="009529B7" w:rsidRPr="00626B5B" w:rsidRDefault="009529B7" w:rsidP="009529B7">
      <w:pPr>
        <w:spacing w:line="180" w:lineRule="exact"/>
      </w:pPr>
    </w:p>
    <w:p w14:paraId="0831AD55" w14:textId="77777777" w:rsidR="00EF354E" w:rsidRPr="00626B5B" w:rsidRDefault="00EF354E" w:rsidP="006224C4">
      <w:pPr>
        <w:pStyle w:val="ListParagraph"/>
        <w:numPr>
          <w:ilvl w:val="0"/>
          <w:numId w:val="24"/>
        </w:numPr>
      </w:pPr>
      <w:r w:rsidRPr="006224C4">
        <w:rPr>
          <w:i/>
        </w:rPr>
        <w:t>Fund balance</w:t>
      </w:r>
      <w:r w:rsidRPr="00626B5B">
        <w:t>---means the arithmetic difference between the assets and liabilities reported in a</w:t>
      </w:r>
      <w:r w:rsidR="00CD30A4">
        <w:t xml:space="preserve"> </w:t>
      </w:r>
      <w:r w:rsidRPr="00626B5B">
        <w:t>school district fund.</w:t>
      </w:r>
    </w:p>
    <w:p w14:paraId="74D33918" w14:textId="77777777" w:rsidR="009529B7" w:rsidRPr="00626B5B" w:rsidRDefault="009529B7" w:rsidP="009529B7">
      <w:pPr>
        <w:spacing w:line="180" w:lineRule="exact"/>
      </w:pPr>
    </w:p>
    <w:p w14:paraId="664235CB" w14:textId="77777777" w:rsidR="00EF354E" w:rsidRDefault="00EF354E" w:rsidP="006224C4">
      <w:pPr>
        <w:pStyle w:val="ListParagraph"/>
        <w:numPr>
          <w:ilvl w:val="0"/>
          <w:numId w:val="24"/>
        </w:numPr>
      </w:pPr>
      <w:r w:rsidRPr="006224C4">
        <w:rPr>
          <w:i/>
        </w:rPr>
        <w:t>Committed fund balance—</w:t>
      </w:r>
      <w:r w:rsidRPr="006224C4">
        <w:t>amounts constrained to specific purposes by the District itself,</w:t>
      </w:r>
      <w:r w:rsidR="006224C4" w:rsidRPr="006224C4">
        <w:t xml:space="preserve"> </w:t>
      </w:r>
      <w:r w:rsidRPr="006224C4">
        <w:t>using its highest level of decision-making authority; to be reported as committed, amounts</w:t>
      </w:r>
      <w:r w:rsidR="006224C4" w:rsidRPr="006224C4">
        <w:t xml:space="preserve"> </w:t>
      </w:r>
      <w:r w:rsidRPr="006224C4">
        <w:t>cannot be used for any other purpose unless the District takes the same highest-level action to</w:t>
      </w:r>
      <w:r w:rsidR="006224C4" w:rsidRPr="006224C4">
        <w:t xml:space="preserve"> </w:t>
      </w:r>
      <w:r w:rsidRPr="006224C4">
        <w:t>remove or change the constraint</w:t>
      </w:r>
    </w:p>
    <w:p w14:paraId="15169221" w14:textId="77777777" w:rsidR="009529B7" w:rsidRPr="00626B5B" w:rsidRDefault="009529B7" w:rsidP="009529B7">
      <w:pPr>
        <w:spacing w:line="180" w:lineRule="exact"/>
      </w:pPr>
    </w:p>
    <w:p w14:paraId="1DF0A640" w14:textId="77777777" w:rsidR="006224C4" w:rsidRDefault="006224C4" w:rsidP="006224C4">
      <w:pPr>
        <w:pStyle w:val="ListParagraph"/>
        <w:numPr>
          <w:ilvl w:val="0"/>
          <w:numId w:val="24"/>
        </w:numPr>
      </w:pPr>
      <w:r w:rsidRPr="006224C4">
        <w:rPr>
          <w:i/>
        </w:rPr>
        <w:t>Assigned fund balance—</w:t>
      </w:r>
      <w:r w:rsidRPr="00626B5B">
        <w:t xml:space="preserve">amounts a school district </w:t>
      </w:r>
      <w:r w:rsidRPr="006224C4">
        <w:rPr>
          <w:i/>
        </w:rPr>
        <w:t>intends</w:t>
      </w:r>
      <w:r w:rsidRPr="00626B5B">
        <w:t xml:space="preserve"> to use for a specific purpose; intent</w:t>
      </w:r>
      <w:r>
        <w:t xml:space="preserve"> </w:t>
      </w:r>
      <w:r w:rsidRPr="00626B5B">
        <w:t>can be expressed by the District or by an official to which the Board of Trustees delegates the</w:t>
      </w:r>
      <w:r>
        <w:t xml:space="preserve"> </w:t>
      </w:r>
      <w:r w:rsidRPr="00626B5B">
        <w:t>authority</w:t>
      </w:r>
    </w:p>
    <w:p w14:paraId="3426A9CF" w14:textId="77777777" w:rsidR="009529B7" w:rsidRDefault="009529B7" w:rsidP="009529B7">
      <w:pPr>
        <w:pStyle w:val="ListParagraph"/>
        <w:spacing w:line="180" w:lineRule="exact"/>
        <w:ind w:left="0"/>
      </w:pPr>
    </w:p>
    <w:p w14:paraId="4A4D4BC1" w14:textId="77777777" w:rsidR="009529B7" w:rsidRPr="00626B5B" w:rsidRDefault="009529B7" w:rsidP="009529B7">
      <w:pPr>
        <w:pStyle w:val="ListParagraph"/>
        <w:numPr>
          <w:ilvl w:val="0"/>
          <w:numId w:val="24"/>
        </w:numPr>
      </w:pPr>
      <w:proofErr w:type="spellStart"/>
      <w:r w:rsidRPr="006224C4">
        <w:rPr>
          <w:i/>
        </w:rPr>
        <w:t>Nonspendable</w:t>
      </w:r>
      <w:proofErr w:type="spellEnd"/>
      <w:r w:rsidRPr="006224C4">
        <w:rPr>
          <w:i/>
        </w:rPr>
        <w:t xml:space="preserve"> fund balance—</w:t>
      </w:r>
      <w:r w:rsidRPr="00626B5B">
        <w:t>amounts that are not in a spendable form (such as inventory) or</w:t>
      </w:r>
      <w:r>
        <w:t xml:space="preserve"> </w:t>
      </w:r>
      <w:r w:rsidRPr="00626B5B">
        <w:t>are required to be maintained intact (such as the corpus of an endowment fund)</w:t>
      </w:r>
    </w:p>
    <w:p w14:paraId="126017FD" w14:textId="77777777" w:rsidR="006224C4" w:rsidRDefault="006224C4">
      <w:pPr>
        <w:spacing w:line="240" w:lineRule="auto"/>
        <w:rPr>
          <w:b/>
          <w:caps/>
          <w:sz w:val="24"/>
        </w:rPr>
      </w:pPr>
      <w:r>
        <w:br w:type="page"/>
      </w:r>
    </w:p>
    <w:p w14:paraId="0B84F578" w14:textId="77777777" w:rsidR="006224C4" w:rsidRPr="00626B5B" w:rsidRDefault="006224C4" w:rsidP="006224C4">
      <w:pPr>
        <w:pStyle w:val="Heading3"/>
        <w:rPr>
          <w:b w:val="0"/>
        </w:rPr>
      </w:pPr>
      <w:r w:rsidRPr="00626B5B">
        <w:lastRenderedPageBreak/>
        <w:tab/>
      </w:r>
      <w:r w:rsidRPr="00626B5B">
        <w:rPr>
          <w:b w:val="0"/>
        </w:rPr>
        <w:t>7515</w:t>
      </w:r>
    </w:p>
    <w:p w14:paraId="06C9A4AF" w14:textId="77777777" w:rsidR="006224C4" w:rsidRPr="00626B5B" w:rsidRDefault="006224C4" w:rsidP="006224C4">
      <w:pPr>
        <w:jc w:val="right"/>
      </w:pPr>
      <w:r w:rsidRPr="00626B5B">
        <w:t xml:space="preserve">page </w:t>
      </w:r>
      <w:r>
        <w:t>2</w:t>
      </w:r>
      <w:r w:rsidRPr="00626B5B">
        <w:t xml:space="preserve"> of </w:t>
      </w:r>
      <w:r w:rsidR="009529B7">
        <w:t>2</w:t>
      </w:r>
    </w:p>
    <w:p w14:paraId="00BF87DF" w14:textId="77777777" w:rsidR="00EF354E" w:rsidRPr="00626B5B" w:rsidRDefault="00EF354E" w:rsidP="00281AF5"/>
    <w:p w14:paraId="4ECC35A0" w14:textId="77777777" w:rsidR="00EF354E" w:rsidRPr="00626B5B" w:rsidRDefault="00EF354E" w:rsidP="006224C4">
      <w:pPr>
        <w:pStyle w:val="ListParagraph"/>
        <w:numPr>
          <w:ilvl w:val="0"/>
          <w:numId w:val="24"/>
        </w:numPr>
      </w:pPr>
      <w:bookmarkStart w:id="26" w:name="page471"/>
      <w:bookmarkEnd w:id="26"/>
      <w:r w:rsidRPr="006224C4">
        <w:rPr>
          <w:i/>
        </w:rPr>
        <w:t>Restricted fund balance</w:t>
      </w:r>
      <w:r w:rsidRPr="00626B5B">
        <w:t>—amounts constrained to specific purposes by their providers (such</w:t>
      </w:r>
      <w:r w:rsidR="006224C4">
        <w:t xml:space="preserve"> </w:t>
      </w:r>
      <w:r w:rsidRPr="00626B5B">
        <w:t>as grantors, bondholders, and higher levels of government), through constitutional</w:t>
      </w:r>
      <w:r w:rsidR="006224C4">
        <w:t xml:space="preserve"> </w:t>
      </w:r>
      <w:r w:rsidRPr="00626B5B">
        <w:t>provisions, or by enabling legislation</w:t>
      </w:r>
    </w:p>
    <w:p w14:paraId="0B321D23" w14:textId="77777777" w:rsidR="009529B7" w:rsidRPr="00626B5B" w:rsidRDefault="009529B7" w:rsidP="009529B7">
      <w:pPr>
        <w:spacing w:line="180" w:lineRule="exact"/>
      </w:pPr>
    </w:p>
    <w:p w14:paraId="1C9476C6" w14:textId="77777777" w:rsidR="00EF354E" w:rsidRPr="00626B5B" w:rsidRDefault="00EF354E" w:rsidP="006224C4">
      <w:pPr>
        <w:pStyle w:val="ListParagraph"/>
        <w:numPr>
          <w:ilvl w:val="0"/>
          <w:numId w:val="24"/>
        </w:numPr>
      </w:pPr>
      <w:r w:rsidRPr="006224C4">
        <w:rPr>
          <w:i/>
        </w:rPr>
        <w:t>Unassigned fund balance—</w:t>
      </w:r>
      <w:r w:rsidRPr="00626B5B">
        <w:t>amounts that are available for any purpose; these amounts are</w:t>
      </w:r>
      <w:r w:rsidR="006224C4">
        <w:t xml:space="preserve"> </w:t>
      </w:r>
      <w:r w:rsidRPr="00626B5B">
        <w:t>reported only in the general fund.</w:t>
      </w:r>
    </w:p>
    <w:p w14:paraId="069D401B" w14:textId="77777777" w:rsidR="00EF354E" w:rsidRPr="00626B5B" w:rsidRDefault="00EF354E" w:rsidP="00281AF5"/>
    <w:p w14:paraId="59B10BCC" w14:textId="77777777" w:rsidR="00EF354E" w:rsidRPr="00626B5B" w:rsidRDefault="00EF354E" w:rsidP="006224C4">
      <w:pPr>
        <w:pStyle w:val="HEADING4NOSPACEABOVE"/>
      </w:pPr>
      <w:r w:rsidRPr="00626B5B">
        <w:t>V. MINIMUM FUND BALANCE</w:t>
      </w:r>
    </w:p>
    <w:p w14:paraId="781E6F97" w14:textId="77777777" w:rsidR="009529B7" w:rsidRPr="00626B5B" w:rsidRDefault="009529B7" w:rsidP="009529B7">
      <w:pPr>
        <w:spacing w:line="180" w:lineRule="exact"/>
      </w:pPr>
    </w:p>
    <w:p w14:paraId="42ABF5EE" w14:textId="77777777" w:rsidR="00EF354E" w:rsidRPr="00626B5B" w:rsidRDefault="00EF354E" w:rsidP="006224C4">
      <w:r w:rsidRPr="00626B5B">
        <w:t xml:space="preserve">The school district will strive to maintain a minimum unassigned general fund balance of </w:t>
      </w:r>
      <w:r w:rsidR="006224C4" w:rsidRPr="00935559">
        <w:t>10%</w:t>
      </w:r>
      <w:r w:rsidR="006224C4" w:rsidRPr="006224C4">
        <w:rPr>
          <w:highlight w:val="yellow"/>
        </w:rPr>
        <w:t xml:space="preserve"> </w:t>
      </w:r>
      <w:r w:rsidRPr="00935559">
        <w:t xml:space="preserve">percent </w:t>
      </w:r>
      <w:r w:rsidRPr="006224C4">
        <w:t>of the annual budget.</w:t>
      </w:r>
    </w:p>
    <w:p w14:paraId="5A0691E3" w14:textId="77777777" w:rsidR="00EF354E" w:rsidRPr="00626B5B" w:rsidRDefault="00EF354E" w:rsidP="00281AF5"/>
    <w:p w14:paraId="491796EB" w14:textId="77777777" w:rsidR="00EF354E" w:rsidRPr="00626B5B" w:rsidRDefault="00EF354E" w:rsidP="006224C4">
      <w:pPr>
        <w:pStyle w:val="HEADING4NOSPACEABOVE"/>
      </w:pPr>
      <w:r w:rsidRPr="00626B5B">
        <w:t>VI. ORDER OF RESOURCE USE</w:t>
      </w:r>
    </w:p>
    <w:p w14:paraId="29058CF7" w14:textId="77777777" w:rsidR="009529B7" w:rsidRPr="00626B5B" w:rsidRDefault="009529B7" w:rsidP="009529B7">
      <w:pPr>
        <w:spacing w:line="180" w:lineRule="exact"/>
      </w:pPr>
    </w:p>
    <w:p w14:paraId="54FDA02B" w14:textId="77777777" w:rsidR="00EF354E" w:rsidRPr="00626B5B" w:rsidRDefault="00EF354E" w:rsidP="006224C4">
      <w:r w:rsidRPr="00626B5B">
        <w:t>If resources from more than one fund balance classification could be spent, the school district will</w:t>
      </w:r>
      <w:r w:rsidR="006224C4">
        <w:t xml:space="preserve"> </w:t>
      </w:r>
      <w:r w:rsidRPr="00626B5B">
        <w:t>strive to spend resources from fund balance classifications in the following order (first to last):</w:t>
      </w:r>
      <w:r w:rsidR="006224C4">
        <w:t xml:space="preserve"> </w:t>
      </w:r>
      <w:r w:rsidRPr="00626B5B">
        <w:t>restricted, committed, assigned, and unassigned.</w:t>
      </w:r>
    </w:p>
    <w:p w14:paraId="20F6738E" w14:textId="77777777" w:rsidR="00EF354E" w:rsidRPr="00626B5B" w:rsidRDefault="00EF354E" w:rsidP="00281AF5"/>
    <w:p w14:paraId="29BBD193" w14:textId="77777777" w:rsidR="00EF354E" w:rsidRPr="00626B5B" w:rsidRDefault="00EF354E" w:rsidP="006224C4">
      <w:pPr>
        <w:pStyle w:val="HEADING4NOSPACEABOVE"/>
      </w:pPr>
      <w:r w:rsidRPr="00626B5B">
        <w:t>VII. COMMITTING FUND BALANCE</w:t>
      </w:r>
    </w:p>
    <w:p w14:paraId="2563B6B7" w14:textId="77777777" w:rsidR="009529B7" w:rsidRPr="00626B5B" w:rsidRDefault="009529B7" w:rsidP="009529B7">
      <w:pPr>
        <w:spacing w:line="180" w:lineRule="exact"/>
      </w:pPr>
    </w:p>
    <w:p w14:paraId="7D655ACD" w14:textId="77777777" w:rsidR="00EF354E" w:rsidRPr="00626B5B" w:rsidRDefault="00EF354E" w:rsidP="006224C4">
      <w:r w:rsidRPr="00626B5B">
        <w:t>A majority vote of the school board is required to commit a fund balance to a specific purpose and</w:t>
      </w:r>
      <w:r w:rsidR="006224C4">
        <w:t xml:space="preserve"> </w:t>
      </w:r>
      <w:r w:rsidRPr="00626B5B">
        <w:t>subsequently to remove or change any constraint so adopted by the board.</w:t>
      </w:r>
    </w:p>
    <w:p w14:paraId="34595FE3" w14:textId="77777777" w:rsidR="00EF354E" w:rsidRPr="00626B5B" w:rsidRDefault="00EF354E" w:rsidP="00281AF5"/>
    <w:p w14:paraId="63C05337" w14:textId="77777777" w:rsidR="00EF354E" w:rsidRPr="00626B5B" w:rsidRDefault="00EF354E" w:rsidP="006224C4">
      <w:pPr>
        <w:pStyle w:val="HEADING4NOSPACEABOVE"/>
      </w:pPr>
      <w:r w:rsidRPr="00626B5B">
        <w:t>VIII. ASSIGNING FUND BALANCE</w:t>
      </w:r>
    </w:p>
    <w:p w14:paraId="64455752" w14:textId="77777777" w:rsidR="009529B7" w:rsidRPr="00626B5B" w:rsidRDefault="009529B7" w:rsidP="009529B7">
      <w:pPr>
        <w:spacing w:line="180" w:lineRule="exact"/>
      </w:pPr>
    </w:p>
    <w:p w14:paraId="5333C5AC" w14:textId="77777777" w:rsidR="00EF354E" w:rsidRPr="00935559" w:rsidRDefault="00EF354E" w:rsidP="006224C4">
      <w:pPr>
        <w:rPr>
          <w:szCs w:val="23"/>
        </w:rPr>
      </w:pPr>
      <w:r w:rsidRPr="00935559">
        <w:rPr>
          <w:szCs w:val="23"/>
        </w:rPr>
        <w:t>The school board, by majority vote, may assign fund balances to be used for specific purposes when</w:t>
      </w:r>
      <w:r w:rsidR="006224C4" w:rsidRPr="00935559">
        <w:rPr>
          <w:szCs w:val="23"/>
        </w:rPr>
        <w:t xml:space="preserve"> </w:t>
      </w:r>
      <w:r w:rsidRPr="00935559">
        <w:rPr>
          <w:szCs w:val="23"/>
        </w:rPr>
        <w:t>appropriate. The board also delegates the power to assign fund balances to the</w:t>
      </w:r>
      <w:r w:rsidR="006224C4" w:rsidRPr="00935559">
        <w:rPr>
          <w:szCs w:val="23"/>
        </w:rPr>
        <w:t xml:space="preserve"> </w:t>
      </w:r>
      <w:r w:rsidR="00935559" w:rsidRPr="00935559">
        <w:rPr>
          <w:szCs w:val="23"/>
        </w:rPr>
        <w:t>S</w:t>
      </w:r>
      <w:r w:rsidR="006200BF" w:rsidRPr="00935559">
        <w:rPr>
          <w:szCs w:val="23"/>
        </w:rPr>
        <w:t>uperinte</w:t>
      </w:r>
      <w:r w:rsidR="00935559">
        <w:rPr>
          <w:szCs w:val="23"/>
        </w:rPr>
        <w:t>ndent and</w:t>
      </w:r>
      <w:r w:rsidR="00935559" w:rsidRPr="00935559">
        <w:rPr>
          <w:szCs w:val="23"/>
        </w:rPr>
        <w:t xml:space="preserve"> </w:t>
      </w:r>
      <w:r w:rsidR="00935559">
        <w:rPr>
          <w:szCs w:val="23"/>
        </w:rPr>
        <w:t>B</w:t>
      </w:r>
      <w:r w:rsidR="00935559" w:rsidRPr="00935559">
        <w:rPr>
          <w:szCs w:val="23"/>
        </w:rPr>
        <w:t xml:space="preserve">usiness </w:t>
      </w:r>
      <w:r w:rsidR="00935559">
        <w:rPr>
          <w:szCs w:val="23"/>
        </w:rPr>
        <w:t>M</w:t>
      </w:r>
      <w:r w:rsidR="00935559" w:rsidRPr="00935559">
        <w:rPr>
          <w:szCs w:val="23"/>
        </w:rPr>
        <w:t>anager</w:t>
      </w:r>
      <w:r w:rsidR="00935559">
        <w:rPr>
          <w:szCs w:val="23"/>
        </w:rPr>
        <w:t>.</w:t>
      </w:r>
      <w:r w:rsidR="006224C4" w:rsidRPr="00935559">
        <w:rPr>
          <w:szCs w:val="23"/>
        </w:rPr>
        <w:t xml:space="preserve"> </w:t>
      </w:r>
      <w:r w:rsidRPr="00935559">
        <w:rPr>
          <w:szCs w:val="23"/>
        </w:rPr>
        <w:t>Assignments so made shall be reported to the school board on a monthly basis, either separately or as</w:t>
      </w:r>
      <w:r w:rsidR="006224C4" w:rsidRPr="00935559">
        <w:rPr>
          <w:szCs w:val="23"/>
        </w:rPr>
        <w:t xml:space="preserve"> </w:t>
      </w:r>
      <w:r w:rsidRPr="00935559">
        <w:rPr>
          <w:szCs w:val="23"/>
        </w:rPr>
        <w:t>part of ongoing reporting by the assigning party if other than the school board.</w:t>
      </w:r>
    </w:p>
    <w:p w14:paraId="04332C02" w14:textId="77777777" w:rsidR="00EF354E" w:rsidRPr="00626B5B" w:rsidRDefault="00EF354E" w:rsidP="00281AF5"/>
    <w:p w14:paraId="3A2BF802" w14:textId="77777777" w:rsidR="00EF354E" w:rsidRPr="00626B5B" w:rsidRDefault="00EF354E" w:rsidP="00281AF5">
      <w:bookmarkStart w:id="27" w:name="page472"/>
      <w:bookmarkEnd w:id="27"/>
      <w:r w:rsidRPr="00626B5B">
        <w:t>An appropriation of an existing fund balance to eliminate a projected budgetary deficit in the</w:t>
      </w:r>
      <w:r w:rsidR="006224C4">
        <w:t xml:space="preserve"> </w:t>
      </w:r>
      <w:r w:rsidRPr="00626B5B">
        <w:t>subsequent year’s budget in an amount no greater than the projected excess of expected expenditures</w:t>
      </w:r>
      <w:r w:rsidR="006224C4">
        <w:t xml:space="preserve"> </w:t>
      </w:r>
      <w:r w:rsidRPr="00626B5B">
        <w:t>over expected revenues satisfies the criteria to be classified as an assignment of fund balance.</w:t>
      </w:r>
    </w:p>
    <w:p w14:paraId="43D62FCE" w14:textId="77777777" w:rsidR="00EF354E" w:rsidRPr="00626B5B" w:rsidRDefault="00EF354E" w:rsidP="00281AF5"/>
    <w:p w14:paraId="0AF4CBD4" w14:textId="77777777" w:rsidR="00EF354E" w:rsidRPr="00626B5B" w:rsidRDefault="00EF354E" w:rsidP="006200BF">
      <w:pPr>
        <w:pStyle w:val="HEADING4NOSPACEABOVE"/>
      </w:pPr>
      <w:r w:rsidRPr="00626B5B">
        <w:t>IX. REVIEW</w:t>
      </w:r>
    </w:p>
    <w:p w14:paraId="6C3C3D42" w14:textId="77777777" w:rsidR="009529B7" w:rsidRPr="00626B5B" w:rsidRDefault="009529B7" w:rsidP="009529B7">
      <w:pPr>
        <w:spacing w:line="180" w:lineRule="exact"/>
      </w:pPr>
    </w:p>
    <w:p w14:paraId="5E07047C" w14:textId="77777777" w:rsidR="00EF354E" w:rsidRPr="00626B5B" w:rsidRDefault="00EF354E" w:rsidP="00281AF5">
      <w:r w:rsidRPr="00626B5B">
        <w:t>The school board will conduct, at a minimum, an annual review of the sufficiency of the minimum</w:t>
      </w:r>
      <w:r w:rsidR="00935559">
        <w:t xml:space="preserve"> </w:t>
      </w:r>
      <w:r w:rsidRPr="00626B5B">
        <w:t>unassigned general fund balance level.</w:t>
      </w:r>
    </w:p>
    <w:p w14:paraId="4E43FE75" w14:textId="77777777" w:rsidR="00EF354E" w:rsidRDefault="00EF354E" w:rsidP="00281AF5"/>
    <w:p w14:paraId="2185C08C" w14:textId="77777777" w:rsidR="009529B7" w:rsidRDefault="009529B7" w:rsidP="00281AF5"/>
    <w:p w14:paraId="23387FDF" w14:textId="77777777" w:rsidR="009529B7" w:rsidRPr="00626B5B" w:rsidRDefault="009529B7" w:rsidP="00281AF5"/>
    <w:p w14:paraId="498E4CA7" w14:textId="77777777" w:rsidR="00EF354E" w:rsidRPr="009529B7" w:rsidRDefault="00EF354E" w:rsidP="009529B7">
      <w:pPr>
        <w:tabs>
          <w:tab w:val="left" w:pos="2160"/>
        </w:tabs>
      </w:pPr>
      <w:r w:rsidRPr="009529B7">
        <w:t xml:space="preserve">Legal References: </w:t>
      </w:r>
      <w:r w:rsidR="009529B7">
        <w:tab/>
      </w:r>
      <w:r w:rsidRPr="009529B7">
        <w:t>Statement No. 54 of the Governmental Accounting Standards Board</w:t>
      </w:r>
    </w:p>
    <w:p w14:paraId="731F76CF" w14:textId="77777777" w:rsidR="00EF354E" w:rsidRPr="00626B5B" w:rsidRDefault="00EF354E" w:rsidP="00281AF5"/>
    <w:p w14:paraId="191DE2BB" w14:textId="77777777" w:rsidR="00EF354E" w:rsidRPr="00626B5B" w:rsidRDefault="00EF354E" w:rsidP="00EF354E">
      <w:pPr>
        <w:spacing w:line="4" w:lineRule="exact"/>
      </w:pPr>
    </w:p>
    <w:p w14:paraId="2A8FD968" w14:textId="77777777" w:rsidR="004E12E7" w:rsidRPr="00626B5B" w:rsidRDefault="004E12E7" w:rsidP="004E12E7">
      <w:pPr>
        <w:rPr>
          <w:u w:val="single"/>
        </w:rPr>
      </w:pPr>
      <w:r w:rsidRPr="00626B5B">
        <w:rPr>
          <w:u w:val="single"/>
        </w:rPr>
        <w:t xml:space="preserve">Policy History: </w:t>
      </w:r>
    </w:p>
    <w:p w14:paraId="6B942A78" w14:textId="77777777" w:rsidR="004E12E7" w:rsidRPr="00626B5B" w:rsidRDefault="004E12E7" w:rsidP="004E12E7">
      <w:r w:rsidRPr="00626B5B">
        <w:t xml:space="preserve">Adopted on: April 26, 1999 </w:t>
      </w:r>
    </w:p>
    <w:p w14:paraId="2E2E2692" w14:textId="77777777" w:rsidR="004E12E7" w:rsidRPr="00626B5B" w:rsidRDefault="004E12E7" w:rsidP="004E12E7">
      <w:r w:rsidRPr="00626B5B">
        <w:t xml:space="preserve">Reviewed on: </w:t>
      </w:r>
    </w:p>
    <w:p w14:paraId="3B8A74F3" w14:textId="77777777" w:rsidR="004E12E7" w:rsidRPr="00626B5B" w:rsidRDefault="004E12E7" w:rsidP="004E12E7">
      <w:r w:rsidRPr="00626B5B">
        <w:t xml:space="preserve">Revised on: January 20, 2020 </w:t>
      </w:r>
    </w:p>
    <w:p w14:paraId="49B553CF" w14:textId="77777777" w:rsidR="004E12E7" w:rsidRPr="00626B5B" w:rsidRDefault="004E12E7" w:rsidP="004E12E7">
      <w:pPr>
        <w:pStyle w:val="Heading1"/>
      </w:pPr>
      <w:r w:rsidRPr="00626B5B">
        <w:lastRenderedPageBreak/>
        <w:t xml:space="preserve">School District 50, County of Glacier </w:t>
      </w:r>
    </w:p>
    <w:p w14:paraId="4C5D1B9E" w14:textId="77777777" w:rsidR="004E12E7" w:rsidRPr="00626B5B" w:rsidRDefault="004E12E7" w:rsidP="004E12E7">
      <w:pPr>
        <w:pStyle w:val="Heading2"/>
      </w:pPr>
      <w:r w:rsidRPr="00626B5B">
        <w:t xml:space="preserve">East Glacier Park Grade School </w:t>
      </w:r>
    </w:p>
    <w:p w14:paraId="2AF95A0F" w14:textId="77777777" w:rsidR="004E12E7" w:rsidRPr="00626B5B" w:rsidRDefault="004E12E7" w:rsidP="004E12E7">
      <w:pPr>
        <w:pStyle w:val="Heading3"/>
      </w:pPr>
      <w:r w:rsidRPr="00626B5B">
        <w:t>FINANCIAL MANAGEMENT</w:t>
      </w:r>
      <w:r w:rsidRPr="00626B5B">
        <w:tab/>
      </w:r>
      <w:r w:rsidRPr="00626B5B">
        <w:rPr>
          <w:b w:val="0"/>
        </w:rPr>
        <w:t>7</w:t>
      </w:r>
      <w:r w:rsidR="00281AF5" w:rsidRPr="00626B5B">
        <w:rPr>
          <w:b w:val="0"/>
        </w:rPr>
        <w:t>52</w:t>
      </w:r>
      <w:r w:rsidRPr="00626B5B">
        <w:rPr>
          <w:b w:val="0"/>
        </w:rPr>
        <w:t>0</w:t>
      </w:r>
    </w:p>
    <w:p w14:paraId="3B00CD3D" w14:textId="77777777" w:rsidR="00EF354E" w:rsidRPr="00626B5B" w:rsidRDefault="00EF354E" w:rsidP="00EF354E">
      <w:pPr>
        <w:spacing w:line="6" w:lineRule="exact"/>
      </w:pPr>
      <w:bookmarkStart w:id="28" w:name="page473"/>
      <w:bookmarkEnd w:id="28"/>
    </w:p>
    <w:p w14:paraId="28CE6432" w14:textId="77777777" w:rsidR="00EF354E" w:rsidRPr="00626B5B" w:rsidRDefault="00EF354E" w:rsidP="00785FFA">
      <w:pPr>
        <w:pStyle w:val="Heading4"/>
      </w:pPr>
      <w:bookmarkStart w:id="29" w:name="page474"/>
      <w:bookmarkEnd w:id="29"/>
      <w:r w:rsidRPr="00626B5B">
        <w:t>Independent Investment Accounts</w:t>
      </w:r>
    </w:p>
    <w:p w14:paraId="10E68D23" w14:textId="77777777" w:rsidR="00EF354E" w:rsidRPr="00626B5B" w:rsidRDefault="00EF354E" w:rsidP="00281AF5"/>
    <w:p w14:paraId="77C12950" w14:textId="77777777" w:rsidR="009529B7" w:rsidRDefault="009529B7" w:rsidP="009529B7">
      <w:r w:rsidRPr="009529B7">
        <w:t>The Board may establish independent investment accounts separate and apart from those funds maintained by the county treasurer. The Board may transfer cash into an independent investment account from any budgeted or non-budgeted funds. A separate account shall be established for each fund from which transfers are made. The principal and any interest earned must be reallocated to the fund from which the deposit was originally made. Unless otherwise provided by law, all other revenue may be sent directly to a participating district’s investment account.</w:t>
      </w:r>
    </w:p>
    <w:p w14:paraId="485AEBB5" w14:textId="77777777" w:rsidR="009529B7" w:rsidRDefault="009529B7" w:rsidP="009529B7"/>
    <w:p w14:paraId="63114C27" w14:textId="77777777" w:rsidR="00EF354E" w:rsidRPr="00626B5B" w:rsidRDefault="00EF354E" w:rsidP="009529B7">
      <w:r w:rsidRPr="00626B5B">
        <w:t>The District may either:</w:t>
      </w:r>
    </w:p>
    <w:p w14:paraId="29A3665C" w14:textId="77777777" w:rsidR="00EF354E" w:rsidRPr="00626B5B" w:rsidRDefault="00EF354E" w:rsidP="009529B7"/>
    <w:p w14:paraId="7C9AAA5D" w14:textId="77777777" w:rsidR="00EF354E" w:rsidRPr="00626B5B" w:rsidRDefault="00EF354E" w:rsidP="009529B7">
      <w:pPr>
        <w:pStyle w:val="ListParagraph"/>
        <w:numPr>
          <w:ilvl w:val="0"/>
          <w:numId w:val="28"/>
        </w:numPr>
      </w:pPr>
      <w:r w:rsidRPr="00626B5B">
        <w:t>Establish and use the account as a non-spending account, returning sufficient funds to the</w:t>
      </w:r>
      <w:r w:rsidR="009529B7">
        <w:t xml:space="preserve"> </w:t>
      </w:r>
      <w:r w:rsidRPr="00626B5B">
        <w:t>county treasurer in time to pay all claims against the applicable fund; or</w:t>
      </w:r>
    </w:p>
    <w:p w14:paraId="5486B4E9" w14:textId="77777777" w:rsidR="00EF354E" w:rsidRPr="00626B5B" w:rsidRDefault="00EF354E" w:rsidP="009529B7"/>
    <w:p w14:paraId="4ED723B0" w14:textId="77777777" w:rsidR="00EF354E" w:rsidRPr="00626B5B" w:rsidRDefault="00EF354E" w:rsidP="009529B7">
      <w:pPr>
        <w:pStyle w:val="ListParagraph"/>
        <w:numPr>
          <w:ilvl w:val="0"/>
          <w:numId w:val="28"/>
        </w:numPr>
      </w:pPr>
      <w:r w:rsidRPr="00626B5B">
        <w:t>Establish a subsidiary checking account and make expenditures from the investment</w:t>
      </w:r>
      <w:r w:rsidR="009529B7">
        <w:t xml:space="preserve"> </w:t>
      </w:r>
      <w:r w:rsidRPr="00626B5B">
        <w:t>account, provided all transactions are accounted for and reported, as required by</w:t>
      </w:r>
      <w:r w:rsidR="009529B7">
        <w:t xml:space="preserve"> </w:t>
      </w:r>
      <w:r w:rsidRPr="00626B5B">
        <w:t>applicable accounting principles. If the District desires to establish a subsidiary checking</w:t>
      </w:r>
      <w:r w:rsidR="009529B7">
        <w:t xml:space="preserve"> </w:t>
      </w:r>
      <w:r w:rsidRPr="00626B5B">
        <w:t>account for purposes of paying for expenditures directly from an investment account, the</w:t>
      </w:r>
      <w:r w:rsidR="009529B7">
        <w:t xml:space="preserve"> </w:t>
      </w:r>
      <w:r w:rsidRPr="00626B5B">
        <w:t>District must enter into a written agreement with the county treasurer, in accordance with</w:t>
      </w:r>
      <w:r w:rsidR="009529B7">
        <w:t xml:space="preserve"> </w:t>
      </w:r>
      <w:r w:rsidRPr="00626B5B">
        <w:t>§ 20-9-235, MCA.</w:t>
      </w:r>
    </w:p>
    <w:p w14:paraId="2E80F6FF" w14:textId="77777777" w:rsidR="00EF354E" w:rsidRPr="00626B5B" w:rsidRDefault="00EF354E" w:rsidP="009529B7"/>
    <w:p w14:paraId="2490693C" w14:textId="77777777" w:rsidR="00EF354E" w:rsidRPr="00626B5B" w:rsidRDefault="00EF354E" w:rsidP="009529B7"/>
    <w:p w14:paraId="5321D90B" w14:textId="77777777" w:rsidR="00EF354E" w:rsidRPr="00626B5B" w:rsidRDefault="00EF354E" w:rsidP="009529B7"/>
    <w:p w14:paraId="54906851" w14:textId="77777777" w:rsidR="00EF354E" w:rsidRPr="00CE050F" w:rsidRDefault="00EF354E" w:rsidP="00CE050F">
      <w:pPr>
        <w:rPr>
          <w:szCs w:val="23"/>
        </w:rPr>
      </w:pPr>
      <w:r w:rsidRPr="00CE050F">
        <w:rPr>
          <w:szCs w:val="23"/>
        </w:rPr>
        <w:t>Legal Reference:</w:t>
      </w:r>
      <w:r w:rsidRPr="00CE050F">
        <w:rPr>
          <w:szCs w:val="23"/>
        </w:rPr>
        <w:tab/>
        <w:t>§ 2</w:t>
      </w:r>
      <w:r w:rsidR="00935559">
        <w:rPr>
          <w:szCs w:val="23"/>
        </w:rPr>
        <w:t>0-9-235, MCA</w:t>
      </w:r>
      <w:r w:rsidR="00935559">
        <w:rPr>
          <w:szCs w:val="23"/>
        </w:rPr>
        <w:tab/>
        <w:t>Authorization for School District Investment A</w:t>
      </w:r>
      <w:r w:rsidRPr="00CE050F">
        <w:rPr>
          <w:szCs w:val="23"/>
        </w:rPr>
        <w:t>ccount</w:t>
      </w:r>
    </w:p>
    <w:p w14:paraId="42FEC5CA" w14:textId="77777777" w:rsidR="00EF354E" w:rsidRPr="00626B5B" w:rsidRDefault="00EF354E" w:rsidP="00281AF5"/>
    <w:p w14:paraId="42F6B278" w14:textId="77777777" w:rsidR="00EF354E" w:rsidRDefault="00EF354E" w:rsidP="00EF354E">
      <w:pPr>
        <w:spacing w:line="4" w:lineRule="exact"/>
      </w:pPr>
    </w:p>
    <w:p w14:paraId="0D298881" w14:textId="77777777" w:rsidR="009529B7" w:rsidRPr="00626B5B" w:rsidRDefault="009529B7" w:rsidP="00EF354E">
      <w:pPr>
        <w:spacing w:line="4" w:lineRule="exact"/>
      </w:pPr>
    </w:p>
    <w:p w14:paraId="0D66675A" w14:textId="77777777" w:rsidR="004E12E7" w:rsidRPr="00626B5B" w:rsidRDefault="004E12E7" w:rsidP="004E12E7">
      <w:pPr>
        <w:rPr>
          <w:u w:val="single"/>
        </w:rPr>
      </w:pPr>
      <w:r w:rsidRPr="00626B5B">
        <w:rPr>
          <w:u w:val="single"/>
        </w:rPr>
        <w:t xml:space="preserve">Policy History: </w:t>
      </w:r>
    </w:p>
    <w:p w14:paraId="2C979ACC" w14:textId="77777777" w:rsidR="004E12E7" w:rsidRPr="00626B5B" w:rsidRDefault="004E12E7" w:rsidP="004E12E7">
      <w:r w:rsidRPr="00626B5B">
        <w:t xml:space="preserve">Adopted on: </w:t>
      </w:r>
      <w:r w:rsidR="007C1497" w:rsidRPr="00626B5B">
        <w:t>January 20, 2020</w:t>
      </w:r>
    </w:p>
    <w:p w14:paraId="4F1A594D" w14:textId="77777777" w:rsidR="004E12E7" w:rsidRPr="00626B5B" w:rsidRDefault="004E12E7" w:rsidP="004E12E7">
      <w:r w:rsidRPr="00626B5B">
        <w:t xml:space="preserve">Reviewed on: </w:t>
      </w:r>
    </w:p>
    <w:p w14:paraId="40E0CCF8" w14:textId="77777777" w:rsidR="004E12E7" w:rsidRPr="00626B5B" w:rsidRDefault="004E12E7" w:rsidP="004E12E7">
      <w:r w:rsidRPr="00626B5B">
        <w:t xml:space="preserve">Revised on: </w:t>
      </w:r>
    </w:p>
    <w:p w14:paraId="0B241273" w14:textId="77777777" w:rsidR="004E12E7" w:rsidRPr="00626B5B" w:rsidRDefault="004E12E7" w:rsidP="004E12E7">
      <w:pPr>
        <w:pStyle w:val="Heading1"/>
      </w:pPr>
      <w:r w:rsidRPr="00626B5B">
        <w:lastRenderedPageBreak/>
        <w:t xml:space="preserve">School District 50, County of Glacier </w:t>
      </w:r>
    </w:p>
    <w:p w14:paraId="01E47CC7" w14:textId="77777777" w:rsidR="004E12E7" w:rsidRPr="00626B5B" w:rsidRDefault="004E12E7" w:rsidP="004E12E7">
      <w:pPr>
        <w:pStyle w:val="Heading2"/>
      </w:pPr>
      <w:r w:rsidRPr="00626B5B">
        <w:t xml:space="preserve">East Glacier Park Grade School </w:t>
      </w:r>
    </w:p>
    <w:p w14:paraId="1AE7689E" w14:textId="77777777" w:rsidR="00D46F31" w:rsidRDefault="004E12E7" w:rsidP="004E12E7">
      <w:pPr>
        <w:pStyle w:val="Heading3"/>
      </w:pPr>
      <w:r w:rsidRPr="00626B5B">
        <w:t>FINANCIAL MANAGEMENT</w:t>
      </w:r>
    </w:p>
    <w:p w14:paraId="313378FE" w14:textId="3F36FC23" w:rsidR="00D46F31" w:rsidRDefault="00D46F31" w:rsidP="00D46F31">
      <w:pPr>
        <w:jc w:val="right"/>
      </w:pPr>
      <w:r>
        <w:t>7525</w:t>
      </w:r>
    </w:p>
    <w:p w14:paraId="28F2495B" w14:textId="099EB5BC" w:rsidR="00D46F31" w:rsidRPr="00D46F31" w:rsidRDefault="00D46F31" w:rsidP="002749F3">
      <w:pPr>
        <w:jc w:val="right"/>
      </w:pPr>
      <w:r>
        <w:t>Page 1 of 2</w:t>
      </w:r>
    </w:p>
    <w:p w14:paraId="5C21237C" w14:textId="77777777" w:rsidR="00D46F31" w:rsidRDefault="00D46F31" w:rsidP="00D46F31">
      <w:r w:rsidRPr="00D46F31">
        <w:t>L</w:t>
      </w:r>
      <w:r w:rsidRPr="00D46F31">
        <w:t xml:space="preserve">ease Agreements </w:t>
      </w:r>
    </w:p>
    <w:p w14:paraId="39BC2607" w14:textId="77777777" w:rsidR="00D46F31" w:rsidRDefault="00D46F31" w:rsidP="00D46F31"/>
    <w:p w14:paraId="304A4A8D" w14:textId="77777777" w:rsidR="00D46F31" w:rsidRDefault="00D46F31" w:rsidP="00D46F31">
      <w:r w:rsidRPr="00D46F31">
        <w:t xml:space="preserve">The Trustees of the District may lease equipment, buildings, land, or facilities owned by the District as the lessor under terms specified by the Trustees in accordance with Section 20-6-607, MCA. </w:t>
      </w:r>
    </w:p>
    <w:p w14:paraId="169DB928" w14:textId="77777777" w:rsidR="00D46F31" w:rsidRDefault="00D46F31" w:rsidP="00D46F31"/>
    <w:p w14:paraId="40F20921" w14:textId="007E5181" w:rsidR="00D46F31" w:rsidRDefault="00D46F31" w:rsidP="00D46F31">
      <w:r w:rsidRPr="00D46F31">
        <w:t>The Trustees of the District may lease personal and real property owned by another party which the Trustees have determined is suitable for school purposes as the lessee in accordance with Sections 20-6-603 and 20-6-625, MCA.</w:t>
      </w:r>
    </w:p>
    <w:p w14:paraId="67B516FE" w14:textId="77777777" w:rsidR="00D46F31" w:rsidRPr="00D46F31" w:rsidRDefault="00D46F31" w:rsidP="002749F3"/>
    <w:p w14:paraId="7F51105F" w14:textId="77777777" w:rsidR="00D46F31" w:rsidRDefault="00D46F31" w:rsidP="00D46F31">
      <w:r w:rsidRPr="00626B5B">
        <w:t>The trustees of any district may lease buildings or land suitable for school purposes when it is</w:t>
      </w:r>
      <w:r>
        <w:t xml:space="preserve"> </w:t>
      </w:r>
      <w:r w:rsidRPr="00626B5B">
        <w:t>within the best interests of the district to lease the buildings or land from the county,</w:t>
      </w:r>
      <w:r>
        <w:t xml:space="preserve"> </w:t>
      </w:r>
      <w:r w:rsidRPr="00626B5B">
        <w:t>municipality, another district, or any person. The term of the lease may not be for more than</w:t>
      </w:r>
      <w:r>
        <w:t xml:space="preserve"> </w:t>
      </w:r>
      <w:r w:rsidRPr="00626B5B">
        <w:t>fifteen (15) years unless prior approval of the qualified electors of the district is obtained in the</w:t>
      </w:r>
      <w:r>
        <w:t xml:space="preserve"> </w:t>
      </w:r>
      <w:r w:rsidRPr="00626B5B">
        <w:t>manner prescribed by law for school elections, in which case the lease may be for a term</w:t>
      </w:r>
      <w:r>
        <w:t xml:space="preserve"> </w:t>
      </w:r>
      <w:r w:rsidRPr="00626B5B">
        <w:t>approved by the qualified electors, but not exceeding ninety-nine (99) years. Whenever the lease</w:t>
      </w:r>
      <w:r>
        <w:t xml:space="preserve"> </w:t>
      </w:r>
      <w:r w:rsidRPr="00626B5B">
        <w:t>is for a period of time that is longer than the current school fiscal year, the lease requirements for</w:t>
      </w:r>
      <w:r>
        <w:t xml:space="preserve"> </w:t>
      </w:r>
      <w:r w:rsidRPr="00626B5B">
        <w:t>the succeeding school fiscal years shall be an obligation of the final budgets for such years.</w:t>
      </w:r>
    </w:p>
    <w:p w14:paraId="1B9AED99" w14:textId="77777777" w:rsidR="00D46F31" w:rsidRDefault="00D46F31" w:rsidP="00D46F31"/>
    <w:p w14:paraId="35939E35" w14:textId="09A557DB" w:rsidR="004E12E7" w:rsidRPr="00626B5B" w:rsidRDefault="00D46F31" w:rsidP="002749F3">
      <w:r>
        <w:t>A</w:t>
      </w:r>
      <w:r w:rsidRPr="00D46F31">
        <w:t>ny action by the District under this section shall be completed through a written lease agreement approved by the Board at a duly constituted meeting</w:t>
      </w:r>
      <w:r>
        <w:t>.</w:t>
      </w:r>
    </w:p>
    <w:p w14:paraId="7B292EC5" w14:textId="0E5B8003" w:rsidR="00EF354E" w:rsidRPr="00626B5B" w:rsidRDefault="00EF354E" w:rsidP="00785FFA">
      <w:pPr>
        <w:pStyle w:val="Heading4"/>
      </w:pPr>
      <w:bookmarkStart w:id="30" w:name="page475"/>
      <w:bookmarkEnd w:id="30"/>
      <w:r w:rsidRPr="00626B5B">
        <w:t>Lease-Purchase Agreement</w:t>
      </w:r>
      <w:r w:rsidR="00D46F31">
        <w:t>s</w:t>
      </w:r>
    </w:p>
    <w:p w14:paraId="75F43266" w14:textId="77777777" w:rsidR="00EF354E" w:rsidRPr="00626B5B" w:rsidRDefault="00EF354E" w:rsidP="00281AF5">
      <w:pPr>
        <w:rPr>
          <w:szCs w:val="23"/>
        </w:rPr>
      </w:pPr>
    </w:p>
    <w:p w14:paraId="343E768E" w14:textId="76D2E7EC" w:rsidR="00EF354E" w:rsidRPr="00626B5B" w:rsidRDefault="00EF354E" w:rsidP="007809EE">
      <w:r w:rsidRPr="00626B5B">
        <w:t>The trustees of a district can lease property</w:t>
      </w:r>
      <w:r w:rsidR="00D46F31">
        <w:t xml:space="preserve"> as the lessor</w:t>
      </w:r>
      <w:r w:rsidRPr="00626B5B">
        <w:t xml:space="preserve"> with an option to purchase.</w:t>
      </w:r>
    </w:p>
    <w:p w14:paraId="5B56F708" w14:textId="77777777" w:rsidR="00EF354E" w:rsidRPr="00626B5B" w:rsidRDefault="00EF354E" w:rsidP="007809EE"/>
    <w:p w14:paraId="324FD8C1" w14:textId="3FBA715D" w:rsidR="00EF354E" w:rsidRPr="00626B5B" w:rsidRDefault="00EF354E" w:rsidP="007809EE">
      <w:r w:rsidRPr="00626B5B">
        <w:t xml:space="preserve">Personal property </w:t>
      </w:r>
      <w:r w:rsidR="00BA0EFA">
        <w:t>—</w:t>
      </w:r>
      <w:r w:rsidRPr="00626B5B">
        <w:t xml:space="preserve"> the lease </w:t>
      </w:r>
      <w:r w:rsidR="00D46F31">
        <w:t>term shall not exceed</w:t>
      </w:r>
      <w:r w:rsidRPr="00626B5B">
        <w:t xml:space="preserve"> seven (7) years.</w:t>
      </w:r>
    </w:p>
    <w:p w14:paraId="3C3B3EB4" w14:textId="77777777" w:rsidR="00EF354E" w:rsidRPr="00626B5B" w:rsidRDefault="00EF354E" w:rsidP="007809EE"/>
    <w:p w14:paraId="47E14A05" w14:textId="6E9BDE1D" w:rsidR="00EF354E" w:rsidRPr="00626B5B" w:rsidRDefault="00EF354E" w:rsidP="007809EE">
      <w:r w:rsidRPr="00626B5B">
        <w:t xml:space="preserve">Real property </w:t>
      </w:r>
      <w:r w:rsidR="00BA0EFA">
        <w:t>—</w:t>
      </w:r>
      <w:r w:rsidR="00BA0EFA" w:rsidRPr="00626B5B">
        <w:t xml:space="preserve"> </w:t>
      </w:r>
      <w:r w:rsidRPr="00626B5B">
        <w:t xml:space="preserve">the lease </w:t>
      </w:r>
      <w:r w:rsidR="00D46F31">
        <w:t>term shall not exceed</w:t>
      </w:r>
      <w:r w:rsidRPr="00626B5B">
        <w:t xml:space="preserve"> fifteen (15) years.</w:t>
      </w:r>
    </w:p>
    <w:p w14:paraId="28E1785C" w14:textId="77777777" w:rsidR="00EF354E" w:rsidRPr="00626B5B" w:rsidRDefault="00EF354E" w:rsidP="007809EE"/>
    <w:p w14:paraId="1E88B691" w14:textId="72D05438" w:rsidR="00EF354E" w:rsidRPr="00626B5B" w:rsidRDefault="00D46F31" w:rsidP="00281AF5">
      <w:pPr>
        <w:rPr>
          <w:szCs w:val="23"/>
        </w:rPr>
      </w:pPr>
      <w:r w:rsidRPr="00D46F31">
        <w:t xml:space="preserve">The terms of the lease must comply with Section 20-6-625, MCA. If real property is acquired, the trustees shall comply with Section 20-6-603, MCA. Any action by the District under this section shall be completed through a written lease agreement approved by the Board at a duly constituted meeting. </w:t>
      </w:r>
    </w:p>
    <w:tbl>
      <w:tblPr>
        <w:tblW w:w="9500" w:type="dxa"/>
        <w:tblInd w:w="2" w:type="dxa"/>
        <w:tblLayout w:type="fixed"/>
        <w:tblCellMar>
          <w:left w:w="0" w:type="dxa"/>
          <w:right w:w="0" w:type="dxa"/>
        </w:tblCellMar>
        <w:tblLook w:val="0000" w:firstRow="0" w:lastRow="0" w:firstColumn="0" w:lastColumn="0" w:noHBand="0" w:noVBand="0"/>
      </w:tblPr>
      <w:tblGrid>
        <w:gridCol w:w="2080"/>
        <w:gridCol w:w="2560"/>
        <w:gridCol w:w="4860"/>
      </w:tblGrid>
      <w:tr w:rsidR="00CE050F" w:rsidRPr="00CE050F" w14:paraId="58A9C41F" w14:textId="77777777" w:rsidTr="00CE050F">
        <w:trPr>
          <w:trHeight w:val="274"/>
        </w:trPr>
        <w:tc>
          <w:tcPr>
            <w:tcW w:w="2080" w:type="dxa"/>
            <w:shd w:val="clear" w:color="auto" w:fill="auto"/>
            <w:vAlign w:val="bottom"/>
          </w:tcPr>
          <w:p w14:paraId="7DD09969" w14:textId="77777777" w:rsidR="00CE050F" w:rsidRPr="00CE050F" w:rsidRDefault="00CE050F" w:rsidP="00CE050F">
            <w:pPr>
              <w:rPr>
                <w:szCs w:val="23"/>
              </w:rPr>
            </w:pPr>
          </w:p>
        </w:tc>
        <w:tc>
          <w:tcPr>
            <w:tcW w:w="2560" w:type="dxa"/>
            <w:shd w:val="clear" w:color="auto" w:fill="auto"/>
            <w:vAlign w:val="bottom"/>
          </w:tcPr>
          <w:p w14:paraId="469A4EF3" w14:textId="77777777" w:rsidR="00CE050F" w:rsidRPr="00CE050F" w:rsidRDefault="00CE050F" w:rsidP="00CE050F">
            <w:pPr>
              <w:rPr>
                <w:szCs w:val="23"/>
              </w:rPr>
            </w:pPr>
          </w:p>
        </w:tc>
        <w:tc>
          <w:tcPr>
            <w:tcW w:w="4860" w:type="dxa"/>
            <w:shd w:val="clear" w:color="auto" w:fill="auto"/>
            <w:vAlign w:val="bottom"/>
          </w:tcPr>
          <w:p w14:paraId="28D39938" w14:textId="77777777" w:rsidR="00CE050F" w:rsidRPr="00CE050F" w:rsidRDefault="00CE050F" w:rsidP="00CE050F">
            <w:pPr>
              <w:rPr>
                <w:szCs w:val="23"/>
              </w:rPr>
            </w:pPr>
          </w:p>
        </w:tc>
      </w:tr>
      <w:tr w:rsidR="00CE050F" w:rsidRPr="00CE050F" w14:paraId="080887E8" w14:textId="77777777" w:rsidTr="00CE050F">
        <w:trPr>
          <w:trHeight w:val="274"/>
        </w:trPr>
        <w:tc>
          <w:tcPr>
            <w:tcW w:w="2080" w:type="dxa"/>
            <w:vMerge w:val="restart"/>
            <w:shd w:val="clear" w:color="auto" w:fill="auto"/>
            <w:vAlign w:val="bottom"/>
          </w:tcPr>
          <w:p w14:paraId="03D5BDBF" w14:textId="77777777" w:rsidR="00CE050F" w:rsidRPr="00CE050F" w:rsidRDefault="00CE050F" w:rsidP="00CE050F">
            <w:pPr>
              <w:rPr>
                <w:szCs w:val="23"/>
              </w:rPr>
            </w:pPr>
            <w:r w:rsidRPr="00CE050F">
              <w:rPr>
                <w:szCs w:val="23"/>
              </w:rPr>
              <w:t>Cross Reference:</w:t>
            </w:r>
          </w:p>
        </w:tc>
        <w:tc>
          <w:tcPr>
            <w:tcW w:w="2560" w:type="dxa"/>
            <w:vMerge w:val="restart"/>
            <w:shd w:val="clear" w:color="auto" w:fill="auto"/>
            <w:vAlign w:val="bottom"/>
          </w:tcPr>
          <w:p w14:paraId="39DCEBC1" w14:textId="77777777" w:rsidR="00CE050F" w:rsidRPr="00CE050F" w:rsidRDefault="00CE050F" w:rsidP="00CE050F">
            <w:pPr>
              <w:rPr>
                <w:szCs w:val="23"/>
              </w:rPr>
            </w:pPr>
            <w:r w:rsidRPr="00CE050F">
              <w:rPr>
                <w:szCs w:val="23"/>
              </w:rPr>
              <w:t>Policy 7251</w:t>
            </w:r>
          </w:p>
        </w:tc>
        <w:tc>
          <w:tcPr>
            <w:tcW w:w="4860" w:type="dxa"/>
            <w:vMerge w:val="restart"/>
            <w:shd w:val="clear" w:color="auto" w:fill="auto"/>
            <w:vAlign w:val="bottom"/>
          </w:tcPr>
          <w:p w14:paraId="6B4D1AC2" w14:textId="77777777" w:rsidR="00CE050F" w:rsidRPr="00CE050F" w:rsidRDefault="00935559" w:rsidP="00CE050F">
            <w:pPr>
              <w:rPr>
                <w:szCs w:val="23"/>
              </w:rPr>
            </w:pPr>
            <w:r>
              <w:rPr>
                <w:szCs w:val="23"/>
              </w:rPr>
              <w:t>Disposal of School D</w:t>
            </w:r>
            <w:r w:rsidR="00CE050F" w:rsidRPr="00CE050F">
              <w:rPr>
                <w:szCs w:val="23"/>
              </w:rPr>
              <w:t>istrict property without</w:t>
            </w:r>
            <w:r w:rsidR="00CE050F">
              <w:rPr>
                <w:szCs w:val="23"/>
              </w:rPr>
              <w:t xml:space="preserve"> </w:t>
            </w:r>
            <w:r w:rsidR="00CE050F" w:rsidRPr="00CE050F">
              <w:rPr>
                <w:szCs w:val="23"/>
              </w:rPr>
              <w:t>a vote.</w:t>
            </w:r>
          </w:p>
        </w:tc>
      </w:tr>
      <w:tr w:rsidR="00CE050F" w:rsidRPr="00CE050F" w14:paraId="7D077005" w14:textId="77777777" w:rsidTr="00CE050F">
        <w:trPr>
          <w:trHeight w:val="274"/>
        </w:trPr>
        <w:tc>
          <w:tcPr>
            <w:tcW w:w="2080" w:type="dxa"/>
            <w:vMerge/>
            <w:shd w:val="clear" w:color="auto" w:fill="auto"/>
            <w:vAlign w:val="bottom"/>
          </w:tcPr>
          <w:p w14:paraId="4A527379" w14:textId="77777777" w:rsidR="00CE050F" w:rsidRPr="00CE050F" w:rsidRDefault="00CE050F" w:rsidP="00CE050F">
            <w:pPr>
              <w:rPr>
                <w:szCs w:val="23"/>
              </w:rPr>
            </w:pPr>
          </w:p>
        </w:tc>
        <w:tc>
          <w:tcPr>
            <w:tcW w:w="2560" w:type="dxa"/>
            <w:vMerge/>
            <w:shd w:val="clear" w:color="auto" w:fill="auto"/>
            <w:vAlign w:val="bottom"/>
          </w:tcPr>
          <w:p w14:paraId="5824B888" w14:textId="77777777" w:rsidR="00CE050F" w:rsidRPr="00CE050F" w:rsidRDefault="00CE050F" w:rsidP="00CE050F">
            <w:pPr>
              <w:rPr>
                <w:szCs w:val="23"/>
              </w:rPr>
            </w:pPr>
          </w:p>
        </w:tc>
        <w:tc>
          <w:tcPr>
            <w:tcW w:w="4860" w:type="dxa"/>
            <w:vMerge/>
            <w:shd w:val="clear" w:color="auto" w:fill="auto"/>
            <w:vAlign w:val="bottom"/>
          </w:tcPr>
          <w:p w14:paraId="13C80F80" w14:textId="77777777" w:rsidR="00CE050F" w:rsidRPr="00CE050F" w:rsidRDefault="00CE050F" w:rsidP="00CE050F">
            <w:pPr>
              <w:rPr>
                <w:szCs w:val="23"/>
              </w:rPr>
            </w:pPr>
          </w:p>
        </w:tc>
      </w:tr>
      <w:tr w:rsidR="00CE050F" w:rsidRPr="00CE050F" w14:paraId="79D762E5" w14:textId="77777777" w:rsidTr="00CE050F">
        <w:trPr>
          <w:trHeight w:val="274"/>
        </w:trPr>
        <w:tc>
          <w:tcPr>
            <w:tcW w:w="2080" w:type="dxa"/>
            <w:vMerge w:val="restart"/>
            <w:shd w:val="clear" w:color="auto" w:fill="auto"/>
            <w:vAlign w:val="bottom"/>
          </w:tcPr>
          <w:p w14:paraId="21617DCF" w14:textId="77777777" w:rsidR="00CE050F" w:rsidRPr="00CE050F" w:rsidRDefault="00CE050F" w:rsidP="00CE050F">
            <w:pPr>
              <w:rPr>
                <w:szCs w:val="23"/>
              </w:rPr>
            </w:pPr>
            <w:r w:rsidRPr="00CE050F">
              <w:rPr>
                <w:szCs w:val="23"/>
              </w:rPr>
              <w:t>Legal Reference:</w:t>
            </w:r>
          </w:p>
        </w:tc>
        <w:tc>
          <w:tcPr>
            <w:tcW w:w="2560" w:type="dxa"/>
            <w:vMerge w:val="restart"/>
            <w:shd w:val="clear" w:color="auto" w:fill="auto"/>
            <w:vAlign w:val="bottom"/>
          </w:tcPr>
          <w:p w14:paraId="342429C5" w14:textId="77777777" w:rsidR="00CE050F" w:rsidRPr="00CE050F" w:rsidRDefault="00CE050F" w:rsidP="00CE050F">
            <w:pPr>
              <w:rPr>
                <w:szCs w:val="23"/>
              </w:rPr>
            </w:pPr>
            <w:r w:rsidRPr="00CE050F">
              <w:rPr>
                <w:szCs w:val="23"/>
              </w:rPr>
              <w:t>§ 20-6-603, MCA</w:t>
            </w:r>
          </w:p>
        </w:tc>
        <w:tc>
          <w:tcPr>
            <w:tcW w:w="4860" w:type="dxa"/>
            <w:vMerge w:val="restart"/>
            <w:shd w:val="clear" w:color="auto" w:fill="auto"/>
            <w:vAlign w:val="bottom"/>
          </w:tcPr>
          <w:p w14:paraId="6A632D8D" w14:textId="77777777" w:rsidR="00CE050F" w:rsidRPr="00CE050F" w:rsidRDefault="00CE050F" w:rsidP="00CE050F">
            <w:pPr>
              <w:rPr>
                <w:szCs w:val="23"/>
              </w:rPr>
            </w:pPr>
            <w:r w:rsidRPr="00CE050F">
              <w:rPr>
                <w:szCs w:val="23"/>
              </w:rPr>
              <w:t>Trustees’ authority to acquire or dispose of</w:t>
            </w:r>
          </w:p>
        </w:tc>
      </w:tr>
      <w:tr w:rsidR="00CE050F" w:rsidRPr="00CE050F" w14:paraId="6658F2D2" w14:textId="77777777" w:rsidTr="00CE050F">
        <w:trPr>
          <w:trHeight w:val="274"/>
        </w:trPr>
        <w:tc>
          <w:tcPr>
            <w:tcW w:w="2080" w:type="dxa"/>
            <w:vMerge/>
            <w:shd w:val="clear" w:color="auto" w:fill="auto"/>
            <w:vAlign w:val="bottom"/>
          </w:tcPr>
          <w:p w14:paraId="56F9E1E0" w14:textId="77777777" w:rsidR="00CE050F" w:rsidRPr="00CE050F" w:rsidRDefault="00CE050F" w:rsidP="00CE050F">
            <w:pPr>
              <w:rPr>
                <w:szCs w:val="23"/>
              </w:rPr>
            </w:pPr>
          </w:p>
        </w:tc>
        <w:tc>
          <w:tcPr>
            <w:tcW w:w="2560" w:type="dxa"/>
            <w:vMerge/>
            <w:shd w:val="clear" w:color="auto" w:fill="auto"/>
            <w:vAlign w:val="bottom"/>
          </w:tcPr>
          <w:p w14:paraId="4B5B43CA" w14:textId="77777777" w:rsidR="00CE050F" w:rsidRPr="00CE050F" w:rsidRDefault="00CE050F" w:rsidP="00CE050F">
            <w:pPr>
              <w:rPr>
                <w:szCs w:val="23"/>
              </w:rPr>
            </w:pPr>
          </w:p>
        </w:tc>
        <w:tc>
          <w:tcPr>
            <w:tcW w:w="4860" w:type="dxa"/>
            <w:vMerge/>
            <w:shd w:val="clear" w:color="auto" w:fill="auto"/>
            <w:vAlign w:val="bottom"/>
          </w:tcPr>
          <w:p w14:paraId="07446810" w14:textId="77777777" w:rsidR="00CE050F" w:rsidRPr="00CE050F" w:rsidRDefault="00CE050F" w:rsidP="00CE050F">
            <w:pPr>
              <w:rPr>
                <w:szCs w:val="23"/>
              </w:rPr>
            </w:pPr>
          </w:p>
        </w:tc>
      </w:tr>
      <w:tr w:rsidR="00CE050F" w:rsidRPr="00CE050F" w14:paraId="3ED0BE54" w14:textId="77777777" w:rsidTr="00CE050F">
        <w:trPr>
          <w:trHeight w:val="274"/>
        </w:trPr>
        <w:tc>
          <w:tcPr>
            <w:tcW w:w="2080" w:type="dxa"/>
            <w:shd w:val="clear" w:color="auto" w:fill="auto"/>
            <w:vAlign w:val="bottom"/>
          </w:tcPr>
          <w:p w14:paraId="7D68474A" w14:textId="77777777" w:rsidR="00CE050F" w:rsidRPr="00CE050F" w:rsidRDefault="00CE050F" w:rsidP="00CE050F">
            <w:pPr>
              <w:rPr>
                <w:szCs w:val="23"/>
              </w:rPr>
            </w:pPr>
          </w:p>
        </w:tc>
        <w:tc>
          <w:tcPr>
            <w:tcW w:w="2560" w:type="dxa"/>
            <w:shd w:val="clear" w:color="auto" w:fill="auto"/>
            <w:vAlign w:val="bottom"/>
          </w:tcPr>
          <w:p w14:paraId="2483DC64" w14:textId="77777777" w:rsidR="00CE050F" w:rsidRPr="00CE050F" w:rsidRDefault="00CE050F" w:rsidP="00CE050F">
            <w:pPr>
              <w:rPr>
                <w:szCs w:val="23"/>
              </w:rPr>
            </w:pPr>
          </w:p>
        </w:tc>
        <w:tc>
          <w:tcPr>
            <w:tcW w:w="4860" w:type="dxa"/>
            <w:shd w:val="clear" w:color="auto" w:fill="auto"/>
            <w:vAlign w:val="bottom"/>
          </w:tcPr>
          <w:p w14:paraId="71AAC191" w14:textId="77777777" w:rsidR="00CE050F" w:rsidRPr="00CE050F" w:rsidRDefault="00CE050F" w:rsidP="00CE050F">
            <w:pPr>
              <w:rPr>
                <w:szCs w:val="23"/>
              </w:rPr>
            </w:pPr>
            <w:r w:rsidRPr="00CE050F">
              <w:rPr>
                <w:szCs w:val="23"/>
              </w:rPr>
              <w:t>sites and buildings – when election required.</w:t>
            </w:r>
          </w:p>
        </w:tc>
      </w:tr>
      <w:tr w:rsidR="00CE050F" w:rsidRPr="00CE050F" w14:paraId="26A9D3F8" w14:textId="77777777" w:rsidTr="00CE050F">
        <w:trPr>
          <w:trHeight w:val="274"/>
        </w:trPr>
        <w:tc>
          <w:tcPr>
            <w:tcW w:w="2080" w:type="dxa"/>
            <w:shd w:val="clear" w:color="auto" w:fill="auto"/>
            <w:vAlign w:val="bottom"/>
          </w:tcPr>
          <w:p w14:paraId="692270A8" w14:textId="77777777" w:rsidR="00CE050F" w:rsidRPr="00CE050F" w:rsidRDefault="00CE050F" w:rsidP="00CE050F">
            <w:pPr>
              <w:rPr>
                <w:szCs w:val="23"/>
              </w:rPr>
            </w:pPr>
          </w:p>
        </w:tc>
        <w:tc>
          <w:tcPr>
            <w:tcW w:w="2560" w:type="dxa"/>
            <w:shd w:val="clear" w:color="auto" w:fill="auto"/>
            <w:vAlign w:val="bottom"/>
          </w:tcPr>
          <w:p w14:paraId="6948DC8F" w14:textId="77777777" w:rsidR="00CE050F" w:rsidRPr="00CE050F" w:rsidRDefault="00CE050F" w:rsidP="00CE050F">
            <w:pPr>
              <w:rPr>
                <w:szCs w:val="23"/>
              </w:rPr>
            </w:pPr>
            <w:r w:rsidRPr="00CE050F">
              <w:rPr>
                <w:szCs w:val="23"/>
              </w:rPr>
              <w:t>§ 20-6-609, MCA</w:t>
            </w:r>
          </w:p>
        </w:tc>
        <w:tc>
          <w:tcPr>
            <w:tcW w:w="4860" w:type="dxa"/>
            <w:shd w:val="clear" w:color="auto" w:fill="auto"/>
            <w:vAlign w:val="bottom"/>
          </w:tcPr>
          <w:p w14:paraId="2B4239A2" w14:textId="77777777" w:rsidR="00CE050F" w:rsidRPr="00CE050F" w:rsidRDefault="00CE050F" w:rsidP="00CE050F">
            <w:pPr>
              <w:rPr>
                <w:szCs w:val="23"/>
              </w:rPr>
            </w:pPr>
            <w:r w:rsidRPr="00CE050F">
              <w:rPr>
                <w:szCs w:val="23"/>
              </w:rPr>
              <w:t>Trustees’ authority to acquire property by</w:t>
            </w:r>
          </w:p>
        </w:tc>
      </w:tr>
      <w:tr w:rsidR="00CE050F" w:rsidRPr="00CE050F" w14:paraId="1422A1B8" w14:textId="77777777" w:rsidTr="00CE050F">
        <w:trPr>
          <w:trHeight w:val="274"/>
        </w:trPr>
        <w:tc>
          <w:tcPr>
            <w:tcW w:w="2080" w:type="dxa"/>
            <w:shd w:val="clear" w:color="auto" w:fill="auto"/>
            <w:vAlign w:val="bottom"/>
          </w:tcPr>
          <w:p w14:paraId="5C359BF2" w14:textId="77777777" w:rsidR="00CE050F" w:rsidRPr="00CE050F" w:rsidRDefault="00CE050F" w:rsidP="00CE050F">
            <w:pPr>
              <w:rPr>
                <w:szCs w:val="23"/>
              </w:rPr>
            </w:pPr>
          </w:p>
        </w:tc>
        <w:tc>
          <w:tcPr>
            <w:tcW w:w="2560" w:type="dxa"/>
            <w:shd w:val="clear" w:color="auto" w:fill="auto"/>
            <w:vAlign w:val="bottom"/>
          </w:tcPr>
          <w:p w14:paraId="0FAC7E5D" w14:textId="77777777" w:rsidR="00CE050F" w:rsidRPr="00CE050F" w:rsidRDefault="00CE050F" w:rsidP="00CE050F">
            <w:pPr>
              <w:rPr>
                <w:szCs w:val="23"/>
              </w:rPr>
            </w:pPr>
          </w:p>
        </w:tc>
        <w:tc>
          <w:tcPr>
            <w:tcW w:w="4860" w:type="dxa"/>
            <w:shd w:val="clear" w:color="auto" w:fill="auto"/>
            <w:vAlign w:val="bottom"/>
          </w:tcPr>
          <w:p w14:paraId="67787B64" w14:textId="77777777" w:rsidR="00CE050F" w:rsidRPr="00CE050F" w:rsidRDefault="00CE050F" w:rsidP="00CE050F">
            <w:pPr>
              <w:rPr>
                <w:szCs w:val="23"/>
              </w:rPr>
            </w:pPr>
            <w:r w:rsidRPr="00CE050F">
              <w:rPr>
                <w:szCs w:val="23"/>
              </w:rPr>
              <w:t>lease-purchase agreement.</w:t>
            </w:r>
          </w:p>
        </w:tc>
      </w:tr>
      <w:tr w:rsidR="00CE050F" w:rsidRPr="00CE050F" w14:paraId="1457DB78" w14:textId="77777777" w:rsidTr="00CE050F">
        <w:trPr>
          <w:trHeight w:val="274"/>
        </w:trPr>
        <w:tc>
          <w:tcPr>
            <w:tcW w:w="2080" w:type="dxa"/>
            <w:shd w:val="clear" w:color="auto" w:fill="auto"/>
            <w:vAlign w:val="bottom"/>
          </w:tcPr>
          <w:p w14:paraId="0FA2C306" w14:textId="77777777" w:rsidR="00CE050F" w:rsidRPr="00CE050F" w:rsidRDefault="00CE050F" w:rsidP="00CE050F">
            <w:pPr>
              <w:rPr>
                <w:szCs w:val="23"/>
              </w:rPr>
            </w:pPr>
          </w:p>
        </w:tc>
        <w:tc>
          <w:tcPr>
            <w:tcW w:w="2560" w:type="dxa"/>
            <w:shd w:val="clear" w:color="auto" w:fill="auto"/>
            <w:vAlign w:val="bottom"/>
          </w:tcPr>
          <w:p w14:paraId="722072FA" w14:textId="77777777" w:rsidR="00CE050F" w:rsidRPr="00CE050F" w:rsidRDefault="00CE050F" w:rsidP="00CE050F">
            <w:pPr>
              <w:rPr>
                <w:szCs w:val="23"/>
              </w:rPr>
            </w:pPr>
            <w:r w:rsidRPr="00CE050F">
              <w:rPr>
                <w:szCs w:val="23"/>
              </w:rPr>
              <w:t>§ 20-6-625, MCA</w:t>
            </w:r>
          </w:p>
        </w:tc>
        <w:tc>
          <w:tcPr>
            <w:tcW w:w="4860" w:type="dxa"/>
            <w:shd w:val="clear" w:color="auto" w:fill="auto"/>
            <w:vAlign w:val="bottom"/>
          </w:tcPr>
          <w:p w14:paraId="61E7CAB1" w14:textId="77777777" w:rsidR="00CE050F" w:rsidRPr="00CE050F" w:rsidRDefault="00CE050F" w:rsidP="00CE050F">
            <w:pPr>
              <w:rPr>
                <w:szCs w:val="23"/>
              </w:rPr>
            </w:pPr>
            <w:r w:rsidRPr="00CE050F">
              <w:rPr>
                <w:szCs w:val="23"/>
              </w:rPr>
              <w:t>Authorization to lease buildings or land for</w:t>
            </w:r>
          </w:p>
        </w:tc>
      </w:tr>
      <w:tr w:rsidR="00CE050F" w:rsidRPr="00CE050F" w14:paraId="01F2A4D0" w14:textId="77777777" w:rsidTr="00CE050F">
        <w:trPr>
          <w:trHeight w:val="274"/>
        </w:trPr>
        <w:tc>
          <w:tcPr>
            <w:tcW w:w="2080" w:type="dxa"/>
            <w:shd w:val="clear" w:color="auto" w:fill="auto"/>
            <w:vAlign w:val="bottom"/>
          </w:tcPr>
          <w:p w14:paraId="098B450B" w14:textId="77777777" w:rsidR="00CE050F" w:rsidRPr="00CE050F" w:rsidRDefault="00CE050F" w:rsidP="00CE050F">
            <w:pPr>
              <w:rPr>
                <w:szCs w:val="23"/>
              </w:rPr>
            </w:pPr>
          </w:p>
        </w:tc>
        <w:tc>
          <w:tcPr>
            <w:tcW w:w="2560" w:type="dxa"/>
            <w:shd w:val="clear" w:color="auto" w:fill="auto"/>
            <w:vAlign w:val="bottom"/>
          </w:tcPr>
          <w:p w14:paraId="3EE45E2F" w14:textId="77777777" w:rsidR="00CE050F" w:rsidRPr="00CE050F" w:rsidRDefault="00CE050F" w:rsidP="00CE050F">
            <w:pPr>
              <w:rPr>
                <w:szCs w:val="23"/>
              </w:rPr>
            </w:pPr>
          </w:p>
        </w:tc>
        <w:tc>
          <w:tcPr>
            <w:tcW w:w="4860" w:type="dxa"/>
            <w:shd w:val="clear" w:color="auto" w:fill="auto"/>
            <w:vAlign w:val="bottom"/>
          </w:tcPr>
          <w:p w14:paraId="59FE0AD6" w14:textId="77777777" w:rsidR="00CE050F" w:rsidRPr="00CE050F" w:rsidRDefault="00CE050F" w:rsidP="00CE050F">
            <w:pPr>
              <w:rPr>
                <w:szCs w:val="23"/>
              </w:rPr>
            </w:pPr>
            <w:r w:rsidRPr="00CE050F">
              <w:rPr>
                <w:szCs w:val="23"/>
              </w:rPr>
              <w:t>school purposes.</w:t>
            </w:r>
          </w:p>
        </w:tc>
      </w:tr>
      <w:tr w:rsidR="00CE050F" w:rsidRPr="00CE050F" w14:paraId="4DA81D07" w14:textId="77777777" w:rsidTr="00CE050F">
        <w:trPr>
          <w:trHeight w:val="274"/>
        </w:trPr>
        <w:tc>
          <w:tcPr>
            <w:tcW w:w="2080" w:type="dxa"/>
            <w:shd w:val="clear" w:color="auto" w:fill="auto"/>
            <w:vAlign w:val="bottom"/>
          </w:tcPr>
          <w:p w14:paraId="54A976B5" w14:textId="77777777" w:rsidR="00CE050F" w:rsidRPr="00CE050F" w:rsidRDefault="00CE050F" w:rsidP="00CE050F">
            <w:pPr>
              <w:rPr>
                <w:szCs w:val="23"/>
              </w:rPr>
            </w:pPr>
          </w:p>
        </w:tc>
        <w:tc>
          <w:tcPr>
            <w:tcW w:w="2560" w:type="dxa"/>
            <w:shd w:val="clear" w:color="auto" w:fill="auto"/>
            <w:vAlign w:val="bottom"/>
          </w:tcPr>
          <w:p w14:paraId="043BF1F9" w14:textId="77777777" w:rsidR="00CE050F" w:rsidRPr="00CE050F" w:rsidRDefault="00CE050F" w:rsidP="00CE050F">
            <w:pPr>
              <w:rPr>
                <w:szCs w:val="23"/>
              </w:rPr>
            </w:pPr>
          </w:p>
        </w:tc>
        <w:tc>
          <w:tcPr>
            <w:tcW w:w="4860" w:type="dxa"/>
            <w:shd w:val="clear" w:color="auto" w:fill="auto"/>
            <w:vAlign w:val="bottom"/>
          </w:tcPr>
          <w:p w14:paraId="0ABE9D60" w14:textId="77777777" w:rsidR="00CE050F" w:rsidRPr="00CE050F" w:rsidRDefault="00CE050F" w:rsidP="00CE050F">
            <w:pPr>
              <w:rPr>
                <w:szCs w:val="23"/>
              </w:rPr>
            </w:pPr>
          </w:p>
        </w:tc>
      </w:tr>
    </w:tbl>
    <w:p w14:paraId="456E7560" w14:textId="77777777" w:rsidR="004E12E7" w:rsidRPr="00626B5B" w:rsidRDefault="004E12E7" w:rsidP="004E12E7">
      <w:pPr>
        <w:rPr>
          <w:u w:val="single"/>
        </w:rPr>
      </w:pPr>
      <w:r w:rsidRPr="00626B5B">
        <w:rPr>
          <w:u w:val="single"/>
        </w:rPr>
        <w:lastRenderedPageBreak/>
        <w:t xml:space="preserve">Policy History: </w:t>
      </w:r>
    </w:p>
    <w:p w14:paraId="3999C9EE" w14:textId="77777777" w:rsidR="004E12E7" w:rsidRPr="00626B5B" w:rsidRDefault="004E12E7" w:rsidP="004E12E7">
      <w:r w:rsidRPr="00626B5B">
        <w:t xml:space="preserve">Adopted on: April 26, 1999 </w:t>
      </w:r>
    </w:p>
    <w:p w14:paraId="5BE47212" w14:textId="77777777" w:rsidR="004E12E7" w:rsidRPr="00626B5B" w:rsidRDefault="004E12E7" w:rsidP="004E12E7">
      <w:r w:rsidRPr="00626B5B">
        <w:t xml:space="preserve">Reviewed on: </w:t>
      </w:r>
    </w:p>
    <w:p w14:paraId="65F908BC" w14:textId="77777777" w:rsidR="004E12E7" w:rsidRDefault="004E12E7" w:rsidP="004E12E7">
      <w:r w:rsidRPr="00626B5B">
        <w:t xml:space="preserve">Revised on: January 20, 2020 </w:t>
      </w:r>
    </w:p>
    <w:p w14:paraId="676CD641" w14:textId="51E751B9" w:rsidR="00D46F31" w:rsidRPr="00626B5B" w:rsidRDefault="00D46F31" w:rsidP="004E12E7">
      <w:r>
        <w:t xml:space="preserve">Revised on: </w:t>
      </w:r>
      <w:r w:rsidR="002749F3">
        <w:t>August 20, 2025</w:t>
      </w:r>
    </w:p>
    <w:p w14:paraId="1DD0F93A" w14:textId="77777777" w:rsidR="004E12E7" w:rsidRPr="00626B5B" w:rsidRDefault="004E12E7" w:rsidP="004E12E7">
      <w:pPr>
        <w:pStyle w:val="Heading1"/>
      </w:pPr>
      <w:r w:rsidRPr="00626B5B">
        <w:lastRenderedPageBreak/>
        <w:t xml:space="preserve">School District 50, County of Glacier </w:t>
      </w:r>
    </w:p>
    <w:p w14:paraId="74F5F33E" w14:textId="77777777" w:rsidR="004E12E7" w:rsidRPr="00626B5B" w:rsidRDefault="004E12E7" w:rsidP="004E12E7">
      <w:pPr>
        <w:pStyle w:val="Heading2"/>
      </w:pPr>
      <w:r w:rsidRPr="00626B5B">
        <w:t xml:space="preserve">East Glacier Park Grade School </w:t>
      </w:r>
    </w:p>
    <w:p w14:paraId="1A81952D" w14:textId="77777777" w:rsidR="004E12E7" w:rsidRPr="00626B5B" w:rsidRDefault="004E12E7" w:rsidP="004E12E7">
      <w:pPr>
        <w:pStyle w:val="Heading3"/>
      </w:pPr>
      <w:r w:rsidRPr="00626B5B">
        <w:t>FINANCIAL MANAGEMENT</w:t>
      </w:r>
      <w:r w:rsidRPr="00626B5B">
        <w:tab/>
      </w:r>
      <w:r w:rsidRPr="00626B5B">
        <w:rPr>
          <w:b w:val="0"/>
        </w:rPr>
        <w:t>7</w:t>
      </w:r>
      <w:r w:rsidR="00281AF5" w:rsidRPr="00626B5B">
        <w:rPr>
          <w:b w:val="0"/>
        </w:rPr>
        <w:t>530</w:t>
      </w:r>
    </w:p>
    <w:p w14:paraId="7844985D" w14:textId="77777777" w:rsidR="00EF354E" w:rsidRPr="00626B5B" w:rsidRDefault="00EF354E" w:rsidP="00785FFA">
      <w:pPr>
        <w:pStyle w:val="Heading4"/>
      </w:pPr>
      <w:bookmarkStart w:id="31" w:name="page476"/>
      <w:bookmarkEnd w:id="31"/>
      <w:r w:rsidRPr="00626B5B">
        <w:t>Procurement of Supplies or Services</w:t>
      </w:r>
    </w:p>
    <w:p w14:paraId="7A9630C0" w14:textId="77777777" w:rsidR="00EF354E" w:rsidRPr="00626B5B" w:rsidRDefault="00EF354E" w:rsidP="00281AF5">
      <w:pPr>
        <w:rPr>
          <w:szCs w:val="23"/>
        </w:rPr>
      </w:pPr>
    </w:p>
    <w:p w14:paraId="6ED93773" w14:textId="77777777" w:rsidR="00EF354E" w:rsidRPr="00626B5B" w:rsidRDefault="00EF354E" w:rsidP="00BA0EFA">
      <w:r w:rsidRPr="00626B5B">
        <w:t>The Board adopts the following provisions of the Montana Procurement Act:</w:t>
      </w:r>
    </w:p>
    <w:p w14:paraId="1E3120CE" w14:textId="77777777" w:rsidR="00EF354E" w:rsidRPr="00626B5B" w:rsidRDefault="00EF354E" w:rsidP="00281AF5">
      <w:pPr>
        <w:rPr>
          <w:szCs w:val="23"/>
        </w:rPr>
      </w:pPr>
    </w:p>
    <w:p w14:paraId="5DC43336" w14:textId="77777777" w:rsidR="00EF354E" w:rsidRPr="00626B5B" w:rsidRDefault="00EF354E" w:rsidP="00BA0EFA">
      <w:pPr>
        <w:pStyle w:val="ListParagraph"/>
        <w:numPr>
          <w:ilvl w:val="0"/>
          <w:numId w:val="29"/>
        </w:numPr>
      </w:pPr>
      <w:r w:rsidRPr="00626B5B">
        <w:t>§ 18-4-303(8), MCA – Competitive sealed bidding. With the exception of construction</w:t>
      </w:r>
      <w:r w:rsidR="00BA0EFA">
        <w:t xml:space="preserve"> </w:t>
      </w:r>
      <w:r w:rsidRPr="00626B5B">
        <w:t>contracts, allows the District to negotiate an adjustment of the bid price with the lowest</w:t>
      </w:r>
      <w:r w:rsidR="00BA0EFA">
        <w:t xml:space="preserve"> </w:t>
      </w:r>
      <w:r w:rsidRPr="00626B5B">
        <w:t>responsible and responsive bid in order to bring the bid within the amount of available</w:t>
      </w:r>
      <w:r w:rsidR="00BA0EFA">
        <w:t xml:space="preserve"> </w:t>
      </w:r>
      <w:r w:rsidRPr="00626B5B">
        <w:t>funds, if, and only if, all bids exceed available funds and the lowest responsible bid does</w:t>
      </w:r>
      <w:r w:rsidR="00BA0EFA">
        <w:t xml:space="preserve"> </w:t>
      </w:r>
      <w:r w:rsidRPr="00626B5B">
        <w:t>not exceed available funds by more than five percent (5%).</w:t>
      </w:r>
    </w:p>
    <w:p w14:paraId="4AED772F" w14:textId="77777777" w:rsidR="00EF354E" w:rsidRPr="00626B5B" w:rsidRDefault="00EF354E" w:rsidP="00281AF5">
      <w:pPr>
        <w:rPr>
          <w:szCs w:val="23"/>
        </w:rPr>
      </w:pPr>
    </w:p>
    <w:p w14:paraId="13021461" w14:textId="77777777" w:rsidR="00EF354E" w:rsidRPr="00626B5B" w:rsidRDefault="00EF354E" w:rsidP="00BA0EFA">
      <w:pPr>
        <w:pStyle w:val="ListParagraph"/>
        <w:numPr>
          <w:ilvl w:val="0"/>
          <w:numId w:val="29"/>
        </w:numPr>
      </w:pPr>
      <w:r w:rsidRPr="00626B5B">
        <w:t>§ 18-4-306, MCA – Sole source procurement. A contract may be awarded for a supply or</w:t>
      </w:r>
      <w:r w:rsidR="00BA0EFA">
        <w:t xml:space="preserve"> </w:t>
      </w:r>
      <w:r w:rsidRPr="00626B5B">
        <w:t>service item without competition when, the District determines in writing that:</w:t>
      </w:r>
    </w:p>
    <w:tbl>
      <w:tblPr>
        <w:tblW w:w="8118" w:type="dxa"/>
        <w:tblInd w:w="720" w:type="dxa"/>
        <w:tblLayout w:type="fixed"/>
        <w:tblCellMar>
          <w:left w:w="0" w:type="dxa"/>
          <w:right w:w="0" w:type="dxa"/>
        </w:tblCellMar>
        <w:tblLook w:val="0000" w:firstRow="0" w:lastRow="0" w:firstColumn="0" w:lastColumn="0" w:noHBand="0" w:noVBand="0"/>
      </w:tblPr>
      <w:tblGrid>
        <w:gridCol w:w="8118"/>
      </w:tblGrid>
      <w:tr w:rsidR="00BA0EFA" w:rsidRPr="00626B5B" w14:paraId="5F49AA70" w14:textId="77777777" w:rsidTr="00BA0EFA">
        <w:trPr>
          <w:trHeight w:val="276"/>
        </w:trPr>
        <w:tc>
          <w:tcPr>
            <w:tcW w:w="8118" w:type="dxa"/>
            <w:shd w:val="clear" w:color="auto" w:fill="auto"/>
            <w:vAlign w:val="bottom"/>
          </w:tcPr>
          <w:p w14:paraId="51D47998" w14:textId="77777777" w:rsidR="00BA0EFA" w:rsidRPr="00BA0EFA" w:rsidRDefault="00BA0EFA" w:rsidP="00BA0EFA">
            <w:pPr>
              <w:pStyle w:val="ListParagraph"/>
              <w:numPr>
                <w:ilvl w:val="0"/>
                <w:numId w:val="31"/>
              </w:numPr>
              <w:rPr>
                <w:szCs w:val="23"/>
              </w:rPr>
            </w:pPr>
            <w:bookmarkStart w:id="32" w:name="_Hlk151459458"/>
            <w:r w:rsidRPr="00BA0EFA">
              <w:rPr>
                <w:szCs w:val="23"/>
              </w:rPr>
              <w:t>there is only one source for the supply or service item;</w:t>
            </w:r>
          </w:p>
        </w:tc>
      </w:tr>
      <w:tr w:rsidR="00BA0EFA" w:rsidRPr="00626B5B" w14:paraId="6565F3E9" w14:textId="77777777" w:rsidTr="00BA0EFA">
        <w:trPr>
          <w:trHeight w:val="276"/>
        </w:trPr>
        <w:tc>
          <w:tcPr>
            <w:tcW w:w="8118" w:type="dxa"/>
            <w:shd w:val="clear" w:color="auto" w:fill="auto"/>
            <w:vAlign w:val="bottom"/>
          </w:tcPr>
          <w:p w14:paraId="281C6BF2" w14:textId="77777777" w:rsidR="00BA0EFA" w:rsidRPr="00BA0EFA" w:rsidRDefault="00BA0EFA" w:rsidP="00BA0EFA">
            <w:pPr>
              <w:pStyle w:val="ListParagraph"/>
              <w:numPr>
                <w:ilvl w:val="0"/>
                <w:numId w:val="31"/>
              </w:numPr>
              <w:rPr>
                <w:szCs w:val="23"/>
              </w:rPr>
            </w:pPr>
            <w:r w:rsidRPr="00BA0EFA">
              <w:rPr>
                <w:szCs w:val="23"/>
              </w:rPr>
              <w:t>only one source is acceptable or suitable for the supply or service item; or</w:t>
            </w:r>
          </w:p>
        </w:tc>
      </w:tr>
      <w:tr w:rsidR="00BA0EFA" w:rsidRPr="00626B5B" w14:paraId="430CAE50" w14:textId="77777777" w:rsidTr="00BA0EFA">
        <w:trPr>
          <w:trHeight w:val="276"/>
        </w:trPr>
        <w:tc>
          <w:tcPr>
            <w:tcW w:w="8118" w:type="dxa"/>
            <w:shd w:val="clear" w:color="auto" w:fill="auto"/>
            <w:vAlign w:val="bottom"/>
          </w:tcPr>
          <w:p w14:paraId="134B190C" w14:textId="77777777" w:rsidR="00BA0EFA" w:rsidRPr="00BA0EFA" w:rsidRDefault="00BA0EFA" w:rsidP="00BA0EFA">
            <w:pPr>
              <w:pStyle w:val="ListParagraph"/>
              <w:numPr>
                <w:ilvl w:val="0"/>
                <w:numId w:val="31"/>
              </w:numPr>
              <w:rPr>
                <w:szCs w:val="23"/>
              </w:rPr>
            </w:pPr>
            <w:r w:rsidRPr="00BA0EFA">
              <w:rPr>
                <w:szCs w:val="23"/>
              </w:rPr>
              <w:t>the supply or service item must be compatible with current supplies or services.</w:t>
            </w:r>
          </w:p>
        </w:tc>
      </w:tr>
      <w:bookmarkEnd w:id="32"/>
    </w:tbl>
    <w:p w14:paraId="5887FB71" w14:textId="77777777" w:rsidR="00BA0EFA" w:rsidRDefault="00BA0EFA" w:rsidP="00281AF5">
      <w:pPr>
        <w:rPr>
          <w:szCs w:val="23"/>
        </w:rPr>
      </w:pPr>
    </w:p>
    <w:p w14:paraId="73C609B8" w14:textId="77777777" w:rsidR="00EF354E" w:rsidRPr="00BA0EFA" w:rsidRDefault="00EF354E" w:rsidP="00BA0EFA">
      <w:pPr>
        <w:pStyle w:val="ListParagraph"/>
        <w:numPr>
          <w:ilvl w:val="0"/>
          <w:numId w:val="29"/>
        </w:numPr>
        <w:rPr>
          <w:szCs w:val="23"/>
        </w:rPr>
      </w:pPr>
      <w:r w:rsidRPr="00BA0EFA">
        <w:rPr>
          <w:szCs w:val="23"/>
        </w:rPr>
        <w:t xml:space="preserve">§ 18-4-307, MCA </w:t>
      </w:r>
      <w:r w:rsidR="00BA0EFA" w:rsidRPr="00626B5B">
        <w:t xml:space="preserve">– </w:t>
      </w:r>
      <w:r w:rsidRPr="00BA0EFA">
        <w:rPr>
          <w:szCs w:val="23"/>
        </w:rPr>
        <w:t>Cancellation of invitations for bids or requests for proposals. An</w:t>
      </w:r>
      <w:r w:rsidR="00BA0EFA" w:rsidRPr="00BA0EFA">
        <w:rPr>
          <w:szCs w:val="23"/>
        </w:rPr>
        <w:t xml:space="preserve"> </w:t>
      </w:r>
      <w:r w:rsidRPr="00BA0EFA">
        <w:rPr>
          <w:szCs w:val="23"/>
        </w:rPr>
        <w:t>invitation for bids, a request for proposals, or other solicitation may be cancelled or any</w:t>
      </w:r>
      <w:r w:rsidR="00BA0EFA" w:rsidRPr="00BA0EFA">
        <w:rPr>
          <w:szCs w:val="23"/>
        </w:rPr>
        <w:t xml:space="preserve"> </w:t>
      </w:r>
      <w:r w:rsidRPr="00BA0EFA">
        <w:rPr>
          <w:szCs w:val="23"/>
        </w:rPr>
        <w:t>or all bids or proposals may be rejected in whole or in part, as may be specified in the</w:t>
      </w:r>
      <w:r w:rsidR="00BA0EFA" w:rsidRPr="00BA0EFA">
        <w:rPr>
          <w:szCs w:val="23"/>
        </w:rPr>
        <w:t xml:space="preserve"> </w:t>
      </w:r>
      <w:r w:rsidRPr="00BA0EFA">
        <w:rPr>
          <w:szCs w:val="23"/>
        </w:rPr>
        <w:t>solicitation, when it is in the best interests of the state. The reasons therefor</w:t>
      </w:r>
      <w:r w:rsidR="00BA0EFA" w:rsidRPr="00BA0EFA">
        <w:rPr>
          <w:szCs w:val="23"/>
        </w:rPr>
        <w:t>e</w:t>
      </w:r>
      <w:r w:rsidRPr="00BA0EFA">
        <w:rPr>
          <w:szCs w:val="23"/>
        </w:rPr>
        <w:t xml:space="preserve"> must be</w:t>
      </w:r>
      <w:r w:rsidR="00BA0EFA" w:rsidRPr="00BA0EFA">
        <w:rPr>
          <w:szCs w:val="23"/>
        </w:rPr>
        <w:t xml:space="preserve"> </w:t>
      </w:r>
      <w:r w:rsidRPr="00BA0EFA">
        <w:rPr>
          <w:szCs w:val="23"/>
        </w:rPr>
        <w:t>made part of the contract file.</w:t>
      </w:r>
    </w:p>
    <w:p w14:paraId="0F6FD8B9" w14:textId="77777777" w:rsidR="00EF354E" w:rsidRDefault="00EF354E" w:rsidP="00281AF5">
      <w:pPr>
        <w:rPr>
          <w:szCs w:val="23"/>
        </w:rPr>
      </w:pPr>
    </w:p>
    <w:p w14:paraId="50D9F4DE" w14:textId="77777777" w:rsidR="00A04218" w:rsidRPr="00626B5B" w:rsidRDefault="00A04218" w:rsidP="00281AF5">
      <w:pPr>
        <w:rPr>
          <w:szCs w:val="23"/>
        </w:rPr>
      </w:pPr>
    </w:p>
    <w:tbl>
      <w:tblPr>
        <w:tblW w:w="8821" w:type="dxa"/>
        <w:tblInd w:w="1" w:type="dxa"/>
        <w:tblLayout w:type="fixed"/>
        <w:tblCellMar>
          <w:left w:w="0" w:type="dxa"/>
          <w:right w:w="0" w:type="dxa"/>
        </w:tblCellMar>
        <w:tblLook w:val="0000" w:firstRow="0" w:lastRow="0" w:firstColumn="0" w:lastColumn="0" w:noHBand="0" w:noVBand="0"/>
      </w:tblPr>
      <w:tblGrid>
        <w:gridCol w:w="2080"/>
        <w:gridCol w:w="2940"/>
        <w:gridCol w:w="3801"/>
      </w:tblGrid>
      <w:tr w:rsidR="00281AF5" w:rsidRPr="00CE050F" w14:paraId="3A502246" w14:textId="77777777" w:rsidTr="00D11604">
        <w:trPr>
          <w:trHeight w:val="274"/>
        </w:trPr>
        <w:tc>
          <w:tcPr>
            <w:tcW w:w="2080" w:type="dxa"/>
            <w:vMerge w:val="restart"/>
            <w:shd w:val="clear" w:color="auto" w:fill="auto"/>
            <w:vAlign w:val="bottom"/>
          </w:tcPr>
          <w:p w14:paraId="5493C350" w14:textId="77777777" w:rsidR="00281AF5" w:rsidRPr="00CE050F" w:rsidRDefault="00281AF5" w:rsidP="00CE050F">
            <w:pPr>
              <w:rPr>
                <w:szCs w:val="23"/>
              </w:rPr>
            </w:pPr>
            <w:r w:rsidRPr="00CE050F">
              <w:rPr>
                <w:szCs w:val="23"/>
              </w:rPr>
              <w:t>Legal Reference:</w:t>
            </w:r>
          </w:p>
        </w:tc>
        <w:tc>
          <w:tcPr>
            <w:tcW w:w="2940" w:type="dxa"/>
            <w:vMerge w:val="restart"/>
            <w:shd w:val="clear" w:color="auto" w:fill="auto"/>
            <w:vAlign w:val="bottom"/>
          </w:tcPr>
          <w:p w14:paraId="43B8A5A9" w14:textId="77777777" w:rsidR="00281AF5" w:rsidRPr="00CE050F" w:rsidRDefault="00281AF5" w:rsidP="00CE050F">
            <w:pPr>
              <w:rPr>
                <w:szCs w:val="23"/>
              </w:rPr>
            </w:pPr>
            <w:r w:rsidRPr="00CE050F">
              <w:rPr>
                <w:szCs w:val="23"/>
              </w:rPr>
              <w:t>§ 18-4-121, et seq., MCA</w:t>
            </w:r>
          </w:p>
        </w:tc>
        <w:tc>
          <w:tcPr>
            <w:tcW w:w="3801" w:type="dxa"/>
            <w:vMerge w:val="restart"/>
            <w:shd w:val="clear" w:color="auto" w:fill="auto"/>
            <w:vAlign w:val="bottom"/>
          </w:tcPr>
          <w:p w14:paraId="1DB816D1" w14:textId="77777777" w:rsidR="00281AF5" w:rsidRPr="00CE050F" w:rsidRDefault="00281AF5" w:rsidP="00CE050F">
            <w:pPr>
              <w:rPr>
                <w:szCs w:val="23"/>
              </w:rPr>
            </w:pPr>
            <w:r w:rsidRPr="00CE050F">
              <w:rPr>
                <w:szCs w:val="23"/>
              </w:rPr>
              <w:t>Montana Procurement Act</w:t>
            </w:r>
          </w:p>
        </w:tc>
      </w:tr>
      <w:tr w:rsidR="00281AF5" w:rsidRPr="00CE050F" w14:paraId="604022D0" w14:textId="77777777" w:rsidTr="00D11604">
        <w:trPr>
          <w:trHeight w:val="274"/>
        </w:trPr>
        <w:tc>
          <w:tcPr>
            <w:tcW w:w="2080" w:type="dxa"/>
            <w:vMerge/>
            <w:shd w:val="clear" w:color="auto" w:fill="auto"/>
            <w:vAlign w:val="bottom"/>
          </w:tcPr>
          <w:p w14:paraId="2F3FA2CF" w14:textId="77777777" w:rsidR="00281AF5" w:rsidRPr="00CE050F" w:rsidRDefault="00281AF5" w:rsidP="00CE050F">
            <w:pPr>
              <w:rPr>
                <w:szCs w:val="23"/>
              </w:rPr>
            </w:pPr>
          </w:p>
        </w:tc>
        <w:tc>
          <w:tcPr>
            <w:tcW w:w="2940" w:type="dxa"/>
            <w:vMerge/>
            <w:shd w:val="clear" w:color="auto" w:fill="auto"/>
            <w:vAlign w:val="bottom"/>
          </w:tcPr>
          <w:p w14:paraId="3755AEB3" w14:textId="77777777" w:rsidR="00281AF5" w:rsidRPr="00CE050F" w:rsidRDefault="00281AF5" w:rsidP="00CE050F">
            <w:pPr>
              <w:rPr>
                <w:szCs w:val="23"/>
              </w:rPr>
            </w:pPr>
          </w:p>
        </w:tc>
        <w:tc>
          <w:tcPr>
            <w:tcW w:w="3801" w:type="dxa"/>
            <w:vMerge/>
            <w:shd w:val="clear" w:color="auto" w:fill="auto"/>
            <w:vAlign w:val="bottom"/>
          </w:tcPr>
          <w:p w14:paraId="6D1BD826" w14:textId="77777777" w:rsidR="00281AF5" w:rsidRPr="00CE050F" w:rsidRDefault="00281AF5" w:rsidP="00CE050F">
            <w:pPr>
              <w:rPr>
                <w:szCs w:val="23"/>
              </w:rPr>
            </w:pPr>
          </w:p>
        </w:tc>
      </w:tr>
      <w:tr w:rsidR="00281AF5" w:rsidRPr="00CE050F" w14:paraId="7DD8F51B" w14:textId="77777777" w:rsidTr="00D11604">
        <w:trPr>
          <w:trHeight w:val="274"/>
        </w:trPr>
        <w:tc>
          <w:tcPr>
            <w:tcW w:w="2080" w:type="dxa"/>
            <w:shd w:val="clear" w:color="auto" w:fill="auto"/>
            <w:vAlign w:val="bottom"/>
          </w:tcPr>
          <w:p w14:paraId="17846CE4" w14:textId="77777777" w:rsidR="00281AF5" w:rsidRPr="00CE050F" w:rsidRDefault="00281AF5" w:rsidP="00CE050F">
            <w:pPr>
              <w:rPr>
                <w:szCs w:val="23"/>
              </w:rPr>
            </w:pPr>
          </w:p>
        </w:tc>
        <w:tc>
          <w:tcPr>
            <w:tcW w:w="2940" w:type="dxa"/>
            <w:shd w:val="clear" w:color="auto" w:fill="auto"/>
            <w:vAlign w:val="bottom"/>
          </w:tcPr>
          <w:p w14:paraId="4E522CD0" w14:textId="77777777" w:rsidR="00281AF5" w:rsidRPr="00CE050F" w:rsidRDefault="00281AF5" w:rsidP="00CE050F">
            <w:pPr>
              <w:rPr>
                <w:szCs w:val="23"/>
              </w:rPr>
            </w:pPr>
            <w:r w:rsidRPr="00CE050F">
              <w:rPr>
                <w:szCs w:val="23"/>
              </w:rPr>
              <w:t>§ 18-4-303, MCA</w:t>
            </w:r>
          </w:p>
        </w:tc>
        <w:tc>
          <w:tcPr>
            <w:tcW w:w="3801" w:type="dxa"/>
            <w:shd w:val="clear" w:color="auto" w:fill="auto"/>
            <w:vAlign w:val="bottom"/>
          </w:tcPr>
          <w:p w14:paraId="418DF411" w14:textId="77777777" w:rsidR="00281AF5" w:rsidRPr="00CE050F" w:rsidRDefault="00281AF5" w:rsidP="00CE050F">
            <w:pPr>
              <w:rPr>
                <w:szCs w:val="23"/>
              </w:rPr>
            </w:pPr>
            <w:r w:rsidRPr="00CE050F">
              <w:rPr>
                <w:szCs w:val="23"/>
              </w:rPr>
              <w:t>Competitive Sealed Bidding</w:t>
            </w:r>
          </w:p>
        </w:tc>
      </w:tr>
      <w:tr w:rsidR="00281AF5" w:rsidRPr="00CE050F" w14:paraId="0908C9E8" w14:textId="77777777" w:rsidTr="00D11604">
        <w:trPr>
          <w:trHeight w:val="274"/>
        </w:trPr>
        <w:tc>
          <w:tcPr>
            <w:tcW w:w="2080" w:type="dxa"/>
            <w:shd w:val="clear" w:color="auto" w:fill="auto"/>
            <w:vAlign w:val="bottom"/>
          </w:tcPr>
          <w:p w14:paraId="07401136" w14:textId="77777777" w:rsidR="00281AF5" w:rsidRPr="00CE050F" w:rsidRDefault="00281AF5" w:rsidP="00CE050F">
            <w:pPr>
              <w:rPr>
                <w:szCs w:val="23"/>
              </w:rPr>
            </w:pPr>
          </w:p>
        </w:tc>
        <w:tc>
          <w:tcPr>
            <w:tcW w:w="2940" w:type="dxa"/>
            <w:shd w:val="clear" w:color="auto" w:fill="auto"/>
            <w:vAlign w:val="bottom"/>
          </w:tcPr>
          <w:p w14:paraId="3FE0F698" w14:textId="77777777" w:rsidR="00281AF5" w:rsidRPr="00CE050F" w:rsidRDefault="00281AF5" w:rsidP="00CE050F">
            <w:pPr>
              <w:rPr>
                <w:szCs w:val="23"/>
              </w:rPr>
            </w:pPr>
            <w:r w:rsidRPr="00CE050F">
              <w:rPr>
                <w:szCs w:val="23"/>
              </w:rPr>
              <w:t>§ 18-4-306, MCA</w:t>
            </w:r>
          </w:p>
        </w:tc>
        <w:tc>
          <w:tcPr>
            <w:tcW w:w="3801" w:type="dxa"/>
            <w:shd w:val="clear" w:color="auto" w:fill="auto"/>
            <w:vAlign w:val="bottom"/>
          </w:tcPr>
          <w:p w14:paraId="346104FA" w14:textId="77777777" w:rsidR="00281AF5" w:rsidRPr="00CE050F" w:rsidRDefault="00281AF5" w:rsidP="00CE050F">
            <w:pPr>
              <w:rPr>
                <w:szCs w:val="23"/>
              </w:rPr>
            </w:pPr>
            <w:r w:rsidRPr="00CE050F">
              <w:rPr>
                <w:szCs w:val="23"/>
              </w:rPr>
              <w:t>Sole Source Procurement--records</w:t>
            </w:r>
          </w:p>
        </w:tc>
      </w:tr>
      <w:tr w:rsidR="00281AF5" w:rsidRPr="00CE050F" w14:paraId="1937BF81" w14:textId="77777777" w:rsidTr="00D11604">
        <w:trPr>
          <w:trHeight w:val="274"/>
        </w:trPr>
        <w:tc>
          <w:tcPr>
            <w:tcW w:w="2080" w:type="dxa"/>
            <w:shd w:val="clear" w:color="auto" w:fill="auto"/>
            <w:vAlign w:val="bottom"/>
          </w:tcPr>
          <w:p w14:paraId="31369004" w14:textId="77777777" w:rsidR="00281AF5" w:rsidRPr="00CE050F" w:rsidRDefault="00281AF5" w:rsidP="00CE050F">
            <w:pPr>
              <w:rPr>
                <w:szCs w:val="23"/>
              </w:rPr>
            </w:pPr>
          </w:p>
        </w:tc>
        <w:tc>
          <w:tcPr>
            <w:tcW w:w="2940" w:type="dxa"/>
            <w:shd w:val="clear" w:color="auto" w:fill="auto"/>
            <w:vAlign w:val="bottom"/>
          </w:tcPr>
          <w:p w14:paraId="153FAEEA" w14:textId="77777777" w:rsidR="00281AF5" w:rsidRPr="00CE050F" w:rsidRDefault="00281AF5" w:rsidP="00CE050F">
            <w:pPr>
              <w:rPr>
                <w:szCs w:val="23"/>
              </w:rPr>
            </w:pPr>
            <w:r w:rsidRPr="00CE050F">
              <w:rPr>
                <w:szCs w:val="23"/>
              </w:rPr>
              <w:t>§ 18-4-307, MCA</w:t>
            </w:r>
          </w:p>
        </w:tc>
        <w:tc>
          <w:tcPr>
            <w:tcW w:w="3801" w:type="dxa"/>
            <w:shd w:val="clear" w:color="auto" w:fill="auto"/>
            <w:vAlign w:val="bottom"/>
          </w:tcPr>
          <w:p w14:paraId="47260918" w14:textId="77777777" w:rsidR="00281AF5" w:rsidRPr="00CE050F" w:rsidRDefault="00281AF5" w:rsidP="00CE050F">
            <w:pPr>
              <w:rPr>
                <w:szCs w:val="23"/>
              </w:rPr>
            </w:pPr>
            <w:r w:rsidRPr="00CE050F">
              <w:rPr>
                <w:szCs w:val="23"/>
              </w:rPr>
              <w:t>Cancellation of invitations for bids or</w:t>
            </w:r>
          </w:p>
        </w:tc>
      </w:tr>
      <w:tr w:rsidR="00281AF5" w:rsidRPr="00CE050F" w14:paraId="01A4E090" w14:textId="77777777" w:rsidTr="00D11604">
        <w:trPr>
          <w:trHeight w:val="274"/>
        </w:trPr>
        <w:tc>
          <w:tcPr>
            <w:tcW w:w="2080" w:type="dxa"/>
            <w:shd w:val="clear" w:color="auto" w:fill="auto"/>
            <w:vAlign w:val="bottom"/>
          </w:tcPr>
          <w:p w14:paraId="0ABA6CEB" w14:textId="77777777" w:rsidR="00281AF5" w:rsidRPr="00CE050F" w:rsidRDefault="00281AF5" w:rsidP="00CE050F">
            <w:pPr>
              <w:rPr>
                <w:szCs w:val="23"/>
              </w:rPr>
            </w:pPr>
          </w:p>
        </w:tc>
        <w:tc>
          <w:tcPr>
            <w:tcW w:w="2940" w:type="dxa"/>
            <w:shd w:val="clear" w:color="auto" w:fill="auto"/>
            <w:vAlign w:val="bottom"/>
          </w:tcPr>
          <w:p w14:paraId="2CF11790" w14:textId="77777777" w:rsidR="00281AF5" w:rsidRPr="00CE050F" w:rsidRDefault="00281AF5" w:rsidP="00CE050F">
            <w:pPr>
              <w:rPr>
                <w:szCs w:val="23"/>
              </w:rPr>
            </w:pPr>
          </w:p>
        </w:tc>
        <w:tc>
          <w:tcPr>
            <w:tcW w:w="3801" w:type="dxa"/>
            <w:shd w:val="clear" w:color="auto" w:fill="auto"/>
            <w:vAlign w:val="bottom"/>
          </w:tcPr>
          <w:p w14:paraId="3821BEE3" w14:textId="77777777" w:rsidR="00281AF5" w:rsidRPr="00CE050F" w:rsidRDefault="00281AF5" w:rsidP="00CE050F">
            <w:pPr>
              <w:rPr>
                <w:szCs w:val="23"/>
              </w:rPr>
            </w:pPr>
            <w:r w:rsidRPr="00CE050F">
              <w:rPr>
                <w:szCs w:val="23"/>
              </w:rPr>
              <w:t>requests for proposals</w:t>
            </w:r>
          </w:p>
        </w:tc>
      </w:tr>
      <w:tr w:rsidR="00281AF5" w:rsidRPr="00CE050F" w14:paraId="06DD4014" w14:textId="77777777" w:rsidTr="00D11604">
        <w:trPr>
          <w:trHeight w:val="274"/>
        </w:trPr>
        <w:tc>
          <w:tcPr>
            <w:tcW w:w="2080" w:type="dxa"/>
            <w:shd w:val="clear" w:color="auto" w:fill="auto"/>
            <w:vAlign w:val="bottom"/>
          </w:tcPr>
          <w:p w14:paraId="2D479C7A" w14:textId="77777777" w:rsidR="00281AF5" w:rsidRPr="00CE050F" w:rsidRDefault="00281AF5" w:rsidP="00CE050F">
            <w:pPr>
              <w:rPr>
                <w:szCs w:val="23"/>
              </w:rPr>
            </w:pPr>
          </w:p>
        </w:tc>
        <w:tc>
          <w:tcPr>
            <w:tcW w:w="2940" w:type="dxa"/>
            <w:shd w:val="clear" w:color="auto" w:fill="auto"/>
            <w:vAlign w:val="bottom"/>
          </w:tcPr>
          <w:p w14:paraId="2F4AB596" w14:textId="77777777" w:rsidR="00281AF5" w:rsidRPr="00CE050F" w:rsidRDefault="00281AF5" w:rsidP="00CE050F">
            <w:pPr>
              <w:rPr>
                <w:szCs w:val="23"/>
              </w:rPr>
            </w:pPr>
            <w:r w:rsidRPr="00CE050F">
              <w:rPr>
                <w:szCs w:val="23"/>
              </w:rPr>
              <w:t>2.5.604, ARM</w:t>
            </w:r>
          </w:p>
        </w:tc>
        <w:tc>
          <w:tcPr>
            <w:tcW w:w="3801" w:type="dxa"/>
            <w:shd w:val="clear" w:color="auto" w:fill="auto"/>
            <w:vAlign w:val="bottom"/>
          </w:tcPr>
          <w:p w14:paraId="6025027C" w14:textId="77777777" w:rsidR="00281AF5" w:rsidRPr="00CE050F" w:rsidRDefault="00281AF5" w:rsidP="00CE050F">
            <w:pPr>
              <w:rPr>
                <w:szCs w:val="23"/>
              </w:rPr>
            </w:pPr>
            <w:r w:rsidRPr="00CE050F">
              <w:rPr>
                <w:szCs w:val="23"/>
              </w:rPr>
              <w:t>Sole Source Procurement</w:t>
            </w:r>
          </w:p>
        </w:tc>
      </w:tr>
      <w:tr w:rsidR="00281AF5" w:rsidRPr="00CE050F" w14:paraId="51536DB3" w14:textId="77777777" w:rsidTr="00D11604">
        <w:trPr>
          <w:trHeight w:val="274"/>
        </w:trPr>
        <w:tc>
          <w:tcPr>
            <w:tcW w:w="2080" w:type="dxa"/>
            <w:shd w:val="clear" w:color="auto" w:fill="auto"/>
            <w:vAlign w:val="bottom"/>
          </w:tcPr>
          <w:p w14:paraId="70F00625" w14:textId="77777777" w:rsidR="00281AF5" w:rsidRPr="00CE050F" w:rsidRDefault="00281AF5" w:rsidP="00CE050F">
            <w:pPr>
              <w:rPr>
                <w:szCs w:val="23"/>
              </w:rPr>
            </w:pPr>
          </w:p>
        </w:tc>
        <w:tc>
          <w:tcPr>
            <w:tcW w:w="2940" w:type="dxa"/>
            <w:shd w:val="clear" w:color="auto" w:fill="auto"/>
            <w:vAlign w:val="bottom"/>
          </w:tcPr>
          <w:p w14:paraId="4328B333" w14:textId="77777777" w:rsidR="00281AF5" w:rsidRPr="00CE050F" w:rsidRDefault="00281AF5" w:rsidP="00CE050F">
            <w:pPr>
              <w:rPr>
                <w:szCs w:val="23"/>
              </w:rPr>
            </w:pPr>
          </w:p>
        </w:tc>
        <w:tc>
          <w:tcPr>
            <w:tcW w:w="3801" w:type="dxa"/>
            <w:shd w:val="clear" w:color="auto" w:fill="auto"/>
            <w:vAlign w:val="bottom"/>
          </w:tcPr>
          <w:p w14:paraId="0B6F8BD0" w14:textId="77777777" w:rsidR="00281AF5" w:rsidRPr="00CE050F" w:rsidRDefault="00281AF5" w:rsidP="00CE050F">
            <w:pPr>
              <w:rPr>
                <w:szCs w:val="23"/>
              </w:rPr>
            </w:pPr>
          </w:p>
        </w:tc>
      </w:tr>
    </w:tbl>
    <w:p w14:paraId="08A43C47" w14:textId="77777777" w:rsidR="004E12E7" w:rsidRPr="00626B5B" w:rsidRDefault="004E12E7" w:rsidP="004E12E7">
      <w:pPr>
        <w:rPr>
          <w:u w:val="single"/>
        </w:rPr>
      </w:pPr>
      <w:bookmarkStart w:id="33" w:name="page477"/>
      <w:bookmarkEnd w:id="33"/>
      <w:r w:rsidRPr="00626B5B">
        <w:rPr>
          <w:u w:val="single"/>
        </w:rPr>
        <w:t xml:space="preserve">Policy History: </w:t>
      </w:r>
    </w:p>
    <w:p w14:paraId="1FA937E0" w14:textId="77777777" w:rsidR="004E12E7" w:rsidRPr="00626B5B" w:rsidRDefault="004E12E7" w:rsidP="004E12E7">
      <w:r w:rsidRPr="00626B5B">
        <w:t xml:space="preserve">Adopted on: April 26, 1999 </w:t>
      </w:r>
    </w:p>
    <w:p w14:paraId="39D15C2D" w14:textId="77777777" w:rsidR="004E12E7" w:rsidRPr="00626B5B" w:rsidRDefault="004E12E7" w:rsidP="004E12E7">
      <w:r w:rsidRPr="00626B5B">
        <w:t xml:space="preserve">Reviewed on: </w:t>
      </w:r>
    </w:p>
    <w:p w14:paraId="2FC9EEFC" w14:textId="77777777" w:rsidR="004E12E7" w:rsidRPr="00626B5B" w:rsidRDefault="004E12E7" w:rsidP="004E12E7">
      <w:r w:rsidRPr="00626B5B">
        <w:t xml:space="preserve">Revised on: January 20, 2020 </w:t>
      </w:r>
    </w:p>
    <w:p w14:paraId="70E1FBB5" w14:textId="77777777" w:rsidR="004E12E7" w:rsidRPr="00626B5B" w:rsidRDefault="004E12E7" w:rsidP="004E12E7">
      <w:pPr>
        <w:pStyle w:val="Heading1"/>
      </w:pPr>
      <w:r w:rsidRPr="00626B5B">
        <w:lastRenderedPageBreak/>
        <w:t xml:space="preserve">School District 50, County of Glacier </w:t>
      </w:r>
    </w:p>
    <w:p w14:paraId="28823781" w14:textId="77777777" w:rsidR="004E12E7" w:rsidRPr="00626B5B" w:rsidRDefault="004E12E7" w:rsidP="004E12E7">
      <w:pPr>
        <w:pStyle w:val="Heading2"/>
      </w:pPr>
      <w:r w:rsidRPr="00626B5B">
        <w:t xml:space="preserve">East Glacier Park Grade School </w:t>
      </w:r>
    </w:p>
    <w:p w14:paraId="2698274E" w14:textId="77777777" w:rsidR="004E12E7" w:rsidRPr="00626B5B" w:rsidRDefault="004E12E7" w:rsidP="004E12E7">
      <w:pPr>
        <w:pStyle w:val="Heading3"/>
        <w:rPr>
          <w:b w:val="0"/>
        </w:rPr>
      </w:pPr>
      <w:r w:rsidRPr="00626B5B">
        <w:t>FINANCIAL MANAGEMENT</w:t>
      </w:r>
      <w:r w:rsidRPr="00626B5B">
        <w:tab/>
      </w:r>
      <w:r w:rsidRPr="00626B5B">
        <w:rPr>
          <w:b w:val="0"/>
        </w:rPr>
        <w:t>7</w:t>
      </w:r>
      <w:r w:rsidR="00281AF5" w:rsidRPr="00626B5B">
        <w:rPr>
          <w:b w:val="0"/>
        </w:rPr>
        <w:t>535</w:t>
      </w:r>
    </w:p>
    <w:p w14:paraId="3628B434" w14:textId="77777777" w:rsidR="00281AF5" w:rsidRPr="00626B5B" w:rsidRDefault="00281AF5" w:rsidP="00281AF5">
      <w:pPr>
        <w:jc w:val="right"/>
      </w:pPr>
      <w:r w:rsidRPr="00626B5B">
        <w:t>page 1 of 2</w:t>
      </w:r>
    </w:p>
    <w:p w14:paraId="5295F2B3" w14:textId="77777777" w:rsidR="00EF354E" w:rsidRPr="00626B5B" w:rsidRDefault="00EF354E" w:rsidP="00785FFA">
      <w:pPr>
        <w:pStyle w:val="HEADING4NOSPACEABOVE"/>
      </w:pPr>
      <w:bookmarkStart w:id="34" w:name="page478"/>
      <w:bookmarkEnd w:id="34"/>
      <w:r w:rsidRPr="00626B5B">
        <w:t>Electronic Signatures</w:t>
      </w:r>
    </w:p>
    <w:p w14:paraId="5D8CA5A0" w14:textId="77777777" w:rsidR="00EF354E" w:rsidRPr="00626B5B" w:rsidRDefault="00EF354E" w:rsidP="00281AF5">
      <w:pPr>
        <w:rPr>
          <w:szCs w:val="23"/>
        </w:rPr>
      </w:pPr>
    </w:p>
    <w:p w14:paraId="77BADAD7" w14:textId="77777777" w:rsidR="00EF354E" w:rsidRPr="00626B5B" w:rsidRDefault="00EF354E" w:rsidP="00281AF5">
      <w:pPr>
        <w:rPr>
          <w:szCs w:val="23"/>
        </w:rPr>
      </w:pPr>
      <w:r w:rsidRPr="00626B5B">
        <w:rPr>
          <w:szCs w:val="23"/>
        </w:rPr>
        <w:t>“Electronic signature” means an electronic sound, symbol, or process attached to or logically</w:t>
      </w:r>
      <w:r w:rsidR="00033619">
        <w:rPr>
          <w:szCs w:val="23"/>
        </w:rPr>
        <w:t xml:space="preserve"> </w:t>
      </w:r>
      <w:r w:rsidRPr="00626B5B">
        <w:rPr>
          <w:szCs w:val="23"/>
        </w:rPr>
        <w:t>associated with a record and executed or adopted by a person with the intent to sign the record.</w:t>
      </w:r>
    </w:p>
    <w:p w14:paraId="566A63A3" w14:textId="77777777" w:rsidR="00EF354E" w:rsidRPr="00626B5B" w:rsidRDefault="00EF354E" w:rsidP="00281AF5">
      <w:pPr>
        <w:rPr>
          <w:szCs w:val="23"/>
        </w:rPr>
      </w:pPr>
    </w:p>
    <w:p w14:paraId="4A7D5608" w14:textId="77777777" w:rsidR="00EF354E" w:rsidRPr="00626B5B" w:rsidRDefault="00EF354E" w:rsidP="00281AF5">
      <w:pPr>
        <w:rPr>
          <w:szCs w:val="23"/>
        </w:rPr>
      </w:pPr>
      <w:r w:rsidRPr="00626B5B">
        <w:rPr>
          <w:szCs w:val="23"/>
        </w:rPr>
        <w:t>Electronic signatures or digital signatures can take many forms and can be created using many</w:t>
      </w:r>
      <w:r w:rsidR="00033619">
        <w:rPr>
          <w:szCs w:val="23"/>
        </w:rPr>
        <w:t xml:space="preserve"> </w:t>
      </w:r>
      <w:r w:rsidRPr="00626B5B">
        <w:rPr>
          <w:szCs w:val="23"/>
        </w:rPr>
        <w:t>different types of technology.  For the purpose of this policy an electronic signature means any</w:t>
      </w:r>
      <w:r w:rsidR="00033619">
        <w:rPr>
          <w:szCs w:val="23"/>
        </w:rPr>
        <w:t xml:space="preserve"> </w:t>
      </w:r>
      <w:r w:rsidRPr="00626B5B">
        <w:rPr>
          <w:szCs w:val="23"/>
        </w:rPr>
        <w:t>electronic identifier intended by the person using it to have the same force and effect as a manual</w:t>
      </w:r>
      <w:r w:rsidR="00033619">
        <w:rPr>
          <w:szCs w:val="23"/>
        </w:rPr>
        <w:t xml:space="preserve"> </w:t>
      </w:r>
      <w:r w:rsidRPr="00626B5B">
        <w:rPr>
          <w:szCs w:val="23"/>
        </w:rPr>
        <w:t>signature.</w:t>
      </w:r>
    </w:p>
    <w:p w14:paraId="455A4760" w14:textId="77777777" w:rsidR="00EF354E" w:rsidRPr="00626B5B" w:rsidRDefault="00EF354E" w:rsidP="00281AF5">
      <w:pPr>
        <w:rPr>
          <w:szCs w:val="23"/>
        </w:rPr>
      </w:pPr>
    </w:p>
    <w:p w14:paraId="3370F8E1" w14:textId="77777777" w:rsidR="00EF354E" w:rsidRPr="00033619" w:rsidRDefault="00EF354E" w:rsidP="00033619">
      <w:pPr>
        <w:pStyle w:val="HEADING4NOSPACEABOVE"/>
        <w:rPr>
          <w:szCs w:val="23"/>
        </w:rPr>
      </w:pPr>
      <w:r w:rsidRPr="00033619">
        <w:rPr>
          <w:szCs w:val="23"/>
        </w:rPr>
        <w:t>District Use of Electronic Signatures</w:t>
      </w:r>
    </w:p>
    <w:p w14:paraId="1008A2C3" w14:textId="77777777" w:rsidR="00EF354E" w:rsidRPr="00626B5B" w:rsidRDefault="00EF354E" w:rsidP="00281AF5">
      <w:pPr>
        <w:rPr>
          <w:szCs w:val="23"/>
        </w:rPr>
      </w:pPr>
    </w:p>
    <w:p w14:paraId="3658D035" w14:textId="77777777" w:rsidR="00EF354E" w:rsidRPr="00626B5B" w:rsidRDefault="00EF354E" w:rsidP="00281AF5">
      <w:pPr>
        <w:rPr>
          <w:szCs w:val="23"/>
        </w:rPr>
      </w:pPr>
      <w:r w:rsidRPr="00626B5B">
        <w:rPr>
          <w:szCs w:val="23"/>
        </w:rPr>
        <w:t>When not practical or possible to have an approved individual physically sign a document, and</w:t>
      </w:r>
      <w:r w:rsidR="00033619">
        <w:rPr>
          <w:szCs w:val="23"/>
        </w:rPr>
        <w:t xml:space="preserve"> </w:t>
      </w:r>
      <w:r w:rsidRPr="00626B5B">
        <w:rPr>
          <w:szCs w:val="23"/>
        </w:rPr>
        <w:t>not otherwise prohibited by applicable laws, electronic signatures may satisfy the requirement of</w:t>
      </w:r>
      <w:r w:rsidR="00033619">
        <w:rPr>
          <w:szCs w:val="23"/>
        </w:rPr>
        <w:t xml:space="preserve"> </w:t>
      </w:r>
      <w:r w:rsidRPr="00626B5B">
        <w:rPr>
          <w:szCs w:val="23"/>
        </w:rPr>
        <w:t>a  written  signature  when  transacting  business  with  and/or  for  the  District  and/or  with</w:t>
      </w:r>
      <w:r w:rsidR="00033619">
        <w:rPr>
          <w:szCs w:val="23"/>
        </w:rPr>
        <w:t xml:space="preserve"> </w:t>
      </w:r>
      <w:r w:rsidRPr="00626B5B">
        <w:rPr>
          <w:szCs w:val="23"/>
        </w:rPr>
        <w:t>parents/guardians when the authenticity and reliability of such electronic signature(s) meets the</w:t>
      </w:r>
      <w:r w:rsidR="00033619">
        <w:rPr>
          <w:szCs w:val="23"/>
        </w:rPr>
        <w:t xml:space="preserve"> </w:t>
      </w:r>
      <w:r w:rsidRPr="00626B5B">
        <w:rPr>
          <w:szCs w:val="23"/>
        </w:rPr>
        <w:t>provisions of this policy. In such instances, the electronic signature shall have the full force and</w:t>
      </w:r>
      <w:r w:rsidR="00033619">
        <w:rPr>
          <w:szCs w:val="23"/>
        </w:rPr>
        <w:t xml:space="preserve"> </w:t>
      </w:r>
      <w:r w:rsidRPr="00626B5B">
        <w:rPr>
          <w:szCs w:val="23"/>
        </w:rPr>
        <w:t>effect of a manual signature.</w:t>
      </w:r>
    </w:p>
    <w:p w14:paraId="08385208" w14:textId="77777777" w:rsidR="00033619" w:rsidRDefault="00033619" w:rsidP="00281AF5">
      <w:pPr>
        <w:rPr>
          <w:szCs w:val="23"/>
        </w:rPr>
      </w:pPr>
    </w:p>
    <w:p w14:paraId="73AFA909" w14:textId="77777777" w:rsidR="00EF354E" w:rsidRPr="00626B5B" w:rsidRDefault="00033619" w:rsidP="00033619">
      <w:r>
        <w:t xml:space="preserve">In order to qualify for acceptance of an electronic signature the following </w:t>
      </w:r>
      <w:r w:rsidR="00EF354E" w:rsidRPr="00626B5B">
        <w:t>additional</w:t>
      </w:r>
      <w:r>
        <w:t xml:space="preserve"> </w:t>
      </w:r>
      <w:r w:rsidR="00EF354E" w:rsidRPr="00626B5B">
        <w:t>requirements are applicable:</w:t>
      </w:r>
    </w:p>
    <w:p w14:paraId="34F4BDF3" w14:textId="77777777" w:rsidR="00EF354E" w:rsidRDefault="00EF354E" w:rsidP="00281AF5">
      <w:pPr>
        <w:rPr>
          <w:szCs w:val="23"/>
        </w:rPr>
      </w:pPr>
    </w:p>
    <w:p w14:paraId="2C27DA89" w14:textId="77777777" w:rsidR="00033619" w:rsidRDefault="00033619" w:rsidP="00033619">
      <w:pPr>
        <w:pStyle w:val="ListParagraph"/>
        <w:numPr>
          <w:ilvl w:val="0"/>
          <w:numId w:val="32"/>
        </w:numPr>
      </w:pPr>
      <w:r w:rsidRPr="00626B5B">
        <w:t>The electronic signature identifies the individual signing the document by his/her</w:t>
      </w:r>
      <w:r>
        <w:t xml:space="preserve"> </w:t>
      </w:r>
      <w:r w:rsidRPr="00626B5B">
        <w:t>name and title;</w:t>
      </w:r>
    </w:p>
    <w:p w14:paraId="0FF789A5" w14:textId="77777777" w:rsidR="00033619" w:rsidRDefault="00033619" w:rsidP="00033619">
      <w:pPr>
        <w:pStyle w:val="ListParagraph"/>
        <w:numPr>
          <w:ilvl w:val="0"/>
          <w:numId w:val="32"/>
        </w:numPr>
      </w:pPr>
      <w:r w:rsidRPr="00626B5B">
        <w:t>The identity of the individual signing the document with an electronic signature is</w:t>
      </w:r>
      <w:r>
        <w:t xml:space="preserve"> </w:t>
      </w:r>
      <w:r w:rsidRPr="00626B5B">
        <w:t>capable of being validated through the use of an audit trail;</w:t>
      </w:r>
    </w:p>
    <w:p w14:paraId="26684A8C" w14:textId="77777777" w:rsidR="00033619" w:rsidRPr="00626B5B" w:rsidRDefault="00033619" w:rsidP="00033619">
      <w:pPr>
        <w:pStyle w:val="ListParagraph"/>
        <w:numPr>
          <w:ilvl w:val="0"/>
          <w:numId w:val="32"/>
        </w:numPr>
      </w:pPr>
      <w:r w:rsidRPr="00626B5B">
        <w:t>The electronic signature, as well as the documents to which it is affixed, cannot be</w:t>
      </w:r>
      <w:r>
        <w:t xml:space="preserve"> </w:t>
      </w:r>
      <w:r w:rsidRPr="00626B5B">
        <w:t>altered once the e</w:t>
      </w:r>
      <w:r>
        <w:t>lectronic signature is affixed.</w:t>
      </w:r>
      <w:r w:rsidRPr="00626B5B">
        <w:t xml:space="preserve"> If the document needs to be</w:t>
      </w:r>
      <w:r>
        <w:t xml:space="preserve"> </w:t>
      </w:r>
      <w:r w:rsidRPr="00626B5B">
        <w:t>altered, a new electronic signature must be obtained; and</w:t>
      </w:r>
    </w:p>
    <w:p w14:paraId="0A009AE7" w14:textId="77777777" w:rsidR="00EF354E" w:rsidRPr="00626B5B" w:rsidRDefault="00033619" w:rsidP="00033619">
      <w:pPr>
        <w:pStyle w:val="ListParagraph"/>
        <w:numPr>
          <w:ilvl w:val="0"/>
          <w:numId w:val="32"/>
        </w:numPr>
      </w:pPr>
      <w:r>
        <w:t>T</w:t>
      </w:r>
      <w:r w:rsidR="00EF354E" w:rsidRPr="00626B5B">
        <w:t>he electronic signature conforms to all other provisions of this policy.</w:t>
      </w:r>
    </w:p>
    <w:p w14:paraId="544352AE" w14:textId="77777777" w:rsidR="00EF354E" w:rsidRPr="00626B5B" w:rsidRDefault="00EF354E" w:rsidP="00281AF5">
      <w:pPr>
        <w:rPr>
          <w:szCs w:val="23"/>
        </w:rPr>
      </w:pPr>
    </w:p>
    <w:p w14:paraId="35C7B0FB" w14:textId="77777777" w:rsidR="00EF354E" w:rsidRPr="00626B5B" w:rsidRDefault="00EF354E" w:rsidP="00281AF5">
      <w:pPr>
        <w:rPr>
          <w:szCs w:val="23"/>
        </w:rPr>
      </w:pPr>
      <w:r w:rsidRPr="00626B5B">
        <w:rPr>
          <w:szCs w:val="23"/>
        </w:rPr>
        <w:t>The District shall maintain District electronically signed records in a manner consistent with the</w:t>
      </w:r>
      <w:r w:rsidR="00033619">
        <w:rPr>
          <w:szCs w:val="23"/>
        </w:rPr>
        <w:t xml:space="preserve"> </w:t>
      </w:r>
      <w:r w:rsidRPr="00626B5B">
        <w:rPr>
          <w:szCs w:val="23"/>
        </w:rPr>
        <w:t>District’s document retention policies yet also capable of accurate and complete reproduction of</w:t>
      </w:r>
      <w:r w:rsidR="00033619">
        <w:rPr>
          <w:szCs w:val="23"/>
        </w:rPr>
        <w:t xml:space="preserve"> </w:t>
      </w:r>
      <w:r w:rsidRPr="00626B5B">
        <w:rPr>
          <w:szCs w:val="23"/>
        </w:rPr>
        <w:t>the electronic records and signatures in their original form.  Such retention should include a</w:t>
      </w:r>
      <w:r w:rsidR="00033619">
        <w:rPr>
          <w:szCs w:val="23"/>
        </w:rPr>
        <w:t xml:space="preserve"> </w:t>
      </w:r>
      <w:r w:rsidRPr="00626B5B">
        <w:rPr>
          <w:szCs w:val="23"/>
        </w:rPr>
        <w:t>process whereby the District can verify the attribution of a signature to a specific individual,</w:t>
      </w:r>
      <w:r w:rsidR="00033619">
        <w:rPr>
          <w:szCs w:val="23"/>
        </w:rPr>
        <w:t xml:space="preserve"> </w:t>
      </w:r>
      <w:r w:rsidRPr="00626B5B">
        <w:rPr>
          <w:szCs w:val="23"/>
        </w:rPr>
        <w:t>detect changes or errors in the information contained in the record submitted electronically and</w:t>
      </w:r>
      <w:r w:rsidR="00033619">
        <w:rPr>
          <w:szCs w:val="23"/>
        </w:rPr>
        <w:t xml:space="preserve"> </w:t>
      </w:r>
      <w:r w:rsidRPr="00626B5B">
        <w:rPr>
          <w:szCs w:val="23"/>
        </w:rPr>
        <w:t>protect and prevent access and/or manipulation or use access/use by an unauthorized person.</w:t>
      </w:r>
    </w:p>
    <w:p w14:paraId="48DD69DF" w14:textId="77777777" w:rsidR="00EF354E" w:rsidRPr="00626B5B" w:rsidRDefault="00EF354E" w:rsidP="00281AF5">
      <w:pPr>
        <w:rPr>
          <w:szCs w:val="23"/>
        </w:rPr>
      </w:pPr>
    </w:p>
    <w:p w14:paraId="71335DEF" w14:textId="77777777" w:rsidR="00EF354E" w:rsidRPr="00626B5B" w:rsidRDefault="00033619" w:rsidP="00281AF5">
      <w:pPr>
        <w:rPr>
          <w:szCs w:val="23"/>
        </w:rPr>
      </w:pPr>
      <w:bookmarkStart w:id="35" w:name="page479"/>
      <w:bookmarkEnd w:id="35"/>
      <w:r w:rsidRPr="00626B5B">
        <w:rPr>
          <w:szCs w:val="23"/>
        </w:rPr>
        <w:t xml:space="preserve">The District shall maintain a hardcopy of the actual signature of any District employee </w:t>
      </w:r>
      <w:r w:rsidR="00EF354E" w:rsidRPr="00626B5B">
        <w:rPr>
          <w:szCs w:val="23"/>
        </w:rPr>
        <w:t>authorized to provide an electronic signature in connection with school board business.</w:t>
      </w:r>
    </w:p>
    <w:p w14:paraId="5AA7966E" w14:textId="77777777" w:rsidR="00EF354E" w:rsidRPr="00626B5B" w:rsidRDefault="00EF354E" w:rsidP="00281AF5">
      <w:pPr>
        <w:rPr>
          <w:szCs w:val="23"/>
        </w:rPr>
      </w:pPr>
    </w:p>
    <w:p w14:paraId="6A42D67F" w14:textId="77777777" w:rsidR="00EF354E" w:rsidRPr="00626B5B" w:rsidRDefault="00EF354E" w:rsidP="00281AF5">
      <w:pPr>
        <w:rPr>
          <w:szCs w:val="23"/>
        </w:rPr>
      </w:pPr>
      <w:r w:rsidRPr="00626B5B">
        <w:rPr>
          <w:szCs w:val="23"/>
        </w:rPr>
        <w:t>Abuse of the electronic signature protocols by any District employee serves as grounds for</w:t>
      </w:r>
      <w:r w:rsidR="00033619">
        <w:rPr>
          <w:szCs w:val="23"/>
        </w:rPr>
        <w:t xml:space="preserve"> </w:t>
      </w:r>
      <w:r w:rsidRPr="00626B5B">
        <w:rPr>
          <w:szCs w:val="23"/>
        </w:rPr>
        <w:t>disciplinary action up to and including termination.</w:t>
      </w:r>
    </w:p>
    <w:p w14:paraId="212BAC7E" w14:textId="77777777" w:rsidR="00033619" w:rsidRDefault="00033619">
      <w:pPr>
        <w:spacing w:line="240" w:lineRule="auto"/>
        <w:rPr>
          <w:b/>
          <w:caps/>
          <w:sz w:val="24"/>
        </w:rPr>
      </w:pPr>
      <w:r>
        <w:br w:type="page"/>
      </w:r>
    </w:p>
    <w:p w14:paraId="238515E6" w14:textId="77777777" w:rsidR="00033619" w:rsidRPr="00626B5B" w:rsidRDefault="00033619" w:rsidP="00033619">
      <w:pPr>
        <w:pStyle w:val="Heading3"/>
        <w:rPr>
          <w:b w:val="0"/>
        </w:rPr>
      </w:pPr>
      <w:r w:rsidRPr="00626B5B">
        <w:lastRenderedPageBreak/>
        <w:tab/>
      </w:r>
      <w:r w:rsidRPr="00626B5B">
        <w:rPr>
          <w:b w:val="0"/>
        </w:rPr>
        <w:t>7535</w:t>
      </w:r>
    </w:p>
    <w:p w14:paraId="43A5CDE7" w14:textId="77777777" w:rsidR="00033619" w:rsidRPr="00626B5B" w:rsidRDefault="00033619" w:rsidP="00033619">
      <w:pPr>
        <w:jc w:val="right"/>
      </w:pPr>
      <w:r w:rsidRPr="00626B5B">
        <w:t xml:space="preserve">page </w:t>
      </w:r>
      <w:r w:rsidR="006819A5">
        <w:t>2</w:t>
      </w:r>
      <w:r w:rsidRPr="00626B5B">
        <w:t xml:space="preserve"> of 2</w:t>
      </w:r>
    </w:p>
    <w:p w14:paraId="4AD8FD58" w14:textId="77777777" w:rsidR="00EF354E" w:rsidRPr="00626B5B" w:rsidRDefault="00EF354E" w:rsidP="00033619">
      <w:pPr>
        <w:pStyle w:val="HEADING4NOSPACEABOVE"/>
      </w:pPr>
      <w:r w:rsidRPr="00626B5B">
        <w:t>Parent/Student Use of Electronic Signatures</w:t>
      </w:r>
    </w:p>
    <w:p w14:paraId="017BFE6D" w14:textId="77777777" w:rsidR="00EF354E" w:rsidRPr="00626B5B" w:rsidRDefault="00EF354E" w:rsidP="00281AF5">
      <w:pPr>
        <w:rPr>
          <w:szCs w:val="23"/>
        </w:rPr>
      </w:pPr>
    </w:p>
    <w:p w14:paraId="0CDC4CD4" w14:textId="77777777" w:rsidR="00EF354E" w:rsidRDefault="00EF354E" w:rsidP="00281AF5">
      <w:pPr>
        <w:rPr>
          <w:szCs w:val="23"/>
        </w:rPr>
      </w:pPr>
      <w:r w:rsidRPr="00626B5B">
        <w:rPr>
          <w:szCs w:val="23"/>
        </w:rPr>
        <w:t>With regard to documentation received by the District with an electronic signature from a</w:t>
      </w:r>
      <w:r w:rsidR="00033619">
        <w:rPr>
          <w:szCs w:val="23"/>
        </w:rPr>
        <w:t xml:space="preserve"> </w:t>
      </w:r>
      <w:r w:rsidRPr="00626B5B">
        <w:rPr>
          <w:szCs w:val="23"/>
        </w:rPr>
        <w:t>parent/</w:t>
      </w:r>
      <w:r w:rsidR="00033619">
        <w:rPr>
          <w:szCs w:val="23"/>
        </w:rPr>
        <w:t xml:space="preserve"> </w:t>
      </w:r>
      <w:r w:rsidRPr="00626B5B">
        <w:rPr>
          <w:szCs w:val="23"/>
        </w:rPr>
        <w:t>legal guardian, so long as the following provisions are met, the District may receive and</w:t>
      </w:r>
      <w:r w:rsidR="00033619">
        <w:rPr>
          <w:szCs w:val="23"/>
        </w:rPr>
        <w:t xml:space="preserve"> </w:t>
      </w:r>
      <w:r w:rsidRPr="00626B5B">
        <w:rPr>
          <w:szCs w:val="23"/>
        </w:rPr>
        <w:t>accept such electronic signature as an original document:</w:t>
      </w:r>
    </w:p>
    <w:p w14:paraId="7A7C2174" w14:textId="77777777" w:rsidR="00033619" w:rsidRPr="00626B5B" w:rsidRDefault="00033619" w:rsidP="00281AF5">
      <w:pPr>
        <w:rPr>
          <w:szCs w:val="23"/>
        </w:rPr>
      </w:pPr>
    </w:p>
    <w:p w14:paraId="071C4C94" w14:textId="77777777" w:rsidR="00033619" w:rsidRPr="00033619" w:rsidRDefault="00033619" w:rsidP="00033619">
      <w:pPr>
        <w:pStyle w:val="ListParagraph"/>
        <w:numPr>
          <w:ilvl w:val="0"/>
          <w:numId w:val="33"/>
        </w:numPr>
        <w:rPr>
          <w:szCs w:val="23"/>
        </w:rPr>
      </w:pPr>
      <w:r w:rsidRPr="00033619">
        <w:rPr>
          <w:szCs w:val="23"/>
        </w:rPr>
        <w:t>Such communication with signature, of its face, appears to be authentic and unique to the person using such signature;</w:t>
      </w:r>
    </w:p>
    <w:p w14:paraId="63B27526" w14:textId="77777777" w:rsidR="00033619" w:rsidRPr="00033619" w:rsidRDefault="00033619" w:rsidP="00033619">
      <w:pPr>
        <w:pStyle w:val="ListParagraph"/>
        <w:numPr>
          <w:ilvl w:val="0"/>
          <w:numId w:val="33"/>
        </w:numPr>
        <w:rPr>
          <w:szCs w:val="23"/>
        </w:rPr>
      </w:pPr>
      <w:r w:rsidRPr="00033619">
        <w:rPr>
          <w:szCs w:val="23"/>
        </w:rPr>
        <w:t>The District is unaware of any specific individualized reason to believe that the signature has been forged;</w:t>
      </w:r>
    </w:p>
    <w:p w14:paraId="50451329" w14:textId="77777777" w:rsidR="00033619" w:rsidRPr="00033619" w:rsidRDefault="00033619" w:rsidP="00033619">
      <w:pPr>
        <w:pStyle w:val="ListParagraph"/>
        <w:numPr>
          <w:ilvl w:val="0"/>
          <w:numId w:val="33"/>
        </w:numPr>
        <w:rPr>
          <w:szCs w:val="23"/>
        </w:rPr>
      </w:pPr>
      <w:r w:rsidRPr="00033619">
        <w:rPr>
          <w:szCs w:val="23"/>
        </w:rPr>
        <w:t xml:space="preserve">The District is unaware of any specific reason to believe the document has been altered subsequent to the electronic signature; and </w:t>
      </w:r>
    </w:p>
    <w:p w14:paraId="04FCFC5E" w14:textId="77777777" w:rsidR="00EF354E" w:rsidRPr="00033619" w:rsidRDefault="00EF354E" w:rsidP="00033619">
      <w:pPr>
        <w:pStyle w:val="ListParagraph"/>
        <w:numPr>
          <w:ilvl w:val="0"/>
          <w:numId w:val="33"/>
        </w:numPr>
        <w:rPr>
          <w:szCs w:val="23"/>
        </w:rPr>
      </w:pPr>
      <w:r w:rsidRPr="00033619">
        <w:rPr>
          <w:szCs w:val="23"/>
        </w:rPr>
        <w:t>The signature is capable of verification.</w:t>
      </w:r>
    </w:p>
    <w:p w14:paraId="786A47E9" w14:textId="77777777" w:rsidR="00EF354E" w:rsidRPr="00626B5B" w:rsidRDefault="00EF354E" w:rsidP="00281AF5">
      <w:pPr>
        <w:rPr>
          <w:szCs w:val="23"/>
        </w:rPr>
      </w:pPr>
    </w:p>
    <w:p w14:paraId="2055A477" w14:textId="77777777" w:rsidR="00EF354E" w:rsidRPr="00626B5B" w:rsidRDefault="00EF354E" w:rsidP="00281AF5">
      <w:pPr>
        <w:rPr>
          <w:szCs w:val="23"/>
        </w:rPr>
      </w:pPr>
      <w:r w:rsidRPr="00626B5B">
        <w:rPr>
          <w:szCs w:val="23"/>
        </w:rPr>
        <w:t>The District’s Superintendent or designee may, at his or her discretion, request that an original of</w:t>
      </w:r>
      <w:r w:rsidR="00033619">
        <w:rPr>
          <w:szCs w:val="23"/>
        </w:rPr>
        <w:t xml:space="preserve"> </w:t>
      </w:r>
      <w:r w:rsidRPr="00626B5B">
        <w:rPr>
          <w:szCs w:val="23"/>
        </w:rPr>
        <w:t>the electronic communication, signed manually by hand, be forwarded to the District in a timely</w:t>
      </w:r>
      <w:r w:rsidR="00033619">
        <w:rPr>
          <w:szCs w:val="23"/>
        </w:rPr>
        <w:t xml:space="preserve"> </w:t>
      </w:r>
      <w:r w:rsidRPr="00626B5B">
        <w:rPr>
          <w:szCs w:val="23"/>
        </w:rPr>
        <w:t>manner.</w:t>
      </w:r>
    </w:p>
    <w:p w14:paraId="10933596" w14:textId="77777777" w:rsidR="00EF354E" w:rsidRPr="00626B5B" w:rsidRDefault="00EF354E" w:rsidP="00281AF5">
      <w:pPr>
        <w:rPr>
          <w:szCs w:val="23"/>
        </w:rPr>
      </w:pPr>
    </w:p>
    <w:p w14:paraId="7A7B727C" w14:textId="77777777" w:rsidR="00EF354E" w:rsidRPr="00626B5B" w:rsidRDefault="00EF354E" w:rsidP="00281AF5">
      <w:pPr>
        <w:rPr>
          <w:szCs w:val="23"/>
        </w:rPr>
      </w:pPr>
      <w:r w:rsidRPr="00626B5B">
        <w:rPr>
          <w:szCs w:val="23"/>
        </w:rPr>
        <w:t>District personnel may periodically audit the authenticity of such signature via a security</w:t>
      </w:r>
      <w:r w:rsidR="00033619">
        <w:rPr>
          <w:szCs w:val="23"/>
        </w:rPr>
        <w:t xml:space="preserve"> </w:t>
      </w:r>
      <w:r w:rsidRPr="00626B5B">
        <w:rPr>
          <w:szCs w:val="23"/>
        </w:rPr>
        <w:t>procedure including such acts as making follow-up inquiry to the individual/entity who has</w:t>
      </w:r>
      <w:r w:rsidR="00033619">
        <w:rPr>
          <w:szCs w:val="23"/>
        </w:rPr>
        <w:t xml:space="preserve"> </w:t>
      </w:r>
      <w:r w:rsidRPr="00626B5B">
        <w:rPr>
          <w:szCs w:val="23"/>
        </w:rPr>
        <w:t>submitted such electronic signature.</w:t>
      </w:r>
    </w:p>
    <w:p w14:paraId="6CE40BAF" w14:textId="77777777" w:rsidR="00EF354E" w:rsidRPr="00626B5B" w:rsidRDefault="00EF354E" w:rsidP="00281AF5">
      <w:pPr>
        <w:rPr>
          <w:szCs w:val="23"/>
        </w:rPr>
      </w:pPr>
    </w:p>
    <w:p w14:paraId="03A13688" w14:textId="77777777" w:rsidR="00EF354E" w:rsidRPr="00626B5B" w:rsidRDefault="00EF354E" w:rsidP="00281AF5">
      <w:pPr>
        <w:rPr>
          <w:szCs w:val="23"/>
        </w:rPr>
      </w:pPr>
      <w:r w:rsidRPr="00626B5B">
        <w:rPr>
          <w:szCs w:val="23"/>
        </w:rPr>
        <w:t>Should it be discovered that a student has falsified a parent’s electronic signature on an official</w:t>
      </w:r>
      <w:r w:rsidR="00033619">
        <w:rPr>
          <w:szCs w:val="23"/>
        </w:rPr>
        <w:t xml:space="preserve"> </w:t>
      </w:r>
      <w:r w:rsidRPr="00626B5B">
        <w:rPr>
          <w:szCs w:val="23"/>
        </w:rPr>
        <w:t>District document, the student may be subjected to discipline and the Administrators of the</w:t>
      </w:r>
      <w:r w:rsidR="00033619">
        <w:rPr>
          <w:szCs w:val="23"/>
        </w:rPr>
        <w:t xml:space="preserve"> </w:t>
      </w:r>
      <w:r w:rsidRPr="00626B5B">
        <w:rPr>
          <w:szCs w:val="23"/>
        </w:rPr>
        <w:t>District are authorized, at their discretion, to thereafter only accept manual signatures associated</w:t>
      </w:r>
      <w:r w:rsidR="00033619">
        <w:rPr>
          <w:szCs w:val="23"/>
        </w:rPr>
        <w:t xml:space="preserve"> </w:t>
      </w:r>
      <w:r w:rsidRPr="00626B5B">
        <w:rPr>
          <w:szCs w:val="23"/>
        </w:rPr>
        <w:t>with any submitted school document.</w:t>
      </w:r>
    </w:p>
    <w:p w14:paraId="5AB5BFEB" w14:textId="77777777" w:rsidR="00EF354E" w:rsidRPr="00626B5B" w:rsidRDefault="00EF354E" w:rsidP="00281AF5">
      <w:pPr>
        <w:rPr>
          <w:szCs w:val="23"/>
        </w:rPr>
      </w:pPr>
    </w:p>
    <w:p w14:paraId="09908346" w14:textId="77777777" w:rsidR="00EF354E" w:rsidRPr="00626B5B" w:rsidRDefault="00EF354E" w:rsidP="00281AF5">
      <w:pPr>
        <w:rPr>
          <w:szCs w:val="23"/>
        </w:rPr>
      </w:pPr>
    </w:p>
    <w:tbl>
      <w:tblPr>
        <w:tblW w:w="0" w:type="auto"/>
        <w:tblLayout w:type="fixed"/>
        <w:tblCellMar>
          <w:left w:w="0" w:type="dxa"/>
          <w:right w:w="0" w:type="dxa"/>
        </w:tblCellMar>
        <w:tblLook w:val="0000" w:firstRow="0" w:lastRow="0" w:firstColumn="0" w:lastColumn="0" w:noHBand="0" w:noVBand="0"/>
      </w:tblPr>
      <w:tblGrid>
        <w:gridCol w:w="2080"/>
        <w:gridCol w:w="2680"/>
        <w:gridCol w:w="4360"/>
      </w:tblGrid>
      <w:tr w:rsidR="00281AF5" w:rsidRPr="00626B5B" w14:paraId="740E01F3" w14:textId="77777777" w:rsidTr="00281AF5">
        <w:trPr>
          <w:trHeight w:val="274"/>
        </w:trPr>
        <w:tc>
          <w:tcPr>
            <w:tcW w:w="2080" w:type="dxa"/>
            <w:shd w:val="clear" w:color="auto" w:fill="auto"/>
            <w:vAlign w:val="bottom"/>
          </w:tcPr>
          <w:p w14:paraId="0808D34C" w14:textId="77777777" w:rsidR="00281AF5" w:rsidRPr="00626B5B" w:rsidRDefault="00281AF5" w:rsidP="00281AF5">
            <w:r w:rsidRPr="00626B5B">
              <w:t>Legal Reference:</w:t>
            </w:r>
          </w:p>
        </w:tc>
        <w:tc>
          <w:tcPr>
            <w:tcW w:w="2680" w:type="dxa"/>
            <w:shd w:val="clear" w:color="auto" w:fill="auto"/>
            <w:vAlign w:val="bottom"/>
          </w:tcPr>
          <w:p w14:paraId="559ECD4B" w14:textId="77777777" w:rsidR="00281AF5" w:rsidRPr="00626B5B" w:rsidRDefault="00281AF5" w:rsidP="00281AF5">
            <w:r w:rsidRPr="00626B5B">
              <w:t>30-18-102(9), MCA</w:t>
            </w:r>
          </w:p>
        </w:tc>
        <w:tc>
          <w:tcPr>
            <w:tcW w:w="4360" w:type="dxa"/>
            <w:shd w:val="clear" w:color="auto" w:fill="auto"/>
            <w:vAlign w:val="bottom"/>
          </w:tcPr>
          <w:p w14:paraId="4836A969" w14:textId="77777777" w:rsidR="00281AF5" w:rsidRPr="00626B5B" w:rsidRDefault="00281AF5" w:rsidP="00281AF5">
            <w:r w:rsidRPr="00626B5B">
              <w:t>Definitions</w:t>
            </w:r>
          </w:p>
        </w:tc>
      </w:tr>
      <w:tr w:rsidR="00281AF5" w:rsidRPr="00626B5B" w14:paraId="53EE41A3" w14:textId="77777777" w:rsidTr="00281AF5">
        <w:trPr>
          <w:trHeight w:val="274"/>
        </w:trPr>
        <w:tc>
          <w:tcPr>
            <w:tcW w:w="2080" w:type="dxa"/>
            <w:shd w:val="clear" w:color="auto" w:fill="auto"/>
            <w:vAlign w:val="bottom"/>
          </w:tcPr>
          <w:p w14:paraId="586DBB31" w14:textId="77777777" w:rsidR="00281AF5" w:rsidRPr="00626B5B" w:rsidRDefault="00281AF5" w:rsidP="00281AF5"/>
        </w:tc>
        <w:tc>
          <w:tcPr>
            <w:tcW w:w="2680" w:type="dxa"/>
            <w:shd w:val="clear" w:color="auto" w:fill="auto"/>
            <w:vAlign w:val="bottom"/>
          </w:tcPr>
          <w:p w14:paraId="04B320A5" w14:textId="77777777" w:rsidR="00281AF5" w:rsidRPr="00626B5B" w:rsidRDefault="00281AF5" w:rsidP="00281AF5">
            <w:r w:rsidRPr="00626B5B">
              <w:t>30-18-106(4), MCA</w:t>
            </w:r>
          </w:p>
        </w:tc>
        <w:tc>
          <w:tcPr>
            <w:tcW w:w="4360" w:type="dxa"/>
            <w:shd w:val="clear" w:color="auto" w:fill="auto"/>
            <w:vAlign w:val="bottom"/>
          </w:tcPr>
          <w:p w14:paraId="66F8053F" w14:textId="77777777" w:rsidR="00281AF5" w:rsidRPr="00626B5B" w:rsidRDefault="00281AF5" w:rsidP="00281AF5">
            <w:r w:rsidRPr="00626B5B">
              <w:t>Legal recognition of electronic records,</w:t>
            </w:r>
          </w:p>
        </w:tc>
      </w:tr>
      <w:tr w:rsidR="00281AF5" w:rsidRPr="00626B5B" w14:paraId="510D5822" w14:textId="77777777" w:rsidTr="00281AF5">
        <w:trPr>
          <w:trHeight w:val="274"/>
        </w:trPr>
        <w:tc>
          <w:tcPr>
            <w:tcW w:w="2080" w:type="dxa"/>
            <w:shd w:val="clear" w:color="auto" w:fill="auto"/>
            <w:vAlign w:val="bottom"/>
          </w:tcPr>
          <w:p w14:paraId="7658FECD" w14:textId="77777777" w:rsidR="00281AF5" w:rsidRPr="00626B5B" w:rsidRDefault="00281AF5" w:rsidP="00281AF5"/>
        </w:tc>
        <w:tc>
          <w:tcPr>
            <w:tcW w:w="2680" w:type="dxa"/>
            <w:shd w:val="clear" w:color="auto" w:fill="auto"/>
            <w:vAlign w:val="bottom"/>
          </w:tcPr>
          <w:p w14:paraId="4F33F096" w14:textId="77777777" w:rsidR="00281AF5" w:rsidRPr="00626B5B" w:rsidRDefault="00281AF5" w:rsidP="00281AF5"/>
        </w:tc>
        <w:tc>
          <w:tcPr>
            <w:tcW w:w="4360" w:type="dxa"/>
            <w:shd w:val="clear" w:color="auto" w:fill="auto"/>
            <w:vAlign w:val="bottom"/>
          </w:tcPr>
          <w:p w14:paraId="16A19CE9" w14:textId="77777777" w:rsidR="00281AF5" w:rsidRPr="00626B5B" w:rsidRDefault="00281AF5" w:rsidP="00281AF5">
            <w:r w:rsidRPr="00626B5B">
              <w:t>electronic signatures, and electronic</w:t>
            </w:r>
          </w:p>
        </w:tc>
      </w:tr>
      <w:tr w:rsidR="00281AF5" w:rsidRPr="00626B5B" w14:paraId="37DD9D02" w14:textId="77777777" w:rsidTr="00281AF5">
        <w:trPr>
          <w:trHeight w:val="274"/>
        </w:trPr>
        <w:tc>
          <w:tcPr>
            <w:tcW w:w="2080" w:type="dxa"/>
            <w:shd w:val="clear" w:color="auto" w:fill="auto"/>
            <w:vAlign w:val="bottom"/>
          </w:tcPr>
          <w:p w14:paraId="07FAE0C1" w14:textId="77777777" w:rsidR="00281AF5" w:rsidRPr="00626B5B" w:rsidRDefault="00281AF5" w:rsidP="00281AF5"/>
        </w:tc>
        <w:tc>
          <w:tcPr>
            <w:tcW w:w="2680" w:type="dxa"/>
            <w:shd w:val="clear" w:color="auto" w:fill="auto"/>
            <w:vAlign w:val="bottom"/>
          </w:tcPr>
          <w:p w14:paraId="3E8CFBC5" w14:textId="77777777" w:rsidR="00281AF5" w:rsidRPr="00626B5B" w:rsidRDefault="00281AF5" w:rsidP="00281AF5"/>
        </w:tc>
        <w:tc>
          <w:tcPr>
            <w:tcW w:w="4360" w:type="dxa"/>
            <w:shd w:val="clear" w:color="auto" w:fill="auto"/>
            <w:vAlign w:val="bottom"/>
          </w:tcPr>
          <w:p w14:paraId="41A37C20" w14:textId="77777777" w:rsidR="00281AF5" w:rsidRPr="00626B5B" w:rsidRDefault="00281AF5" w:rsidP="00281AF5">
            <w:r w:rsidRPr="00626B5B">
              <w:t>contracts</w:t>
            </w:r>
          </w:p>
        </w:tc>
      </w:tr>
      <w:tr w:rsidR="00281AF5" w:rsidRPr="00626B5B" w14:paraId="6F93661D" w14:textId="77777777" w:rsidTr="00281AF5">
        <w:trPr>
          <w:trHeight w:val="274"/>
        </w:trPr>
        <w:tc>
          <w:tcPr>
            <w:tcW w:w="2080" w:type="dxa"/>
            <w:shd w:val="clear" w:color="auto" w:fill="auto"/>
            <w:vAlign w:val="bottom"/>
          </w:tcPr>
          <w:p w14:paraId="4BDD3735" w14:textId="77777777" w:rsidR="00281AF5" w:rsidRPr="00626B5B" w:rsidRDefault="00281AF5" w:rsidP="00281AF5"/>
        </w:tc>
        <w:tc>
          <w:tcPr>
            <w:tcW w:w="2680" w:type="dxa"/>
            <w:shd w:val="clear" w:color="auto" w:fill="auto"/>
            <w:vAlign w:val="bottom"/>
          </w:tcPr>
          <w:p w14:paraId="009BD229" w14:textId="77777777" w:rsidR="00281AF5" w:rsidRPr="00626B5B" w:rsidRDefault="00281AF5" w:rsidP="00281AF5">
            <w:r w:rsidRPr="00626B5B">
              <w:t>42.8.106, ARM</w:t>
            </w:r>
          </w:p>
        </w:tc>
        <w:tc>
          <w:tcPr>
            <w:tcW w:w="4360" w:type="dxa"/>
            <w:shd w:val="clear" w:color="auto" w:fill="auto"/>
            <w:vAlign w:val="bottom"/>
          </w:tcPr>
          <w:p w14:paraId="74DA2391" w14:textId="77777777" w:rsidR="00281AF5" w:rsidRPr="00626B5B" w:rsidRDefault="00281AF5" w:rsidP="00281AF5">
            <w:r w:rsidRPr="00626B5B">
              <w:t>Electronic submission of documents and</w:t>
            </w:r>
          </w:p>
        </w:tc>
      </w:tr>
      <w:tr w:rsidR="00281AF5" w:rsidRPr="00626B5B" w14:paraId="28B06293" w14:textId="77777777" w:rsidTr="00281AF5">
        <w:trPr>
          <w:trHeight w:val="274"/>
        </w:trPr>
        <w:tc>
          <w:tcPr>
            <w:tcW w:w="2080" w:type="dxa"/>
            <w:shd w:val="clear" w:color="auto" w:fill="auto"/>
            <w:vAlign w:val="bottom"/>
          </w:tcPr>
          <w:p w14:paraId="04C15642" w14:textId="77777777" w:rsidR="00281AF5" w:rsidRPr="00626B5B" w:rsidRDefault="00281AF5" w:rsidP="00281AF5"/>
        </w:tc>
        <w:tc>
          <w:tcPr>
            <w:tcW w:w="2680" w:type="dxa"/>
            <w:shd w:val="clear" w:color="auto" w:fill="auto"/>
            <w:vAlign w:val="bottom"/>
          </w:tcPr>
          <w:p w14:paraId="0816CEDD" w14:textId="77777777" w:rsidR="00281AF5" w:rsidRPr="00626B5B" w:rsidRDefault="00281AF5" w:rsidP="00281AF5"/>
        </w:tc>
        <w:tc>
          <w:tcPr>
            <w:tcW w:w="4360" w:type="dxa"/>
            <w:shd w:val="clear" w:color="auto" w:fill="auto"/>
            <w:vAlign w:val="bottom"/>
          </w:tcPr>
          <w:p w14:paraId="6E0AA031" w14:textId="77777777" w:rsidR="00281AF5" w:rsidRPr="00626B5B" w:rsidRDefault="00281AF5" w:rsidP="00281AF5">
            <w:r w:rsidRPr="00626B5B">
              <w:t>electronic signatures</w:t>
            </w:r>
          </w:p>
        </w:tc>
      </w:tr>
    </w:tbl>
    <w:p w14:paraId="11C2751A" w14:textId="77777777" w:rsidR="00EF354E" w:rsidRPr="00626B5B" w:rsidRDefault="00EF354E" w:rsidP="00281AF5">
      <w:pPr>
        <w:rPr>
          <w:szCs w:val="23"/>
        </w:rPr>
        <w:sectPr w:rsidR="00EF354E" w:rsidRPr="00626B5B" w:rsidSect="00F64F24">
          <w:type w:val="continuous"/>
          <w:pgSz w:w="12240" w:h="15840"/>
          <w:pgMar w:top="1440" w:right="1440" w:bottom="720" w:left="1440" w:header="0" w:footer="0" w:gutter="0"/>
          <w:cols w:space="0" w:equalWidth="0">
            <w:col w:w="9360"/>
          </w:cols>
          <w:docGrid w:linePitch="360"/>
        </w:sectPr>
      </w:pPr>
    </w:p>
    <w:p w14:paraId="6C1315CC" w14:textId="77777777" w:rsidR="00EF354E" w:rsidRPr="00626B5B" w:rsidRDefault="00EF354E" w:rsidP="00281AF5">
      <w:pPr>
        <w:rPr>
          <w:szCs w:val="23"/>
        </w:rPr>
      </w:pPr>
    </w:p>
    <w:p w14:paraId="33382B85" w14:textId="77777777" w:rsidR="004E12E7" w:rsidRPr="00626B5B" w:rsidRDefault="004E12E7" w:rsidP="004E12E7">
      <w:pPr>
        <w:rPr>
          <w:u w:val="single"/>
        </w:rPr>
      </w:pPr>
      <w:r w:rsidRPr="00626B5B">
        <w:rPr>
          <w:u w:val="single"/>
        </w:rPr>
        <w:t xml:space="preserve">Policy History: </w:t>
      </w:r>
    </w:p>
    <w:p w14:paraId="0CEA6343" w14:textId="77777777" w:rsidR="004E12E7" w:rsidRPr="00626B5B" w:rsidRDefault="004E12E7" w:rsidP="004E12E7">
      <w:r w:rsidRPr="00626B5B">
        <w:t xml:space="preserve">Adopted on: April 26, 1999 </w:t>
      </w:r>
    </w:p>
    <w:p w14:paraId="16EEC1EE" w14:textId="77777777" w:rsidR="004E12E7" w:rsidRPr="00626B5B" w:rsidRDefault="004E12E7" w:rsidP="004E12E7">
      <w:r w:rsidRPr="00626B5B">
        <w:t xml:space="preserve">Reviewed on: </w:t>
      </w:r>
    </w:p>
    <w:p w14:paraId="609290F7" w14:textId="77777777" w:rsidR="004E12E7" w:rsidRPr="00626B5B" w:rsidRDefault="004E12E7" w:rsidP="004E12E7">
      <w:r w:rsidRPr="00626B5B">
        <w:t xml:space="preserve">Revised on: January 20, 2020 </w:t>
      </w:r>
    </w:p>
    <w:p w14:paraId="71D034D6" w14:textId="77777777" w:rsidR="004E12E7" w:rsidRPr="00626B5B" w:rsidRDefault="004E12E7" w:rsidP="004E12E7">
      <w:pPr>
        <w:pStyle w:val="Heading1"/>
      </w:pPr>
      <w:r w:rsidRPr="00626B5B">
        <w:lastRenderedPageBreak/>
        <w:t xml:space="preserve">School District 50, County of Glacier </w:t>
      </w:r>
    </w:p>
    <w:p w14:paraId="5B87DF2A" w14:textId="77777777" w:rsidR="004E12E7" w:rsidRPr="00626B5B" w:rsidRDefault="004E12E7" w:rsidP="004E12E7">
      <w:pPr>
        <w:pStyle w:val="Heading2"/>
      </w:pPr>
      <w:r w:rsidRPr="00626B5B">
        <w:t xml:space="preserve">East Glacier Park Grade School </w:t>
      </w:r>
    </w:p>
    <w:p w14:paraId="06893DFB" w14:textId="77777777" w:rsidR="004E12E7" w:rsidRPr="00626B5B" w:rsidRDefault="004E12E7" w:rsidP="004E12E7">
      <w:pPr>
        <w:pStyle w:val="Heading3"/>
      </w:pPr>
      <w:r w:rsidRPr="00626B5B">
        <w:t>FINANCIAL MANAGEMENT</w:t>
      </w:r>
      <w:r w:rsidRPr="00626B5B">
        <w:tab/>
      </w:r>
      <w:r w:rsidRPr="00626B5B">
        <w:rPr>
          <w:b w:val="0"/>
        </w:rPr>
        <w:t>7</w:t>
      </w:r>
      <w:r w:rsidR="00281AF5" w:rsidRPr="00626B5B">
        <w:rPr>
          <w:b w:val="0"/>
        </w:rPr>
        <w:t>550</w:t>
      </w:r>
    </w:p>
    <w:p w14:paraId="5A1B72FD" w14:textId="77777777" w:rsidR="00EF354E" w:rsidRPr="00626B5B" w:rsidRDefault="00EF354E" w:rsidP="00281AF5">
      <w:pPr>
        <w:pStyle w:val="Heading4"/>
      </w:pPr>
      <w:bookmarkStart w:id="36" w:name="page480"/>
      <w:bookmarkEnd w:id="36"/>
      <w:r w:rsidRPr="00626B5B">
        <w:t>Indirect Cost Reimbursement</w:t>
      </w:r>
    </w:p>
    <w:p w14:paraId="6A174593" w14:textId="77777777" w:rsidR="00EF354E" w:rsidRPr="00626B5B" w:rsidRDefault="00EF354E" w:rsidP="00281AF5">
      <w:pPr>
        <w:rPr>
          <w:szCs w:val="23"/>
        </w:rPr>
      </w:pPr>
    </w:p>
    <w:p w14:paraId="19D5074D" w14:textId="77777777" w:rsidR="00EF354E" w:rsidRPr="00626B5B" w:rsidRDefault="00EF354E" w:rsidP="00281AF5">
      <w:pPr>
        <w:rPr>
          <w:szCs w:val="23"/>
        </w:rPr>
      </w:pPr>
      <w:r w:rsidRPr="00626B5B">
        <w:rPr>
          <w:szCs w:val="23"/>
        </w:rPr>
        <w:t>Occasionally the [School District] will receive indirect cost reimbursements from the Office of</w:t>
      </w:r>
      <w:r w:rsidR="00281AF5" w:rsidRPr="00626B5B">
        <w:rPr>
          <w:szCs w:val="23"/>
        </w:rPr>
        <w:t xml:space="preserve"> </w:t>
      </w:r>
      <w:r w:rsidRPr="00626B5B">
        <w:rPr>
          <w:szCs w:val="23"/>
        </w:rPr>
        <w:t>Public Instruction. Montana Code Annotated, 20-9-507, provides indirect costs reimbursements</w:t>
      </w:r>
      <w:r w:rsidR="00281AF5" w:rsidRPr="00626B5B">
        <w:rPr>
          <w:szCs w:val="23"/>
        </w:rPr>
        <w:t xml:space="preserve"> </w:t>
      </w:r>
      <w:r w:rsidRPr="00626B5B">
        <w:rPr>
          <w:szCs w:val="23"/>
        </w:rPr>
        <w:t>be spent at the discretion of the trustees.</w:t>
      </w:r>
    </w:p>
    <w:p w14:paraId="1C85C1DB" w14:textId="77777777" w:rsidR="00EF354E" w:rsidRPr="00626B5B" w:rsidRDefault="00EF354E" w:rsidP="00281AF5">
      <w:pPr>
        <w:rPr>
          <w:szCs w:val="23"/>
        </w:rPr>
      </w:pPr>
    </w:p>
    <w:p w14:paraId="526AC0D4" w14:textId="77777777" w:rsidR="00EF354E" w:rsidRPr="00626B5B" w:rsidRDefault="00EF354E" w:rsidP="00281AF5">
      <w:pPr>
        <w:rPr>
          <w:szCs w:val="23"/>
        </w:rPr>
      </w:pPr>
      <w:r w:rsidRPr="00626B5B">
        <w:rPr>
          <w:szCs w:val="23"/>
        </w:rPr>
        <w:t>The indirect cost reimbursements are not usually accumulated year-to-year without purpose, and</w:t>
      </w:r>
      <w:r w:rsidR="00281AF5" w:rsidRPr="00626B5B">
        <w:rPr>
          <w:szCs w:val="23"/>
        </w:rPr>
        <w:t xml:space="preserve"> </w:t>
      </w:r>
      <w:r w:rsidRPr="00626B5B">
        <w:rPr>
          <w:szCs w:val="23"/>
        </w:rPr>
        <w:t>are normally used for general administrative expenses.</w:t>
      </w:r>
    </w:p>
    <w:p w14:paraId="64746FC9" w14:textId="77777777" w:rsidR="00EF354E" w:rsidRPr="00626B5B" w:rsidRDefault="00EF354E" w:rsidP="00281AF5">
      <w:pPr>
        <w:rPr>
          <w:szCs w:val="23"/>
        </w:rPr>
      </w:pPr>
    </w:p>
    <w:p w14:paraId="61F16C00" w14:textId="77777777" w:rsidR="00EF354E" w:rsidRPr="00626B5B" w:rsidRDefault="00EF354E" w:rsidP="00281AF5">
      <w:pPr>
        <w:rPr>
          <w:szCs w:val="23"/>
        </w:rPr>
      </w:pPr>
      <w:r w:rsidRPr="00626B5B">
        <w:rPr>
          <w:szCs w:val="23"/>
        </w:rPr>
        <w:t>Prior to the end of each budget year the Superintendent or Business Manager will present to the</w:t>
      </w:r>
      <w:r w:rsidR="00281AF5" w:rsidRPr="00626B5B">
        <w:rPr>
          <w:szCs w:val="23"/>
        </w:rPr>
        <w:t xml:space="preserve"> </w:t>
      </w:r>
      <w:r w:rsidRPr="00626B5B">
        <w:rPr>
          <w:szCs w:val="23"/>
        </w:rPr>
        <w:t>Board of Trustees, at a regular or special meeting, information regarding the amount of indirect</w:t>
      </w:r>
      <w:r w:rsidR="00281AF5" w:rsidRPr="00626B5B">
        <w:rPr>
          <w:szCs w:val="23"/>
        </w:rPr>
        <w:t xml:space="preserve"> </w:t>
      </w:r>
      <w:r w:rsidRPr="00626B5B">
        <w:rPr>
          <w:szCs w:val="23"/>
        </w:rPr>
        <w:t>cost reimbursement received along with a recommendation of expenditure for the amount. The</w:t>
      </w:r>
      <w:r w:rsidR="00281AF5" w:rsidRPr="00626B5B">
        <w:rPr>
          <w:szCs w:val="23"/>
        </w:rPr>
        <w:t xml:space="preserve"> </w:t>
      </w:r>
      <w:r w:rsidRPr="00626B5B">
        <w:rPr>
          <w:szCs w:val="23"/>
        </w:rPr>
        <w:t>Board of Trustees must approve the indirect costs reimbursement each year.</w:t>
      </w:r>
    </w:p>
    <w:p w14:paraId="05C9311E" w14:textId="77777777" w:rsidR="00EF354E" w:rsidRPr="00626B5B" w:rsidRDefault="00EF354E" w:rsidP="00281AF5">
      <w:pPr>
        <w:rPr>
          <w:szCs w:val="23"/>
        </w:rPr>
      </w:pPr>
    </w:p>
    <w:p w14:paraId="126DFBB5" w14:textId="77777777" w:rsidR="00EF354E" w:rsidRPr="00626B5B" w:rsidRDefault="00EF354E" w:rsidP="00281AF5">
      <w:pPr>
        <w:rPr>
          <w:szCs w:val="23"/>
        </w:rPr>
      </w:pPr>
    </w:p>
    <w:tbl>
      <w:tblPr>
        <w:tblW w:w="0" w:type="auto"/>
        <w:tblLayout w:type="fixed"/>
        <w:tblCellMar>
          <w:left w:w="0" w:type="dxa"/>
          <w:right w:w="0" w:type="dxa"/>
        </w:tblCellMar>
        <w:tblLook w:val="0000" w:firstRow="0" w:lastRow="0" w:firstColumn="0" w:lastColumn="0" w:noHBand="0" w:noVBand="0"/>
      </w:tblPr>
      <w:tblGrid>
        <w:gridCol w:w="2080"/>
        <w:gridCol w:w="2200"/>
        <w:gridCol w:w="3080"/>
      </w:tblGrid>
      <w:tr w:rsidR="00281AF5" w:rsidRPr="00626B5B" w14:paraId="451832FE" w14:textId="77777777" w:rsidTr="00D55C7B">
        <w:trPr>
          <w:trHeight w:val="276"/>
        </w:trPr>
        <w:tc>
          <w:tcPr>
            <w:tcW w:w="2080" w:type="dxa"/>
            <w:shd w:val="clear" w:color="auto" w:fill="auto"/>
            <w:vAlign w:val="bottom"/>
          </w:tcPr>
          <w:p w14:paraId="205DFDE3" w14:textId="77777777" w:rsidR="00281AF5" w:rsidRPr="00626B5B" w:rsidRDefault="00281AF5" w:rsidP="00281AF5">
            <w:r w:rsidRPr="00626B5B">
              <w:t>Legal Reference:</w:t>
            </w:r>
          </w:p>
        </w:tc>
        <w:tc>
          <w:tcPr>
            <w:tcW w:w="2200" w:type="dxa"/>
            <w:shd w:val="clear" w:color="auto" w:fill="auto"/>
            <w:vAlign w:val="bottom"/>
          </w:tcPr>
          <w:p w14:paraId="50E1AA9B" w14:textId="77777777" w:rsidR="00281AF5" w:rsidRPr="00626B5B" w:rsidRDefault="00281AF5" w:rsidP="00281AF5">
            <w:r w:rsidRPr="00626B5B">
              <w:t>§ 20-9-507, MCA</w:t>
            </w:r>
          </w:p>
        </w:tc>
        <w:tc>
          <w:tcPr>
            <w:tcW w:w="3080" w:type="dxa"/>
            <w:shd w:val="clear" w:color="auto" w:fill="auto"/>
            <w:vAlign w:val="bottom"/>
          </w:tcPr>
          <w:p w14:paraId="7C5ADE89" w14:textId="77777777" w:rsidR="00281AF5" w:rsidRPr="00626B5B" w:rsidRDefault="00281AF5" w:rsidP="00281AF5">
            <w:r w:rsidRPr="00626B5B">
              <w:t>Miscellaneous programs fund</w:t>
            </w:r>
          </w:p>
        </w:tc>
      </w:tr>
      <w:tr w:rsidR="00281AF5" w:rsidRPr="00626B5B" w14:paraId="19E20430" w14:textId="77777777" w:rsidTr="00D55C7B">
        <w:trPr>
          <w:trHeight w:val="276"/>
        </w:trPr>
        <w:tc>
          <w:tcPr>
            <w:tcW w:w="2080" w:type="dxa"/>
            <w:shd w:val="clear" w:color="auto" w:fill="auto"/>
            <w:vAlign w:val="bottom"/>
          </w:tcPr>
          <w:p w14:paraId="4C69129D" w14:textId="77777777" w:rsidR="00281AF5" w:rsidRPr="00626B5B" w:rsidRDefault="00281AF5" w:rsidP="00281AF5"/>
        </w:tc>
        <w:tc>
          <w:tcPr>
            <w:tcW w:w="2200" w:type="dxa"/>
            <w:shd w:val="clear" w:color="auto" w:fill="auto"/>
            <w:vAlign w:val="bottom"/>
          </w:tcPr>
          <w:p w14:paraId="75FBF0CA" w14:textId="77777777" w:rsidR="00281AF5" w:rsidRPr="00626B5B" w:rsidRDefault="00281AF5" w:rsidP="00281AF5"/>
        </w:tc>
        <w:tc>
          <w:tcPr>
            <w:tcW w:w="3080" w:type="dxa"/>
            <w:shd w:val="clear" w:color="auto" w:fill="auto"/>
            <w:vAlign w:val="bottom"/>
          </w:tcPr>
          <w:p w14:paraId="5D517AD4" w14:textId="77777777" w:rsidR="00281AF5" w:rsidRPr="00626B5B" w:rsidRDefault="00281AF5" w:rsidP="00281AF5"/>
        </w:tc>
      </w:tr>
    </w:tbl>
    <w:p w14:paraId="0EC771DE" w14:textId="77777777" w:rsidR="00EF354E" w:rsidRPr="00626B5B" w:rsidRDefault="00EF354E" w:rsidP="00281AF5">
      <w:pPr>
        <w:rPr>
          <w:szCs w:val="23"/>
        </w:rPr>
      </w:pPr>
      <w:r w:rsidRPr="00626B5B">
        <w:rPr>
          <w:szCs w:val="23"/>
        </w:rPr>
        <w:t>Additional Reference: Indirect Cost Rates, OPI</w:t>
      </w:r>
    </w:p>
    <w:p w14:paraId="14680F9E" w14:textId="77777777" w:rsidR="00EF354E" w:rsidRPr="00626B5B" w:rsidRDefault="00EF354E" w:rsidP="001C492C">
      <w:pPr>
        <w:numPr>
          <w:ilvl w:val="0"/>
          <w:numId w:val="1"/>
        </w:numPr>
        <w:tabs>
          <w:tab w:val="left" w:pos="0"/>
        </w:tabs>
        <w:spacing w:line="0" w:lineRule="atLeast"/>
        <w:rPr>
          <w:sz w:val="24"/>
        </w:rPr>
      </w:pPr>
    </w:p>
    <w:p w14:paraId="772BDC30" w14:textId="77777777" w:rsidR="004E12E7" w:rsidRPr="00626B5B" w:rsidRDefault="004E12E7" w:rsidP="00281AF5">
      <w:pPr>
        <w:rPr>
          <w:u w:val="single"/>
        </w:rPr>
      </w:pPr>
      <w:r w:rsidRPr="00626B5B">
        <w:rPr>
          <w:u w:val="single"/>
        </w:rPr>
        <w:t xml:space="preserve">Policy History: </w:t>
      </w:r>
    </w:p>
    <w:p w14:paraId="68AB1BB1" w14:textId="77777777" w:rsidR="004E12E7" w:rsidRPr="00626B5B" w:rsidRDefault="004E12E7" w:rsidP="00281AF5">
      <w:r w:rsidRPr="00626B5B">
        <w:t xml:space="preserve">Adopted on: April 26, 1999 </w:t>
      </w:r>
    </w:p>
    <w:p w14:paraId="075231B1" w14:textId="77777777" w:rsidR="004E12E7" w:rsidRPr="00626B5B" w:rsidRDefault="004E12E7" w:rsidP="00281AF5">
      <w:r w:rsidRPr="00626B5B">
        <w:t xml:space="preserve">Reviewed on: </w:t>
      </w:r>
    </w:p>
    <w:p w14:paraId="7749055A" w14:textId="77777777" w:rsidR="004E12E7" w:rsidRPr="00626B5B" w:rsidRDefault="004E12E7" w:rsidP="00281AF5">
      <w:r w:rsidRPr="00626B5B">
        <w:t xml:space="preserve">Revised on: January 20, 2020 </w:t>
      </w:r>
    </w:p>
    <w:p w14:paraId="475F346C" w14:textId="77777777" w:rsidR="00EF354E" w:rsidRPr="00626B5B" w:rsidRDefault="00EF354E" w:rsidP="00281AF5"/>
    <w:sectPr w:rsidR="00EF354E" w:rsidRPr="00626B5B" w:rsidSect="00D55C7B">
      <w:footerReference w:type="default" r:id="rId9"/>
      <w:type w:val="continuous"/>
      <w:pgSz w:w="12240" w:h="15840"/>
      <w:pgMar w:top="1440" w:right="1440" w:bottom="720"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E990" w14:textId="77777777" w:rsidR="007E0FDA" w:rsidRDefault="007E0FDA" w:rsidP="00627BB3">
      <w:r>
        <w:separator/>
      </w:r>
    </w:p>
  </w:endnote>
  <w:endnote w:type="continuationSeparator" w:id="0">
    <w:p w14:paraId="7A127911" w14:textId="77777777" w:rsidR="007E0FDA" w:rsidRDefault="007E0FDA"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268F" w14:textId="77777777" w:rsidR="00F7415B" w:rsidRDefault="00F7415B" w:rsidP="00D55C7B">
    <w:pPr>
      <w:pStyle w:val="Footer"/>
    </w:pPr>
    <w:r w:rsidRPr="000321B5">
      <w:t>© MTSBA 20</w:t>
    </w:r>
    <w:r>
      <w:t>21</w:t>
    </w:r>
    <w:r>
      <w:br/>
    </w:r>
  </w:p>
  <w:p w14:paraId="0D0520BB" w14:textId="77777777" w:rsidR="00F7415B" w:rsidRPr="00D55C7B" w:rsidRDefault="00F7415B" w:rsidP="00D5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2E83" w14:textId="77777777" w:rsidR="00F7415B" w:rsidRDefault="00F7415B" w:rsidP="00D87E2A">
    <w:pPr>
      <w:pStyle w:val="Footer"/>
    </w:pPr>
    <w:r w:rsidRPr="000321B5">
      <w:t>© MTSBA 2019</w:t>
    </w:r>
    <w:r>
      <w:br/>
    </w:r>
  </w:p>
  <w:p w14:paraId="5F503626" w14:textId="77777777" w:rsidR="00F7415B" w:rsidRDefault="00F7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ED9A" w14:textId="77777777" w:rsidR="007E0FDA" w:rsidRDefault="007E0FDA" w:rsidP="00627BB3">
      <w:r>
        <w:separator/>
      </w:r>
    </w:p>
  </w:footnote>
  <w:footnote w:type="continuationSeparator" w:id="0">
    <w:p w14:paraId="348F8653" w14:textId="77777777" w:rsidR="007E0FDA" w:rsidRDefault="007E0FDA" w:rsidP="0062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08B1B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start w:val="8448"/>
      <w:numFmt w:val="decimal"/>
      <w:lvlText w:val="ĀᜀĀᜀ"/>
      <w:lvlJc w:val="left"/>
    </w:lvl>
  </w:abstractNum>
  <w:abstractNum w:abstractNumId="1" w15:restartNumberingAfterBreak="0">
    <w:nsid w:val="01281B1E"/>
    <w:multiLevelType w:val="hybridMultilevel"/>
    <w:tmpl w:val="F620C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56AB7"/>
    <w:multiLevelType w:val="hybridMultilevel"/>
    <w:tmpl w:val="832A8A36"/>
    <w:lvl w:ilvl="0" w:tplc="803E4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C7607"/>
    <w:multiLevelType w:val="hybridMultilevel"/>
    <w:tmpl w:val="8AB0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34AA2"/>
    <w:multiLevelType w:val="hybridMultilevel"/>
    <w:tmpl w:val="F80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E3302"/>
    <w:multiLevelType w:val="hybridMultilevel"/>
    <w:tmpl w:val="2EC8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77074"/>
    <w:multiLevelType w:val="hybridMultilevel"/>
    <w:tmpl w:val="D538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E75D4"/>
    <w:multiLevelType w:val="hybridMultilevel"/>
    <w:tmpl w:val="66649A2E"/>
    <w:lvl w:ilvl="0" w:tplc="408A41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343D6"/>
    <w:multiLevelType w:val="hybridMultilevel"/>
    <w:tmpl w:val="B72A57C4"/>
    <w:lvl w:ilvl="0" w:tplc="803E4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B3E0E"/>
    <w:multiLevelType w:val="hybridMultilevel"/>
    <w:tmpl w:val="AB382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262A4"/>
    <w:multiLevelType w:val="hybridMultilevel"/>
    <w:tmpl w:val="D390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04A3C"/>
    <w:multiLevelType w:val="hybridMultilevel"/>
    <w:tmpl w:val="4F1072DE"/>
    <w:lvl w:ilvl="0" w:tplc="A7EA27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C764D"/>
    <w:multiLevelType w:val="hybridMultilevel"/>
    <w:tmpl w:val="43B60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73327"/>
    <w:multiLevelType w:val="hybridMultilevel"/>
    <w:tmpl w:val="55B20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D1417"/>
    <w:multiLevelType w:val="hybridMultilevel"/>
    <w:tmpl w:val="D67A7E1E"/>
    <w:lvl w:ilvl="0" w:tplc="CE5A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B126C"/>
    <w:multiLevelType w:val="hybridMultilevel"/>
    <w:tmpl w:val="7CEE166E"/>
    <w:lvl w:ilvl="0" w:tplc="EBB2CE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2009F"/>
    <w:multiLevelType w:val="hybridMultilevel"/>
    <w:tmpl w:val="F77E2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13D24"/>
    <w:multiLevelType w:val="hybridMultilevel"/>
    <w:tmpl w:val="B4C6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53278"/>
    <w:multiLevelType w:val="hybridMultilevel"/>
    <w:tmpl w:val="A9D6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12FA1"/>
    <w:multiLevelType w:val="hybridMultilevel"/>
    <w:tmpl w:val="01522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91F69"/>
    <w:multiLevelType w:val="hybridMultilevel"/>
    <w:tmpl w:val="DAF2F3A0"/>
    <w:lvl w:ilvl="0" w:tplc="4AD2C9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B1A37"/>
    <w:multiLevelType w:val="hybridMultilevel"/>
    <w:tmpl w:val="DB5856BA"/>
    <w:lvl w:ilvl="0" w:tplc="CE5A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D4C82"/>
    <w:multiLevelType w:val="hybridMultilevel"/>
    <w:tmpl w:val="845A0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E6495"/>
    <w:multiLevelType w:val="hybridMultilevel"/>
    <w:tmpl w:val="EBC8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42BC3"/>
    <w:multiLevelType w:val="hybridMultilevel"/>
    <w:tmpl w:val="3898769A"/>
    <w:lvl w:ilvl="0" w:tplc="3A4E3DFC">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876B6"/>
    <w:multiLevelType w:val="hybridMultilevel"/>
    <w:tmpl w:val="FDC05F52"/>
    <w:lvl w:ilvl="0" w:tplc="64BAA4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F124B"/>
    <w:multiLevelType w:val="hybridMultilevel"/>
    <w:tmpl w:val="D2C42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F0813"/>
    <w:multiLevelType w:val="hybridMultilevel"/>
    <w:tmpl w:val="FE0801E4"/>
    <w:lvl w:ilvl="0" w:tplc="64BAA4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F2B87"/>
    <w:multiLevelType w:val="hybridMultilevel"/>
    <w:tmpl w:val="24FAEA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67085"/>
    <w:multiLevelType w:val="hybridMultilevel"/>
    <w:tmpl w:val="E81AE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071CC"/>
    <w:multiLevelType w:val="hybridMultilevel"/>
    <w:tmpl w:val="DDE2E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07F57"/>
    <w:multiLevelType w:val="hybridMultilevel"/>
    <w:tmpl w:val="DB54DE94"/>
    <w:lvl w:ilvl="0" w:tplc="0409000F">
      <w:start w:val="1"/>
      <w:numFmt w:val="decimal"/>
      <w:lvlText w:val="%1."/>
      <w:lvlJc w:val="left"/>
      <w:pPr>
        <w:ind w:left="720" w:hanging="360"/>
      </w:pPr>
    </w:lvl>
    <w:lvl w:ilvl="1" w:tplc="8E5CC73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53BE2"/>
    <w:multiLevelType w:val="hybridMultilevel"/>
    <w:tmpl w:val="296C87E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7B6BEB"/>
    <w:multiLevelType w:val="hybridMultilevel"/>
    <w:tmpl w:val="C93A4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716BE"/>
    <w:multiLevelType w:val="hybridMultilevel"/>
    <w:tmpl w:val="6810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859056">
    <w:abstractNumId w:val="0"/>
  </w:num>
  <w:num w:numId="2" w16cid:durableId="1133212659">
    <w:abstractNumId w:val="34"/>
  </w:num>
  <w:num w:numId="3" w16cid:durableId="20673556">
    <w:abstractNumId w:val="24"/>
  </w:num>
  <w:num w:numId="4" w16cid:durableId="1486777385">
    <w:abstractNumId w:val="30"/>
  </w:num>
  <w:num w:numId="5" w16cid:durableId="167868409">
    <w:abstractNumId w:val="28"/>
  </w:num>
  <w:num w:numId="6" w16cid:durableId="1315838338">
    <w:abstractNumId w:val="7"/>
  </w:num>
  <w:num w:numId="7" w16cid:durableId="1698119699">
    <w:abstractNumId w:val="4"/>
  </w:num>
  <w:num w:numId="8" w16cid:durableId="1835796645">
    <w:abstractNumId w:val="12"/>
  </w:num>
  <w:num w:numId="9" w16cid:durableId="968970284">
    <w:abstractNumId w:val="16"/>
  </w:num>
  <w:num w:numId="10" w16cid:durableId="1558929714">
    <w:abstractNumId w:val="22"/>
  </w:num>
  <w:num w:numId="11" w16cid:durableId="520901120">
    <w:abstractNumId w:val="26"/>
  </w:num>
  <w:num w:numId="12" w16cid:durableId="1570724673">
    <w:abstractNumId w:val="25"/>
  </w:num>
  <w:num w:numId="13" w16cid:durableId="839152892">
    <w:abstractNumId w:val="15"/>
  </w:num>
  <w:num w:numId="14" w16cid:durableId="1148016202">
    <w:abstractNumId w:val="27"/>
  </w:num>
  <w:num w:numId="15" w16cid:durableId="2119792569">
    <w:abstractNumId w:val="11"/>
  </w:num>
  <w:num w:numId="16" w16cid:durableId="1473401883">
    <w:abstractNumId w:val="23"/>
  </w:num>
  <w:num w:numId="17" w16cid:durableId="503208303">
    <w:abstractNumId w:val="31"/>
  </w:num>
  <w:num w:numId="18" w16cid:durableId="1800756788">
    <w:abstractNumId w:val="6"/>
  </w:num>
  <w:num w:numId="19" w16cid:durableId="510872501">
    <w:abstractNumId w:val="17"/>
  </w:num>
  <w:num w:numId="20" w16cid:durableId="949749284">
    <w:abstractNumId w:val="33"/>
  </w:num>
  <w:num w:numId="21" w16cid:durableId="662003584">
    <w:abstractNumId w:val="3"/>
  </w:num>
  <w:num w:numId="22" w16cid:durableId="1875848821">
    <w:abstractNumId w:val="10"/>
  </w:num>
  <w:num w:numId="23" w16cid:durableId="218129143">
    <w:abstractNumId w:val="5"/>
  </w:num>
  <w:num w:numId="24" w16cid:durableId="1242368836">
    <w:abstractNumId w:val="32"/>
  </w:num>
  <w:num w:numId="25" w16cid:durableId="1861430445">
    <w:abstractNumId w:val="29"/>
  </w:num>
  <w:num w:numId="26" w16cid:durableId="782265141">
    <w:abstractNumId w:val="13"/>
  </w:num>
  <w:num w:numId="27" w16cid:durableId="115103324">
    <w:abstractNumId w:val="19"/>
  </w:num>
  <w:num w:numId="28" w16cid:durableId="1338381366">
    <w:abstractNumId w:val="1"/>
  </w:num>
  <w:num w:numId="29" w16cid:durableId="762340482">
    <w:abstractNumId w:val="20"/>
  </w:num>
  <w:num w:numId="30" w16cid:durableId="1593321096">
    <w:abstractNumId w:val="18"/>
  </w:num>
  <w:num w:numId="31" w16cid:durableId="1727989785">
    <w:abstractNumId w:val="9"/>
  </w:num>
  <w:num w:numId="32" w16cid:durableId="1532500212">
    <w:abstractNumId w:val="14"/>
  </w:num>
  <w:num w:numId="33" w16cid:durableId="1251234672">
    <w:abstractNumId w:val="21"/>
  </w:num>
  <w:num w:numId="34" w16cid:durableId="472790570">
    <w:abstractNumId w:val="2"/>
  </w:num>
  <w:num w:numId="35" w16cid:durableId="81954149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7717"/>
    <w:rsid w:val="000240FD"/>
    <w:rsid w:val="00031314"/>
    <w:rsid w:val="00031DE1"/>
    <w:rsid w:val="00031F4C"/>
    <w:rsid w:val="000321B5"/>
    <w:rsid w:val="00033619"/>
    <w:rsid w:val="000439E4"/>
    <w:rsid w:val="0005061F"/>
    <w:rsid w:val="00050FD7"/>
    <w:rsid w:val="00081566"/>
    <w:rsid w:val="000B000C"/>
    <w:rsid w:val="000B110C"/>
    <w:rsid w:val="000B1266"/>
    <w:rsid w:val="000C5C5A"/>
    <w:rsid w:val="000C60A5"/>
    <w:rsid w:val="000F2D7D"/>
    <w:rsid w:val="000F4C7A"/>
    <w:rsid w:val="000F4DA3"/>
    <w:rsid w:val="001458FA"/>
    <w:rsid w:val="00152AB1"/>
    <w:rsid w:val="00157BE7"/>
    <w:rsid w:val="001603D0"/>
    <w:rsid w:val="001815F9"/>
    <w:rsid w:val="0019022A"/>
    <w:rsid w:val="00193BD8"/>
    <w:rsid w:val="00194FC8"/>
    <w:rsid w:val="001A3BDA"/>
    <w:rsid w:val="001B4532"/>
    <w:rsid w:val="001B50EA"/>
    <w:rsid w:val="001C492C"/>
    <w:rsid w:val="001F2BE2"/>
    <w:rsid w:val="001F457F"/>
    <w:rsid w:val="00211A44"/>
    <w:rsid w:val="00220A33"/>
    <w:rsid w:val="00223046"/>
    <w:rsid w:val="00223B14"/>
    <w:rsid w:val="002403D6"/>
    <w:rsid w:val="00245D8E"/>
    <w:rsid w:val="002749F3"/>
    <w:rsid w:val="002804B6"/>
    <w:rsid w:val="00281AF5"/>
    <w:rsid w:val="00297887"/>
    <w:rsid w:val="002A60E6"/>
    <w:rsid w:val="00305F96"/>
    <w:rsid w:val="003219AE"/>
    <w:rsid w:val="00325960"/>
    <w:rsid w:val="0033447D"/>
    <w:rsid w:val="00340461"/>
    <w:rsid w:val="0035711F"/>
    <w:rsid w:val="003602A2"/>
    <w:rsid w:val="00360FC4"/>
    <w:rsid w:val="00377E9C"/>
    <w:rsid w:val="00381893"/>
    <w:rsid w:val="003829AC"/>
    <w:rsid w:val="003B035B"/>
    <w:rsid w:val="003C30E0"/>
    <w:rsid w:val="003D49EC"/>
    <w:rsid w:val="00403A47"/>
    <w:rsid w:val="00411DC6"/>
    <w:rsid w:val="00416D05"/>
    <w:rsid w:val="00416D33"/>
    <w:rsid w:val="00427982"/>
    <w:rsid w:val="00446D99"/>
    <w:rsid w:val="00452514"/>
    <w:rsid w:val="00456BBA"/>
    <w:rsid w:val="00463E92"/>
    <w:rsid w:val="004661CC"/>
    <w:rsid w:val="004813DD"/>
    <w:rsid w:val="00482B18"/>
    <w:rsid w:val="00496815"/>
    <w:rsid w:val="004A7634"/>
    <w:rsid w:val="004B1529"/>
    <w:rsid w:val="004E12E7"/>
    <w:rsid w:val="004E3FDF"/>
    <w:rsid w:val="0050028B"/>
    <w:rsid w:val="0050548C"/>
    <w:rsid w:val="00522422"/>
    <w:rsid w:val="00526157"/>
    <w:rsid w:val="005544D4"/>
    <w:rsid w:val="00557F8F"/>
    <w:rsid w:val="00563646"/>
    <w:rsid w:val="00577918"/>
    <w:rsid w:val="005B180E"/>
    <w:rsid w:val="005B2DEA"/>
    <w:rsid w:val="005C2918"/>
    <w:rsid w:val="005D068C"/>
    <w:rsid w:val="005E1BA9"/>
    <w:rsid w:val="005E38F9"/>
    <w:rsid w:val="005F474B"/>
    <w:rsid w:val="006200BF"/>
    <w:rsid w:val="0062052D"/>
    <w:rsid w:val="00620BA9"/>
    <w:rsid w:val="006224C4"/>
    <w:rsid w:val="00626B5B"/>
    <w:rsid w:val="00627BB3"/>
    <w:rsid w:val="00627C0E"/>
    <w:rsid w:val="00630F45"/>
    <w:rsid w:val="0063587D"/>
    <w:rsid w:val="0064116B"/>
    <w:rsid w:val="006530DB"/>
    <w:rsid w:val="006569C8"/>
    <w:rsid w:val="006817F5"/>
    <w:rsid w:val="006819A5"/>
    <w:rsid w:val="0069590C"/>
    <w:rsid w:val="006A04C1"/>
    <w:rsid w:val="006A525D"/>
    <w:rsid w:val="006B441B"/>
    <w:rsid w:val="006B7530"/>
    <w:rsid w:val="006C042C"/>
    <w:rsid w:val="006D1C19"/>
    <w:rsid w:val="006F4193"/>
    <w:rsid w:val="006F43FC"/>
    <w:rsid w:val="00706487"/>
    <w:rsid w:val="00732413"/>
    <w:rsid w:val="00751079"/>
    <w:rsid w:val="00754424"/>
    <w:rsid w:val="007616BF"/>
    <w:rsid w:val="0076312D"/>
    <w:rsid w:val="007809EE"/>
    <w:rsid w:val="00785FFA"/>
    <w:rsid w:val="0078606B"/>
    <w:rsid w:val="007862E9"/>
    <w:rsid w:val="007C1497"/>
    <w:rsid w:val="007E0FDA"/>
    <w:rsid w:val="007E5649"/>
    <w:rsid w:val="007E6504"/>
    <w:rsid w:val="0080177A"/>
    <w:rsid w:val="00804BDC"/>
    <w:rsid w:val="0080685C"/>
    <w:rsid w:val="0081689F"/>
    <w:rsid w:val="00827B09"/>
    <w:rsid w:val="00841FEA"/>
    <w:rsid w:val="00871335"/>
    <w:rsid w:val="008752E1"/>
    <w:rsid w:val="00877C9F"/>
    <w:rsid w:val="00883168"/>
    <w:rsid w:val="00884642"/>
    <w:rsid w:val="008964AD"/>
    <w:rsid w:val="00896D82"/>
    <w:rsid w:val="008A02F7"/>
    <w:rsid w:val="008B716C"/>
    <w:rsid w:val="008C7C9F"/>
    <w:rsid w:val="008E6DF1"/>
    <w:rsid w:val="00913C46"/>
    <w:rsid w:val="00915B03"/>
    <w:rsid w:val="009339D0"/>
    <w:rsid w:val="00935559"/>
    <w:rsid w:val="00937495"/>
    <w:rsid w:val="009431F8"/>
    <w:rsid w:val="00944EDD"/>
    <w:rsid w:val="009502B7"/>
    <w:rsid w:val="009529B7"/>
    <w:rsid w:val="00953C3E"/>
    <w:rsid w:val="00955852"/>
    <w:rsid w:val="0095640F"/>
    <w:rsid w:val="009677F6"/>
    <w:rsid w:val="00973C72"/>
    <w:rsid w:val="009934BF"/>
    <w:rsid w:val="0099672A"/>
    <w:rsid w:val="0099736C"/>
    <w:rsid w:val="009B78F3"/>
    <w:rsid w:val="009C623C"/>
    <w:rsid w:val="009C6628"/>
    <w:rsid w:val="009C6BB7"/>
    <w:rsid w:val="009E5437"/>
    <w:rsid w:val="00A04218"/>
    <w:rsid w:val="00A10CAD"/>
    <w:rsid w:val="00A3222D"/>
    <w:rsid w:val="00A33447"/>
    <w:rsid w:val="00A33893"/>
    <w:rsid w:val="00A40222"/>
    <w:rsid w:val="00A5501E"/>
    <w:rsid w:val="00A60660"/>
    <w:rsid w:val="00A623E0"/>
    <w:rsid w:val="00A63435"/>
    <w:rsid w:val="00A647C0"/>
    <w:rsid w:val="00A64F9B"/>
    <w:rsid w:val="00A650EF"/>
    <w:rsid w:val="00A73044"/>
    <w:rsid w:val="00AA79A2"/>
    <w:rsid w:val="00AB268C"/>
    <w:rsid w:val="00AB65DA"/>
    <w:rsid w:val="00AD69D9"/>
    <w:rsid w:val="00B01FF1"/>
    <w:rsid w:val="00B10B52"/>
    <w:rsid w:val="00B4389D"/>
    <w:rsid w:val="00B457D4"/>
    <w:rsid w:val="00B46373"/>
    <w:rsid w:val="00B4647B"/>
    <w:rsid w:val="00B73C40"/>
    <w:rsid w:val="00B756C7"/>
    <w:rsid w:val="00B76B97"/>
    <w:rsid w:val="00B81A38"/>
    <w:rsid w:val="00B85FCA"/>
    <w:rsid w:val="00BA0EFA"/>
    <w:rsid w:val="00BB07C6"/>
    <w:rsid w:val="00BB29A7"/>
    <w:rsid w:val="00BC140B"/>
    <w:rsid w:val="00BC6AEC"/>
    <w:rsid w:val="00BE2791"/>
    <w:rsid w:val="00BE50BA"/>
    <w:rsid w:val="00BE53DD"/>
    <w:rsid w:val="00C25C59"/>
    <w:rsid w:val="00C350C5"/>
    <w:rsid w:val="00C362E1"/>
    <w:rsid w:val="00C375BE"/>
    <w:rsid w:val="00C431E2"/>
    <w:rsid w:val="00C52D43"/>
    <w:rsid w:val="00C70C15"/>
    <w:rsid w:val="00C82103"/>
    <w:rsid w:val="00C90560"/>
    <w:rsid w:val="00C9405B"/>
    <w:rsid w:val="00C973B9"/>
    <w:rsid w:val="00CD30A4"/>
    <w:rsid w:val="00CD6CAB"/>
    <w:rsid w:val="00CE050F"/>
    <w:rsid w:val="00CE6841"/>
    <w:rsid w:val="00D0691B"/>
    <w:rsid w:val="00D11604"/>
    <w:rsid w:val="00D144ED"/>
    <w:rsid w:val="00D37A67"/>
    <w:rsid w:val="00D42AE9"/>
    <w:rsid w:val="00D43E1E"/>
    <w:rsid w:val="00D46F31"/>
    <w:rsid w:val="00D55C7B"/>
    <w:rsid w:val="00D70F6E"/>
    <w:rsid w:val="00D8527E"/>
    <w:rsid w:val="00D87E2A"/>
    <w:rsid w:val="00DA2DFF"/>
    <w:rsid w:val="00DA581A"/>
    <w:rsid w:val="00DB543C"/>
    <w:rsid w:val="00DC727F"/>
    <w:rsid w:val="00DE120B"/>
    <w:rsid w:val="00E00396"/>
    <w:rsid w:val="00E25126"/>
    <w:rsid w:val="00E60B96"/>
    <w:rsid w:val="00E611F1"/>
    <w:rsid w:val="00E65958"/>
    <w:rsid w:val="00E70274"/>
    <w:rsid w:val="00E81602"/>
    <w:rsid w:val="00E92FD7"/>
    <w:rsid w:val="00E935AF"/>
    <w:rsid w:val="00EA7306"/>
    <w:rsid w:val="00EB09CA"/>
    <w:rsid w:val="00EC37EF"/>
    <w:rsid w:val="00EC3A19"/>
    <w:rsid w:val="00ED1EE9"/>
    <w:rsid w:val="00EF354E"/>
    <w:rsid w:val="00EF63D0"/>
    <w:rsid w:val="00F04CC5"/>
    <w:rsid w:val="00F10315"/>
    <w:rsid w:val="00F27EC3"/>
    <w:rsid w:val="00F64F24"/>
    <w:rsid w:val="00F727E3"/>
    <w:rsid w:val="00F7415B"/>
    <w:rsid w:val="00F75BB3"/>
    <w:rsid w:val="00F908DD"/>
    <w:rsid w:val="00FB6EDC"/>
    <w:rsid w:val="00FC20E4"/>
    <w:rsid w:val="00FD4927"/>
    <w:rsid w:val="00FD6F15"/>
    <w:rsid w:val="00FE6094"/>
    <w:rsid w:val="00FE7DE7"/>
    <w:rsid w:val="00F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EBC1"/>
  <w15:docId w15:val="{F23E8763-B625-40A7-B8D9-C3B9BDFC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EA"/>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627BB3"/>
    <w:pPr>
      <w:pageBreakBefore/>
      <w:outlineLvl w:val="0"/>
    </w:pPr>
    <w:rPr>
      <w:b/>
      <w:sz w:val="24"/>
    </w:rPr>
  </w:style>
  <w:style w:type="paragraph" w:styleId="Heading2">
    <w:name w:val="heading 2"/>
    <w:basedOn w:val="Normal"/>
    <w:next w:val="Normal"/>
    <w:link w:val="Heading2Char"/>
    <w:uiPriority w:val="9"/>
    <w:unhideWhenUsed/>
    <w:qFormat/>
    <w:rsid w:val="00627BB3"/>
    <w:pPr>
      <w:tabs>
        <w:tab w:val="right" w:pos="9360"/>
      </w:tabs>
      <w:outlineLvl w:val="1"/>
    </w:pPr>
    <w:rPr>
      <w:b/>
      <w:sz w:val="24"/>
    </w:rPr>
  </w:style>
  <w:style w:type="paragraph" w:styleId="Heading3">
    <w:name w:val="heading 3"/>
    <w:basedOn w:val="Normal"/>
    <w:next w:val="Normal"/>
    <w:link w:val="Heading3Char"/>
    <w:uiPriority w:val="9"/>
    <w:unhideWhenUsed/>
    <w:qFormat/>
    <w:rsid w:val="004B1529"/>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basedOn w:val="Normal"/>
    <w:next w:val="Normal"/>
    <w:link w:val="Heading5Char"/>
    <w:uiPriority w:val="9"/>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C9F"/>
    <w:pPr>
      <w:tabs>
        <w:tab w:val="center" w:pos="4680"/>
        <w:tab w:val="right" w:pos="9360"/>
      </w:tabs>
    </w:pPr>
  </w:style>
  <w:style w:type="character" w:customStyle="1" w:styleId="HeaderChar">
    <w:name w:val="Header Char"/>
    <w:basedOn w:val="DefaultParagraphFont"/>
    <w:link w:val="Header"/>
    <w:uiPriority w:val="99"/>
    <w:semiHidden/>
    <w:rsid w:val="00877C9F"/>
    <w:rPr>
      <w:rFonts w:ascii="Calibri" w:eastAsia="Calibri" w:hAnsi="Calibri" w:cs="Arial"/>
      <w:sz w:val="20"/>
      <w:szCs w:val="20"/>
    </w:rPr>
  </w:style>
  <w:style w:type="paragraph" w:styleId="Footer">
    <w:name w:val="footer"/>
    <w:basedOn w:val="Normal"/>
    <w:link w:val="FooterChar"/>
    <w:uiPriority w:val="99"/>
    <w:unhideWhenUsed/>
    <w:rsid w:val="00E00396"/>
    <w:pPr>
      <w:tabs>
        <w:tab w:val="center" w:pos="4680"/>
        <w:tab w:val="right" w:pos="9360"/>
      </w:tabs>
      <w:spacing w:line="240" w:lineRule="exact"/>
    </w:pPr>
    <w:rPr>
      <w:sz w:val="20"/>
    </w:rPr>
  </w:style>
  <w:style w:type="character" w:customStyle="1" w:styleId="FooterChar">
    <w:name w:val="Footer Char"/>
    <w:basedOn w:val="DefaultParagraphFont"/>
    <w:link w:val="Footer"/>
    <w:uiPriority w:val="99"/>
    <w:rsid w:val="00E00396"/>
    <w:rPr>
      <w:rFonts w:ascii="Times New Roman" w:eastAsia="Times New Roman" w:hAnsi="Times New Roman" w:cs="Arial"/>
      <w:sz w:val="20"/>
      <w:szCs w:val="20"/>
    </w:rPr>
  </w:style>
  <w:style w:type="character" w:customStyle="1" w:styleId="Heading1Char">
    <w:name w:val="Heading 1 Char"/>
    <w:basedOn w:val="DefaultParagraphFont"/>
    <w:link w:val="Heading1"/>
    <w:uiPriority w:val="9"/>
    <w:rsid w:val="00627BB3"/>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627BB3"/>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4B1529"/>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paragraph" w:customStyle="1" w:styleId="LegalRefTable">
    <w:name w:val="Legal Ref Table"/>
    <w:basedOn w:val="Normal"/>
    <w:qFormat/>
    <w:rsid w:val="00A5501E"/>
  </w:style>
  <w:style w:type="paragraph" w:customStyle="1" w:styleId="HEADING4NOSPACEABOVE">
    <w:name w:val="HEADING 4 NO SPACE ABOVE"/>
    <w:basedOn w:val="Heading4"/>
    <w:link w:val="HEADING4NOSPACEABOVEChar"/>
    <w:qFormat/>
    <w:rsid w:val="004661CC"/>
    <w:pPr>
      <w:spacing w:before="0"/>
    </w:pPr>
  </w:style>
  <w:style w:type="paragraph" w:styleId="NoSpacing">
    <w:name w:val="No Spacing"/>
    <w:uiPriority w:val="1"/>
    <w:qFormat/>
    <w:rsid w:val="00D55C7B"/>
    <w:rPr>
      <w:rFonts w:ascii="Times New Roman" w:eastAsia="Times New Roman" w:hAnsi="Times New Roman" w:cs="Arial"/>
      <w:sz w:val="23"/>
      <w:szCs w:val="20"/>
    </w:rPr>
  </w:style>
  <w:style w:type="character" w:customStyle="1" w:styleId="HEADING4NOSPACEABOVEChar">
    <w:name w:val="HEADING 4 NO SPACE ABOVE Char"/>
    <w:basedOn w:val="Heading4Char"/>
    <w:link w:val="HEADING4NOSPACEABOVE"/>
    <w:rsid w:val="004661CC"/>
    <w:rPr>
      <w:rFonts w:ascii="Times New Roman" w:eastAsia="Times New Roman" w:hAnsi="Times New Roman" w:cs="Arial"/>
      <w:sz w:val="23"/>
      <w:szCs w:val="20"/>
      <w:u w:val="single"/>
    </w:rPr>
  </w:style>
  <w:style w:type="paragraph" w:styleId="Revision">
    <w:name w:val="Revision"/>
    <w:hidden/>
    <w:uiPriority w:val="99"/>
    <w:semiHidden/>
    <w:rsid w:val="000F4C7A"/>
    <w:rPr>
      <w:rFonts w:ascii="Times New Roman" w:eastAsia="Times New Roman" w:hAnsi="Times New Roman"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65F59-DAB4-4BA4-A52B-DEB927CC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13090</Words>
  <Characters>74616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Mason</dc:creator>
  <cp:lastModifiedBy>Denise Mason</cp:lastModifiedBy>
  <cp:revision>3</cp:revision>
  <cp:lastPrinted>2025-01-23T15:30:00Z</cp:lastPrinted>
  <dcterms:created xsi:type="dcterms:W3CDTF">2025-09-22T20:53:00Z</dcterms:created>
  <dcterms:modified xsi:type="dcterms:W3CDTF">2025-09-22T20:53:00Z</dcterms:modified>
</cp:coreProperties>
</file>