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5D95" w14:textId="77777777" w:rsidR="00880110" w:rsidRPr="00973C86" w:rsidRDefault="00880110" w:rsidP="00880110">
      <w:pPr>
        <w:widowControl w:val="0"/>
        <w:spacing w:after="0"/>
        <w:jc w:val="center"/>
        <w:rPr>
          <w:rFonts w:ascii="Amasis MT Pro" w:hAnsi="Amasis MT Pro" w:cs="DaunPenh"/>
          <w:sz w:val="24"/>
          <w:szCs w:val="24"/>
          <w14:ligatures w14:val="none"/>
        </w:rPr>
      </w:pPr>
      <w:r w:rsidRPr="00973C86">
        <w:rPr>
          <w:rFonts w:ascii="Amasis MT Pro" w:hAnsi="Amasis MT Pro" w:cs="DaunPenh"/>
          <w:sz w:val="24"/>
          <w:szCs w:val="24"/>
          <w14:ligatures w14:val="none"/>
        </w:rPr>
        <w:t>Sistema de escuelas públicas del condado de Mobile</w:t>
      </w:r>
    </w:p>
    <w:p w14:paraId="7D08FE88" w14:textId="77777777" w:rsidR="00880110" w:rsidRPr="00973C86" w:rsidRDefault="00880110" w:rsidP="00880110">
      <w:pPr>
        <w:widowControl w:val="0"/>
        <w:jc w:val="center"/>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Capacitación del condado móvil</w:t>
      </w:r>
    </w:p>
    <w:p w14:paraId="5D19ACB4" w14:textId="77777777" w:rsidR="00880110" w:rsidRPr="00973C86" w:rsidRDefault="00880110" w:rsidP="00880110">
      <w:pPr>
        <w:widowControl w:val="0"/>
        <w:spacing w:after="0"/>
        <w:jc w:val="center"/>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Plan de participación de padres y familias</w:t>
      </w:r>
    </w:p>
    <w:p w14:paraId="3D0354A0" w14:textId="77777777" w:rsidR="00880110" w:rsidRPr="00973C86" w:rsidRDefault="00880110" w:rsidP="00880110">
      <w:pPr>
        <w:widowControl w:val="0"/>
        <w:spacing w:after="0"/>
        <w:jc w:val="center"/>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2023-2024</w:t>
      </w:r>
    </w:p>
    <w:p w14:paraId="43D252CB" w14:textId="77777777" w:rsidR="00880110" w:rsidRPr="00973C86" w:rsidRDefault="00880110" w:rsidP="00880110">
      <w:pPr>
        <w:widowControl w:val="0"/>
        <w:rPr>
          <w:rFonts w:ascii="Amasis MT Pro" w:hAnsi="Amasis MT Pro" w:cs="DaunPenh"/>
          <w:sz w:val="24"/>
          <w:szCs w:val="24"/>
          <w14:ligatures w14:val="none"/>
        </w:rPr>
      </w:pPr>
      <w:r w:rsidRPr="00973C86">
        <w:rPr>
          <w:rFonts w:ascii="Amasis MT Pro" w:hAnsi="Amasis MT Pro" w:cs="DaunPenh"/>
          <w:sz w:val="24"/>
          <w:szCs w:val="24"/>
          <w14:ligatures w14:val="none"/>
        </w:rPr>
        <w:t> </w:t>
      </w:r>
    </w:p>
    <w:p w14:paraId="39B5DF51" w14:textId="440ECF21" w:rsidR="00880110" w:rsidRPr="00973C86" w:rsidRDefault="00880110" w:rsidP="00880110">
      <w:pPr>
        <w:widowControl w:val="0"/>
        <w:spacing w:after="0"/>
        <w:ind w:right="-180"/>
        <w:jc w:val="both"/>
        <w:rPr>
          <w:rFonts w:ascii="Amasis MT Pro" w:hAnsi="Amasis MT Pro" w:cs="DaunPenh"/>
          <w:sz w:val="24"/>
          <w:szCs w:val="24"/>
          <w14:ligatures w14:val="none"/>
        </w:rPr>
      </w:pPr>
      <w:r w:rsidRPr="00973C86">
        <w:rPr>
          <w:rFonts w:ascii="Amasis MT Pro" w:hAnsi="Amasis MT Pro" w:cs="DaunPenh"/>
          <w:b/>
          <w:bCs/>
          <w:sz w:val="24"/>
          <w:szCs w:val="24"/>
          <w14:ligatures w14:val="none"/>
        </w:rPr>
        <w:t xml:space="preserve">1. Describa cómo la escuela convocará una reunión anual para informar a los padres sobre la participación de la escuela en el Título I y explicará los requisitos del Título I, incluida la reserva del 1% y el derecho de los padres a </w:t>
      </w:r>
      <w:proofErr w:type="gramStart"/>
      <w:r w:rsidRPr="00973C86">
        <w:rPr>
          <w:rFonts w:ascii="Amasis MT Pro" w:hAnsi="Amasis MT Pro" w:cs="DaunPenh"/>
          <w:b/>
          <w:bCs/>
          <w:sz w:val="24"/>
          <w:szCs w:val="24"/>
          <w14:ligatures w14:val="none"/>
        </w:rPr>
        <w:t>participar .</w:t>
      </w:r>
      <w:proofErr w:type="gramEnd"/>
      <w:r w:rsidRPr="00973C86">
        <w:rPr>
          <w:rFonts w:ascii="Amasis MT Pro" w:hAnsi="Amasis MT Pro" w:cs="DaunPenh"/>
          <w:sz w:val="24"/>
          <w:szCs w:val="24"/>
          <w14:ligatures w14:val="none"/>
        </w:rPr>
        <w:t xml:space="preserve"> </w:t>
      </w:r>
    </w:p>
    <w:p w14:paraId="11450A29" w14:textId="77777777" w:rsidR="00880110" w:rsidRPr="00973C86" w:rsidRDefault="00880110" w:rsidP="00880110">
      <w:pPr>
        <w:widowControl w:val="0"/>
        <w:spacing w:after="0"/>
        <w:ind w:right="-180"/>
        <w:jc w:val="both"/>
        <w:rPr>
          <w:rFonts w:ascii="Amasis MT Pro" w:hAnsi="Amasis MT Pro" w:cs="DaunPenh"/>
          <w:i/>
          <w:iCs/>
          <w:sz w:val="24"/>
          <w:szCs w:val="24"/>
          <w14:ligatures w14:val="none"/>
        </w:rPr>
      </w:pPr>
      <w:r w:rsidRPr="00973C86">
        <w:rPr>
          <w:rFonts w:ascii="Amasis MT Pro" w:hAnsi="Amasis MT Pro" w:cs="DaunPenh"/>
          <w:i/>
          <w:iCs/>
          <w:sz w:val="24"/>
          <w:szCs w:val="24"/>
          <w14:ligatures w14:val="none"/>
        </w:rPr>
        <w:t> </w:t>
      </w:r>
    </w:p>
    <w:p w14:paraId="20A3714E" w14:textId="72D1E509"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La escuela organizará su reunión anual de Título I el 5 de septiembre de 2023 a las 5:30 p.m.</w:t>
      </w:r>
    </w:p>
    <w:p w14:paraId="393E8FD5"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2a. Describir cómo se ofrecerá un número y formato flexible de reuniones de padres, como reuniones por la mañana o por la noche, y se podrán proporcionar, con los fondos proporcionados en virtud de esta parte, transporte, cuidado infantil o visitas domiciliarias, según dichos servicios se relacionen con los padres. intervención.</w:t>
      </w:r>
    </w:p>
    <w:p w14:paraId="3020B7B2"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7233EEEB"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Las reuniones de padres están programadas todo el día de 7:30 a 3:30 y por la noche para adaptarse al horario de los padres o tutores. Se proporcionan sustitutos para monitorear las clases de los maestros en caso de que se soliciten conferencias con los padres. Los padres tienen la oportunidad de dar su opinión sobre el plan. Los fondos se utilizan para comprar suministros para enviar folletos, cartas, etc. para comunicarse con los padres. La escuela tiene varias cuentas de redes sociales, Twitter, Facebook e Instagram, así como un sitio web de la escuela donde los padres pueden ver la información de la escuela.</w:t>
      </w:r>
    </w:p>
    <w:p w14:paraId="320D00AE"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2b. Describa cómo participarán los padres en la planificación, revisión y mejora del Programa Título I (Nota: Indique el proceso de la escuela sobre cómo todos los padres de Título I tienen la oportunidad de participar en la toma de decisiones).</w:t>
      </w:r>
    </w:p>
    <w:p w14:paraId="37DFE170"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22D85171"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La información de los padres se recopila a partir de encuestas, eventos escolares y contactos personales. La información es considerada en el diseño del plan.</w:t>
      </w:r>
    </w:p>
    <w:p w14:paraId="5FB92807"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2c. Describa cómo se utilizan en la escuela los fondos asignados para la participación de los padres.</w:t>
      </w:r>
    </w:p>
    <w:p w14:paraId="5D41756C"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lastRenderedPageBreak/>
        <w:t> </w:t>
      </w:r>
    </w:p>
    <w:p w14:paraId="3342AB1E"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Los fondos de los padres se están utilizando para la noche de padres, la recogida de boletas de calificaciones de los padres, un fondo para uniformes, envíos postales y útiles escolares.</w:t>
      </w:r>
    </w:p>
    <w:p w14:paraId="1FAB738B"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0F7C6694"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3. Describir cómo la escuela proporciona a los padres de los niños participantes información oportuna en un formato uniforme y, en la medida de lo posible, en un idioma que puedan entender, sobre los programas bajo el Título I, una descripción y explicación del plan de estudios en uso, formas de evaluaciones académicas. y expectativas de logro utilizadas y, si lo solicitan los padres, oportunidades de reuniones periódicas para formular sugerencias y participar según corresponda en las decisiones relacionadas con la educación de sus hijos.</w:t>
      </w:r>
    </w:p>
    <w:p w14:paraId="3277EF64" w14:textId="77777777" w:rsidR="00880110" w:rsidRPr="00973C86" w:rsidRDefault="00880110" w:rsidP="00880110">
      <w:pPr>
        <w:widowControl w:val="0"/>
        <w:spacing w:after="0"/>
        <w:jc w:val="both"/>
        <w:rPr>
          <w:rFonts w:ascii="Amasis MT Pro" w:hAnsi="Amasis MT Pro" w:cs="DaunPenh"/>
          <w:sz w:val="24"/>
          <w:szCs w:val="24"/>
          <w14:ligatures w14:val="none"/>
        </w:rPr>
      </w:pPr>
      <w:r w:rsidRPr="00973C86">
        <w:rPr>
          <w:rFonts w:ascii="Amasis MT Pro" w:hAnsi="Amasis MT Pro" w:cs="DaunPenh"/>
          <w:sz w:val="24"/>
          <w:szCs w:val="24"/>
          <w14:ligatures w14:val="none"/>
        </w:rPr>
        <w:t> </w:t>
      </w:r>
    </w:p>
    <w:p w14:paraId="3E27AEF0"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Todos los padres tienen acceso a Schoology para ver el progreso académico y la asistencia de sus hijos. Cada trimestre, la escuela organiza una recogida de boletas de calificaciones para que los padres tengan la oportunidad de hablar con cada uno de los maestros de sus hijos.</w:t>
      </w:r>
    </w:p>
    <w:p w14:paraId="136EFE56" w14:textId="77777777" w:rsidR="00880110" w:rsidRPr="00973C86" w:rsidRDefault="00880110" w:rsidP="00880110">
      <w:pPr>
        <w:widowControl w:val="0"/>
        <w:rPr>
          <w:rFonts w:ascii="Amasis MT Pro" w:hAnsi="Amasis MT Pro" w:cs="DaunPenh"/>
          <w:sz w:val="24"/>
          <w:szCs w:val="24"/>
          <w14:ligatures w14:val="none"/>
        </w:rPr>
      </w:pPr>
      <w:r w:rsidRPr="00973C86">
        <w:rPr>
          <w:rFonts w:ascii="Amasis MT Pro" w:hAnsi="Amasis MT Pro" w:cs="DaunPenh"/>
          <w:sz w:val="24"/>
          <w:szCs w:val="24"/>
          <w14:ligatures w14:val="none"/>
        </w:rPr>
        <w:t> </w:t>
      </w:r>
    </w:p>
    <w:p w14:paraId="5F362B90"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4. Describir cómo los padres, el personal de la escuela y los estudiantes comparten la responsabilidad de mejorar el rendimiento académico de los estudiantes participantes (cómo se desarrolla conjuntamente el Pacto entre la escuela y los padres con los padres de Título I; cómo se utiliza, revisa y actualiza).</w:t>
      </w:r>
    </w:p>
    <w:p w14:paraId="3C32220F"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6A516A38"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Todas las partes firman el pacto de padres. Los datos se comparten con maestros, padres y estudiantes para demostrar que todos son responsables del éxito de los niños.</w:t>
      </w:r>
    </w:p>
    <w:p w14:paraId="5064DF34" w14:textId="77777777" w:rsidR="00880110" w:rsidRPr="00973C86" w:rsidRDefault="00880110" w:rsidP="00880110">
      <w:pPr>
        <w:widowControl w:val="0"/>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48D3A734" w14:textId="77777777" w:rsidR="00880110" w:rsidRPr="00973C86" w:rsidRDefault="00880110" w:rsidP="00880110">
      <w:pPr>
        <w:widowControl w:val="0"/>
        <w:spacing w:after="0"/>
        <w:jc w:val="both"/>
        <w:rPr>
          <w:rFonts w:ascii="Amasis MT Pro" w:hAnsi="Amasis MT Pro" w:cs="DaunPenh"/>
          <w:sz w:val="24"/>
          <w:szCs w:val="24"/>
          <w14:ligatures w14:val="none"/>
        </w:rPr>
      </w:pPr>
      <w:r w:rsidRPr="00973C86">
        <w:rPr>
          <w:rFonts w:ascii="Amasis MT Pro" w:hAnsi="Amasis MT Pro" w:cs="DaunPenh"/>
          <w:b/>
          <w:bCs/>
          <w:sz w:val="24"/>
          <w:szCs w:val="24"/>
          <w14:ligatures w14:val="none"/>
        </w:rPr>
        <w:t>5. Describir los procedimientos para permitir a los padres enviar comentarios de insatisfacción con el Plan de Mejora Continua (CIP).</w:t>
      </w:r>
      <w:r w:rsidRPr="00973C86">
        <w:rPr>
          <w:rFonts w:ascii="Amasis MT Pro" w:hAnsi="Amasis MT Pro" w:cs="DaunPenh"/>
          <w:sz w:val="24"/>
          <w:szCs w:val="24"/>
          <w14:ligatures w14:val="none"/>
        </w:rPr>
        <w:t xml:space="preserve"> </w:t>
      </w:r>
    </w:p>
    <w:p w14:paraId="7AC26382" w14:textId="77777777" w:rsidR="00880110" w:rsidRPr="00973C86" w:rsidRDefault="00880110" w:rsidP="00880110">
      <w:pPr>
        <w:spacing w:after="0"/>
        <w:jc w:val="both"/>
        <w:rPr>
          <w:rFonts w:ascii="Amasis MT Pro" w:hAnsi="Amasis MT Pro" w:cs="DaunPenh"/>
          <w:sz w:val="24"/>
          <w:szCs w:val="24"/>
          <w14:ligatures w14:val="none"/>
        </w:rPr>
      </w:pPr>
      <w:r w:rsidRPr="00973C86">
        <w:rPr>
          <w:rFonts w:ascii="Amasis MT Pro" w:hAnsi="Amasis MT Pro" w:cs="DaunPenh"/>
          <w:sz w:val="24"/>
          <w:szCs w:val="24"/>
          <w14:ligatures w14:val="none"/>
        </w:rPr>
        <w:t> </w:t>
      </w:r>
    </w:p>
    <w:p w14:paraId="0E706877"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El Plan de Mejora Continua está disponible en línea para que lo vean los padres. Si hay alguna queja, los padres pueden enviar una respuesta por escrito a la escuela.</w:t>
      </w:r>
    </w:p>
    <w:p w14:paraId="4E1C968C" w14:textId="77777777" w:rsidR="00880110" w:rsidRPr="00973C86" w:rsidRDefault="00880110" w:rsidP="00880110">
      <w:pPr>
        <w:spacing w:after="0"/>
        <w:ind w:right="-360"/>
        <w:jc w:val="both"/>
        <w:rPr>
          <w:rFonts w:ascii="Amasis MT Pro" w:hAnsi="Amasis MT Pro" w:cs="DaunPenh"/>
          <w:b/>
          <w:bCs/>
          <w:sz w:val="24"/>
          <w:szCs w:val="24"/>
          <w14:ligatures w14:val="none"/>
        </w:rPr>
      </w:pPr>
      <w:r w:rsidRPr="00973C86">
        <w:rPr>
          <w:rFonts w:ascii="Amasis MT Pro" w:hAnsi="Amasis MT Pro" w:cs="DaunPenh"/>
          <w:sz w:val="24"/>
          <w:szCs w:val="24"/>
          <w14:ligatures w14:val="none"/>
        </w:rPr>
        <w:lastRenderedPageBreak/>
        <w:t> </w:t>
      </w:r>
      <w:r w:rsidRPr="00973C86">
        <w:rPr>
          <w:rFonts w:ascii="Amasis MT Pro" w:hAnsi="Amasis MT Pro" w:cs="DaunPenh"/>
          <w:b/>
          <w:bCs/>
          <w:sz w:val="24"/>
          <w:szCs w:val="24"/>
          <w14:ligatures w14:val="none"/>
        </w:rPr>
        <w:t xml:space="preserve">6. Describa cómo la escuela desarrollará la capacidad para la participación de los </w:t>
      </w:r>
      <w:proofErr w:type="gramStart"/>
      <w:r w:rsidRPr="00973C86">
        <w:rPr>
          <w:rFonts w:ascii="Amasis MT Pro" w:hAnsi="Amasis MT Pro" w:cs="DaunPenh"/>
          <w:b/>
          <w:bCs/>
          <w:sz w:val="24"/>
          <w:szCs w:val="24"/>
          <w14:ligatures w14:val="none"/>
        </w:rPr>
        <w:t>padres ,</w:t>
      </w:r>
      <w:proofErr w:type="gramEnd"/>
      <w:r w:rsidRPr="00973C86">
        <w:rPr>
          <w:rFonts w:ascii="Amasis MT Pro" w:hAnsi="Amasis MT Pro" w:cs="DaunPenh"/>
          <w:b/>
          <w:bCs/>
          <w:sz w:val="24"/>
          <w:szCs w:val="24"/>
          <w14:ligatures w14:val="none"/>
        </w:rPr>
        <w:t xml:space="preserve"> incluido cómo se los alentará a convertirse en socios igualitarios en la educación de sus hijos.</w:t>
      </w:r>
    </w:p>
    <w:p w14:paraId="39C85552" w14:textId="77777777" w:rsidR="00880110" w:rsidRPr="00973C86" w:rsidRDefault="00880110" w:rsidP="00880110">
      <w:pPr>
        <w:spacing w:after="0"/>
        <w:ind w:right="-360"/>
        <w:jc w:val="both"/>
        <w:rPr>
          <w:rFonts w:ascii="Amasis MT Pro" w:hAnsi="Amasis MT Pro" w:cs="DaunPenh"/>
          <w:b/>
          <w:bCs/>
          <w:i/>
          <w:iCs/>
          <w:sz w:val="24"/>
          <w:szCs w:val="24"/>
          <w14:ligatures w14:val="none"/>
        </w:rPr>
      </w:pPr>
      <w:r w:rsidRPr="00973C86">
        <w:rPr>
          <w:rFonts w:ascii="Amasis MT Pro" w:hAnsi="Amasis MT Pro" w:cs="DaunPenh"/>
          <w:b/>
          <w:bCs/>
          <w:i/>
          <w:iCs/>
          <w:sz w:val="24"/>
          <w:szCs w:val="24"/>
          <w14:ligatures w14:val="none"/>
        </w:rPr>
        <w:t> </w:t>
      </w:r>
    </w:p>
    <w:p w14:paraId="557E0A2C" w14:textId="77777777" w:rsidR="00880110" w:rsidRPr="00973C86" w:rsidRDefault="00880110" w:rsidP="00880110">
      <w:pPr>
        <w:widowControl w:val="0"/>
        <w:tabs>
          <w:tab w:val="left" w:pos="-31680"/>
        </w:tabs>
        <w:spacing w:after="0"/>
        <w:jc w:val="both"/>
        <w:rPr>
          <w:rFonts w:ascii="Amasis MT Pro" w:hAnsi="Amasis MT Pro" w:cs="DaunPenh"/>
          <w:i/>
          <w:iCs/>
          <w:sz w:val="24"/>
          <w:szCs w:val="24"/>
          <w14:ligatures w14:val="none"/>
        </w:rPr>
      </w:pPr>
      <w:r w:rsidRPr="00973C86">
        <w:rPr>
          <w:rFonts w:ascii="Amasis MT Pro" w:hAnsi="Amasis MT Pro" w:cs="DaunPenh"/>
          <w:b/>
          <w:bCs/>
          <w:i/>
          <w:iCs/>
          <w:sz w:val="24"/>
          <w:szCs w:val="24"/>
          <w14:ligatures w14:val="none"/>
        </w:rPr>
        <w:t>Para garantizar la participación efectiva de los padres y apoyar una asociación entre la escuela, los padres y la comunidad para mejorar el rendimiento académico de los estudiantes, nuestra escuela:</w:t>
      </w:r>
    </w:p>
    <w:p w14:paraId="5F591C97" w14:textId="77777777" w:rsidR="00880110" w:rsidRPr="00973C86" w:rsidRDefault="00880110" w:rsidP="00880110">
      <w:pPr>
        <w:spacing w:after="0"/>
        <w:jc w:val="both"/>
        <w:rPr>
          <w:rFonts w:ascii="Amasis MT Pro" w:hAnsi="Amasis MT Pro" w:cs="DaunPenh"/>
          <w:b/>
          <w:bCs/>
          <w:sz w:val="24"/>
          <w:szCs w:val="24"/>
          <w:u w:val="single"/>
          <w14:ligatures w14:val="none"/>
        </w:rPr>
      </w:pPr>
      <w:r w:rsidRPr="00973C86">
        <w:rPr>
          <w:rFonts w:ascii="Amasis MT Pro" w:hAnsi="Amasis MT Pro" w:cs="DaunPenh"/>
          <w:b/>
          <w:bCs/>
          <w:sz w:val="24"/>
          <w:szCs w:val="24"/>
          <w:u w:val="single"/>
          <w14:ligatures w14:val="none"/>
        </w:rPr>
        <w:t> </w:t>
      </w:r>
    </w:p>
    <w:p w14:paraId="78AAA831" w14:textId="77777777" w:rsidR="00880110" w:rsidRPr="00973C86" w:rsidRDefault="00880110" w:rsidP="00880110">
      <w:pPr>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u w:val="single"/>
          <w14:ligatures w14:val="none"/>
        </w:rPr>
        <w:t xml:space="preserve">(a) Proporcionará materiales y capacitación para ayudar a los padres a trabajar con sus hijos para mejorar sus logros, como alfabetización y uso de tecnología, según </w:t>
      </w:r>
      <w:proofErr w:type="gramStart"/>
      <w:r w:rsidRPr="00973C86">
        <w:rPr>
          <w:rFonts w:ascii="Amasis MT Pro" w:hAnsi="Amasis MT Pro" w:cs="DaunPenh"/>
          <w:b/>
          <w:bCs/>
          <w:sz w:val="24"/>
          <w:szCs w:val="24"/>
          <w:u w:val="single"/>
          <w14:ligatures w14:val="none"/>
        </w:rPr>
        <w:t>corresponda ,</w:t>
      </w:r>
      <w:proofErr w:type="gramEnd"/>
      <w:r w:rsidRPr="00973C86">
        <w:rPr>
          <w:rFonts w:ascii="Amasis MT Pro" w:hAnsi="Amasis MT Pro" w:cs="DaunPenh"/>
          <w:b/>
          <w:bCs/>
          <w:sz w:val="24"/>
          <w:szCs w:val="24"/>
          <w:u w:val="single"/>
          <w14:ligatures w14:val="none"/>
        </w:rPr>
        <w:t xml:space="preserve"> para fomentar la participación de los padres.</w:t>
      </w:r>
      <w:r w:rsidRPr="00973C86">
        <w:rPr>
          <w:rFonts w:ascii="Amasis MT Pro" w:hAnsi="Amasis MT Pro" w:cs="DaunPenh"/>
          <w:b/>
          <w:bCs/>
          <w:sz w:val="24"/>
          <w:szCs w:val="24"/>
          <w14:ligatures w14:val="none"/>
        </w:rPr>
        <w:t xml:space="preserve"> </w:t>
      </w:r>
    </w:p>
    <w:p w14:paraId="460349C0" w14:textId="77777777" w:rsidR="00880110" w:rsidRPr="00973C86" w:rsidRDefault="00880110" w:rsidP="00880110">
      <w:pPr>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xml:space="preserve"> </w:t>
      </w:r>
    </w:p>
    <w:p w14:paraId="07311E99"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Para garantizar la participación efectiva de los padres y apoyar una asociación entre la escuela, los padres y la comunidad para mejorar el rendimiento académico de los estudiantes, nuestra escuela: Proporcionará materiales y capacitación para ayudar a los padres a trabajar con sus hijos para mejorar el rendimiento de sus hijos, tales como capacitación en alfabetización y uso de tecnología, según corresponda, para fomentar la participación de los padres.</w:t>
      </w:r>
    </w:p>
    <w:p w14:paraId="026F90E1" w14:textId="77777777" w:rsidR="00880110" w:rsidRPr="00973C86" w:rsidRDefault="00880110" w:rsidP="00880110">
      <w:pPr>
        <w:widowControl w:val="0"/>
        <w:tabs>
          <w:tab w:val="left" w:pos="-31680"/>
        </w:tabs>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u w:val="single"/>
          <w14:ligatures w14:val="none"/>
        </w:rPr>
        <w:t xml:space="preserve">(b)Educará a los maestros, al personal de oficina y a otro personal escolar, con la ayuda de los padres, sobre el valor y la utilidad de las contribuciones de los padres, y sobre cómo llegar a los padres, comunicarse con ellos y trabajar con ellos como socios iguales. implementar y coordinar programas para padres y construir vínculos entre los padres y la </w:t>
      </w:r>
      <w:proofErr w:type="gramStart"/>
      <w:r w:rsidRPr="00973C86">
        <w:rPr>
          <w:rFonts w:ascii="Amasis MT Pro" w:hAnsi="Amasis MT Pro" w:cs="DaunPenh"/>
          <w:b/>
          <w:bCs/>
          <w:sz w:val="24"/>
          <w:szCs w:val="24"/>
          <w:u w:val="single"/>
          <w14:ligatures w14:val="none"/>
        </w:rPr>
        <w:t xml:space="preserve">escuela </w:t>
      </w:r>
      <w:r w:rsidRPr="00973C86">
        <w:rPr>
          <w:rFonts w:ascii="Amasis MT Pro" w:hAnsi="Amasis MT Pro" w:cs="DaunPenh"/>
          <w:b/>
          <w:bCs/>
          <w:sz w:val="24"/>
          <w:szCs w:val="24"/>
          <w14:ligatures w14:val="none"/>
        </w:rPr>
        <w:t>.</w:t>
      </w:r>
      <w:proofErr w:type="gramEnd"/>
    </w:p>
    <w:p w14:paraId="0D15AB2F" w14:textId="77777777" w:rsidR="00880110" w:rsidRPr="00973C86" w:rsidRDefault="00880110" w:rsidP="00880110">
      <w:pPr>
        <w:widowControl w:val="0"/>
        <w:tabs>
          <w:tab w:val="left" w:pos="-31680"/>
        </w:tabs>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1354DA55" w14:textId="52BEBE78"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Los maestros hacen llamadas telefónicas, mensajes de texto, correos electrónicos y conferencias con los padres sobre el progreso académico y conductual de sus hijos. También se anima a los profesores a establecer un contacto más positivo con los padres. Los padres pueden ver las calificaciones de los estudiantes a través de Schoology/PowerSchool.</w:t>
      </w:r>
    </w:p>
    <w:p w14:paraId="00ADB1F3" w14:textId="77777777" w:rsidR="00880110" w:rsidRPr="00973C86" w:rsidRDefault="00880110" w:rsidP="00880110">
      <w:pPr>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u w:val="single"/>
          <w14:ligatures w14:val="none"/>
        </w:rPr>
        <w:t xml:space="preserve">c) Deberá, en la medida de lo posible y apropiado, coordinar e integrar programas y actividades de participación de los padres con otros programas federales, y realizar otras actividades, como centros de recursos para padres, que alienten y apoyen a los padres a participar más plenamente en la educación de sus </w:t>
      </w:r>
      <w:proofErr w:type="gramStart"/>
      <w:r w:rsidRPr="00973C86">
        <w:rPr>
          <w:rFonts w:ascii="Amasis MT Pro" w:hAnsi="Amasis MT Pro" w:cs="DaunPenh"/>
          <w:b/>
          <w:bCs/>
          <w:sz w:val="24"/>
          <w:szCs w:val="24"/>
          <w:u w:val="single"/>
          <w14:ligatures w14:val="none"/>
        </w:rPr>
        <w:t xml:space="preserve">hijos </w:t>
      </w:r>
      <w:r w:rsidRPr="00973C86">
        <w:rPr>
          <w:rFonts w:ascii="Amasis MT Pro" w:hAnsi="Amasis MT Pro" w:cs="DaunPenh"/>
          <w:b/>
          <w:bCs/>
          <w:sz w:val="24"/>
          <w:szCs w:val="24"/>
          <w14:ligatures w14:val="none"/>
        </w:rPr>
        <w:t>.</w:t>
      </w:r>
      <w:proofErr w:type="gramEnd"/>
    </w:p>
    <w:p w14:paraId="229065F6" w14:textId="77777777" w:rsidR="00880110" w:rsidRPr="00973C86" w:rsidRDefault="00880110" w:rsidP="00880110">
      <w:pPr>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18A44811" w14:textId="77777777" w:rsidR="00880110" w:rsidRPr="00973C86" w:rsidRDefault="00880110" w:rsidP="00880110">
      <w:pPr>
        <w:spacing w:after="0"/>
        <w:jc w:val="both"/>
        <w:rPr>
          <w:rFonts w:ascii="Amasis MT Pro" w:hAnsi="Amasis MT Pro" w:cs="DaunPenh"/>
          <w:sz w:val="24"/>
          <w:szCs w:val="24"/>
          <w14:ligatures w14:val="none"/>
        </w:rPr>
      </w:pPr>
      <w:r w:rsidRPr="00973C86">
        <w:rPr>
          <w:rFonts w:ascii="Amasis MT Pro" w:hAnsi="Amasis MT Pro" w:cs="DaunPenh"/>
          <w:sz w:val="24"/>
          <w:szCs w:val="24"/>
          <w14:ligatures w14:val="none"/>
        </w:rPr>
        <w:lastRenderedPageBreak/>
        <w:t> </w:t>
      </w:r>
    </w:p>
    <w:p w14:paraId="716D6DE8"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 xml:space="preserve">La escuela ofrece múltiples oportunidades para que los padres participen en la escuela con jornadas de puertas abiertas, </w:t>
      </w:r>
      <w:proofErr w:type="spellStart"/>
      <w:proofErr w:type="gramStart"/>
      <w:r w:rsidRPr="00973C86">
        <w:rPr>
          <w:rFonts w:ascii="Amasis MT Pro" w:hAnsi="Amasis MT Pro" w:cs="DaunPenh"/>
          <w:color w:val="191919"/>
          <w:sz w:val="24"/>
          <w:szCs w:val="24"/>
          <w14:ligatures w14:val="none"/>
        </w:rPr>
        <w:t>AltaPointe</w:t>
      </w:r>
      <w:proofErr w:type="spellEnd"/>
      <w:r w:rsidRPr="00973C86">
        <w:rPr>
          <w:rFonts w:ascii="Amasis MT Pro" w:hAnsi="Amasis MT Pro" w:cs="DaunPenh"/>
          <w:color w:val="191919"/>
          <w:sz w:val="24"/>
          <w:szCs w:val="24"/>
          <w14:ligatures w14:val="none"/>
        </w:rPr>
        <w:t xml:space="preserve"> ,</w:t>
      </w:r>
      <w:proofErr w:type="gramEnd"/>
      <w:r w:rsidRPr="00973C86">
        <w:rPr>
          <w:rFonts w:ascii="Amasis MT Pro" w:hAnsi="Amasis MT Pro" w:cs="DaunPenh"/>
          <w:color w:val="191919"/>
          <w:sz w:val="24"/>
          <w:szCs w:val="24"/>
          <w14:ligatures w14:val="none"/>
        </w:rPr>
        <w:t xml:space="preserve"> </w:t>
      </w:r>
      <w:proofErr w:type="spellStart"/>
      <w:r w:rsidRPr="00973C86">
        <w:rPr>
          <w:rFonts w:ascii="Amasis MT Pro" w:hAnsi="Amasis MT Pro" w:cs="DaunPenh"/>
          <w:color w:val="191919"/>
          <w:sz w:val="24"/>
          <w:szCs w:val="24"/>
          <w14:ligatures w14:val="none"/>
        </w:rPr>
        <w:t>Crittendon</w:t>
      </w:r>
      <w:proofErr w:type="spellEnd"/>
      <w:r w:rsidRPr="00973C86">
        <w:rPr>
          <w:rFonts w:ascii="Amasis MT Pro" w:hAnsi="Amasis MT Pro" w:cs="DaunPenh"/>
          <w:color w:val="191919"/>
          <w:sz w:val="24"/>
          <w:szCs w:val="24"/>
          <w14:ligatures w14:val="none"/>
        </w:rPr>
        <w:t>, el equipo de intervención familiar de MDP y Springhill College.</w:t>
      </w:r>
    </w:p>
    <w:p w14:paraId="0E1E488B" w14:textId="77777777" w:rsidR="00880110" w:rsidRPr="00973C86" w:rsidRDefault="00880110" w:rsidP="00880110">
      <w:pPr>
        <w:spacing w:after="0"/>
        <w:rPr>
          <w:rFonts w:ascii="Amasis MT Pro" w:hAnsi="Amasis MT Pro" w:cs="DaunPenh"/>
          <w:b/>
          <w:bCs/>
          <w:sz w:val="24"/>
          <w:szCs w:val="24"/>
          <w14:ligatures w14:val="none"/>
        </w:rPr>
      </w:pPr>
      <w:r w:rsidRPr="00973C86">
        <w:rPr>
          <w:rFonts w:ascii="Amasis MT Pro" w:hAnsi="Amasis MT Pro" w:cs="DaunPenh"/>
          <w:b/>
          <w:bCs/>
          <w:sz w:val="24"/>
          <w:szCs w:val="24"/>
          <w:u w:val="single"/>
          <w14:ligatures w14:val="none"/>
        </w:rPr>
        <w:t xml:space="preserve">(d) Deberá garantizar que la información relacionada con los programas, reuniones y otras actividades escolares y para padres se envíe a los padres de los niños participantes en un formato y, en la medida de lo posible, en un idioma que los padres puedan </w:t>
      </w:r>
      <w:proofErr w:type="gramStart"/>
      <w:r w:rsidRPr="00973C86">
        <w:rPr>
          <w:rFonts w:ascii="Amasis MT Pro" w:hAnsi="Amasis MT Pro" w:cs="DaunPenh"/>
          <w:b/>
          <w:bCs/>
          <w:sz w:val="24"/>
          <w:szCs w:val="24"/>
          <w:u w:val="single"/>
          <w14:ligatures w14:val="none"/>
        </w:rPr>
        <w:t xml:space="preserve">comprender </w:t>
      </w:r>
      <w:r w:rsidRPr="00973C86">
        <w:rPr>
          <w:rFonts w:ascii="Amasis MT Pro" w:hAnsi="Amasis MT Pro" w:cs="DaunPenh"/>
          <w:b/>
          <w:bCs/>
          <w:sz w:val="24"/>
          <w:szCs w:val="24"/>
          <w14:ligatures w14:val="none"/>
        </w:rPr>
        <w:t>.</w:t>
      </w:r>
      <w:proofErr w:type="gramEnd"/>
    </w:p>
    <w:p w14:paraId="3AD1C3E7" w14:textId="77777777" w:rsidR="00880110" w:rsidRPr="00973C86" w:rsidRDefault="00880110" w:rsidP="00880110">
      <w:pPr>
        <w:spacing w:after="0"/>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1C5552BB" w14:textId="77777777" w:rsidR="00880110" w:rsidRPr="00973C86" w:rsidRDefault="00880110" w:rsidP="00880110">
      <w:pPr>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1053934C"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Nos aseguramos de que la información relacionada con los padres esté disponible en todos los medios de comunicación social y se envíe a casa mediante folletos y mensajería escolar. Los fondos para padres del Título I se utilizan para ayudar en este proceso.</w:t>
      </w:r>
    </w:p>
    <w:p w14:paraId="71468966" w14:textId="77777777" w:rsidR="00880110" w:rsidRPr="00973C86" w:rsidRDefault="00880110" w:rsidP="00880110">
      <w:pPr>
        <w:spacing w:after="0"/>
        <w:rPr>
          <w:rFonts w:ascii="Amasis MT Pro" w:hAnsi="Amasis MT Pro" w:cs="DaunPenh"/>
          <w:b/>
          <w:bCs/>
          <w:sz w:val="24"/>
          <w:szCs w:val="24"/>
          <w14:ligatures w14:val="none"/>
        </w:rPr>
      </w:pPr>
      <w:r w:rsidRPr="00973C86">
        <w:rPr>
          <w:rFonts w:ascii="Amasis MT Pro" w:hAnsi="Amasis MT Pro" w:cs="DaunPenh"/>
          <w:b/>
          <w:bCs/>
          <w:sz w:val="24"/>
          <w:szCs w:val="24"/>
          <w:u w:val="single"/>
          <w14:ligatures w14:val="none"/>
        </w:rPr>
        <w:t xml:space="preserve">(e) Proporcionará cualquier otro apoyo razonable para las actividades de participación de los padres que los padres puedan </w:t>
      </w:r>
      <w:proofErr w:type="gramStart"/>
      <w:r w:rsidRPr="00973C86">
        <w:rPr>
          <w:rFonts w:ascii="Amasis MT Pro" w:hAnsi="Amasis MT Pro" w:cs="DaunPenh"/>
          <w:b/>
          <w:bCs/>
          <w:sz w:val="24"/>
          <w:szCs w:val="24"/>
          <w:u w:val="single"/>
          <w14:ligatures w14:val="none"/>
        </w:rPr>
        <w:t xml:space="preserve">solicitar </w:t>
      </w:r>
      <w:r w:rsidRPr="00973C86">
        <w:rPr>
          <w:rFonts w:ascii="Amasis MT Pro" w:hAnsi="Amasis MT Pro" w:cs="DaunPenh"/>
          <w:b/>
          <w:bCs/>
          <w:sz w:val="24"/>
          <w:szCs w:val="24"/>
          <w14:ligatures w14:val="none"/>
        </w:rPr>
        <w:t>.</w:t>
      </w:r>
      <w:proofErr w:type="gramEnd"/>
    </w:p>
    <w:p w14:paraId="3A11F023" w14:textId="77777777" w:rsidR="00880110" w:rsidRPr="00973C86" w:rsidRDefault="00880110" w:rsidP="00880110">
      <w:pPr>
        <w:spacing w:after="0"/>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5D363FB6" w14:textId="77777777" w:rsidR="00880110" w:rsidRPr="00973C86" w:rsidRDefault="00880110" w:rsidP="00880110">
      <w:pPr>
        <w:spacing w:after="0"/>
        <w:jc w:val="both"/>
        <w:rPr>
          <w:rFonts w:ascii="Amasis MT Pro" w:hAnsi="Amasis MT Pro" w:cs="DaunPenh"/>
          <w:b/>
          <w:bCs/>
          <w:sz w:val="24"/>
          <w:szCs w:val="24"/>
          <w14:ligatures w14:val="none"/>
        </w:rPr>
      </w:pPr>
      <w:r w:rsidRPr="00973C86">
        <w:rPr>
          <w:rFonts w:ascii="Amasis MT Pro" w:hAnsi="Amasis MT Pro" w:cs="DaunPenh"/>
          <w:b/>
          <w:bCs/>
          <w:sz w:val="24"/>
          <w:szCs w:val="24"/>
          <w14:ligatures w14:val="none"/>
        </w:rPr>
        <w:t> </w:t>
      </w:r>
    </w:p>
    <w:p w14:paraId="05371086" w14:textId="77777777" w:rsidR="00880110" w:rsidRPr="00973C86" w:rsidRDefault="00880110" w:rsidP="00880110">
      <w:pPr>
        <w:widowControl w:val="0"/>
        <w:rPr>
          <w:rFonts w:ascii="Amasis MT Pro" w:hAnsi="Amasis MT Pro" w:cs="DaunPenh"/>
          <w:b/>
          <w:bCs/>
          <w:sz w:val="24"/>
          <w:szCs w:val="24"/>
          <w14:ligatures w14:val="none"/>
        </w:rPr>
      </w:pPr>
      <w:r w:rsidRPr="00973C86">
        <w:rPr>
          <w:rFonts w:ascii="Amasis MT Pro" w:hAnsi="Amasis MT Pro" w:cs="DaunPenh"/>
          <w:color w:val="191919"/>
          <w:sz w:val="24"/>
          <w:szCs w:val="24"/>
          <w14:ligatures w14:val="none"/>
        </w:rPr>
        <w:t>Se animará a los padres a unirse al PTO y visitar la escuela. Se reservan fondos para padres para ayudar a los padres, si así lo solicitan.</w:t>
      </w:r>
    </w:p>
    <w:p w14:paraId="2C818B45" w14:textId="77777777" w:rsidR="00880110" w:rsidRPr="00973C86" w:rsidRDefault="00880110" w:rsidP="00880110">
      <w:pPr>
        <w:spacing w:after="0"/>
        <w:rPr>
          <w:rFonts w:ascii="Amasis MT Pro" w:hAnsi="Amasis MT Pro" w:cs="DaunPenh"/>
          <w:sz w:val="24"/>
          <w:szCs w:val="24"/>
          <w14:ligatures w14:val="none"/>
        </w:rPr>
      </w:pPr>
      <w:r w:rsidRPr="00973C86">
        <w:rPr>
          <w:rFonts w:ascii="Amasis MT Pro" w:hAnsi="Amasis MT Pro" w:cs="DaunPenh"/>
          <w:b/>
          <w:bCs/>
          <w:sz w:val="24"/>
          <w:szCs w:val="24"/>
          <w14:ligatures w14:val="none"/>
        </w:rPr>
        <w:t>7. Describir cómo la escuela garantizará la participación de padres con dominio limitado del inglés, padres con discapacidades y padres de estudiantes migratorios; incluyendo proporcionar información e informes escolares en un formato y, en la medida de lo posible, en un idioma que los padres puedan entender.</w:t>
      </w:r>
      <w:r w:rsidRPr="00973C86">
        <w:rPr>
          <w:rFonts w:ascii="Amasis MT Pro" w:hAnsi="Amasis MT Pro" w:cs="DaunPenh"/>
          <w:sz w:val="24"/>
          <w:szCs w:val="24"/>
          <w14:ligatures w14:val="none"/>
        </w:rPr>
        <w:t xml:space="preserve"> </w:t>
      </w:r>
    </w:p>
    <w:p w14:paraId="00C89E74" w14:textId="77777777" w:rsidR="00880110" w:rsidRPr="00973C86" w:rsidRDefault="00880110" w:rsidP="00880110">
      <w:pPr>
        <w:spacing w:after="0"/>
        <w:jc w:val="both"/>
        <w:rPr>
          <w:rFonts w:ascii="Amasis MT Pro" w:hAnsi="Amasis MT Pro" w:cs="DaunPenh"/>
          <w:sz w:val="24"/>
          <w:szCs w:val="24"/>
          <w14:ligatures w14:val="none"/>
        </w:rPr>
      </w:pPr>
      <w:r w:rsidRPr="00973C86">
        <w:rPr>
          <w:rFonts w:ascii="Amasis MT Pro" w:hAnsi="Amasis MT Pro" w:cs="DaunPenh"/>
          <w:sz w:val="24"/>
          <w:szCs w:val="24"/>
          <w14:ligatures w14:val="none"/>
        </w:rPr>
        <w:t> </w:t>
      </w:r>
    </w:p>
    <w:p w14:paraId="2B736716" w14:textId="77777777" w:rsidR="00880110" w:rsidRPr="00973C86" w:rsidRDefault="00880110" w:rsidP="00880110">
      <w:pPr>
        <w:widowControl w:val="0"/>
        <w:rPr>
          <w:rFonts w:ascii="Amasis MT Pro" w:hAnsi="Amasis MT Pro" w:cs="DaunPenh"/>
          <w:color w:val="191919"/>
          <w:sz w:val="24"/>
          <w:szCs w:val="24"/>
          <w14:ligatures w14:val="none"/>
        </w:rPr>
      </w:pPr>
      <w:r w:rsidRPr="00973C86">
        <w:rPr>
          <w:rFonts w:ascii="Amasis MT Pro" w:hAnsi="Amasis MT Pro" w:cs="DaunPenh"/>
          <w:color w:val="191919"/>
          <w:sz w:val="24"/>
          <w:szCs w:val="24"/>
          <w14:ligatures w14:val="none"/>
        </w:rPr>
        <w:t>No tenemos padres ELL, todos hablan inglés. Si lo hiciéramos, adquiriríamos la asistencia de un traductor para la comunicación escrita y verbal.</w:t>
      </w:r>
    </w:p>
    <w:p w14:paraId="05469183" w14:textId="77777777" w:rsidR="00880110" w:rsidRPr="00973C86" w:rsidRDefault="00880110" w:rsidP="00880110">
      <w:pPr>
        <w:widowControl w:val="0"/>
        <w:rPr>
          <w:rFonts w:ascii="Amasis MT Pro" w:hAnsi="Amasis MT Pro" w:cs="DaunPenh"/>
          <w:sz w:val="24"/>
          <w:szCs w:val="24"/>
          <w14:ligatures w14:val="none"/>
        </w:rPr>
      </w:pPr>
      <w:r w:rsidRPr="00973C86">
        <w:rPr>
          <w:rFonts w:ascii="Amasis MT Pro" w:hAnsi="Amasis MT Pro" w:cs="DaunPenh"/>
          <w:sz w:val="24"/>
          <w:szCs w:val="24"/>
          <w14:ligatures w14:val="none"/>
        </w:rPr>
        <w:t> </w:t>
      </w:r>
    </w:p>
    <w:p w14:paraId="15A75B1C" w14:textId="77777777" w:rsidR="00880110" w:rsidRDefault="00880110" w:rsidP="00880110">
      <w:pPr>
        <w:widowControl w:val="0"/>
        <w:rPr>
          <w:rFonts w:ascii="Open Sans" w:hAnsi="Open Sans" w:cs="Open Sans"/>
          <w:color w:val="191919"/>
          <w:sz w:val="23"/>
          <w:szCs w:val="23"/>
          <w14:ligatures w14:val="none"/>
        </w:rPr>
      </w:pPr>
    </w:p>
    <w:p w14:paraId="3948B873" w14:textId="77777777" w:rsidR="00880110" w:rsidRDefault="00880110" w:rsidP="00880110">
      <w:pPr>
        <w:widowControl w:val="0"/>
        <w:rPr>
          <w14:ligatures w14:val="none"/>
        </w:rPr>
      </w:pPr>
      <w:r>
        <w:rPr>
          <w14:ligatures w14:val="none"/>
        </w:rPr>
        <w:t> </w:t>
      </w:r>
    </w:p>
    <w:p w14:paraId="096468FD" w14:textId="35D8EC9B" w:rsidR="00880110" w:rsidRDefault="00880110" w:rsidP="00880110">
      <w:pPr>
        <w:widowControl w:val="0"/>
        <w:rPr>
          <w14:ligatures w14:val="none"/>
        </w:rPr>
      </w:pPr>
    </w:p>
    <w:p w14:paraId="65750E76" w14:textId="77777777" w:rsidR="00880110" w:rsidRDefault="00880110" w:rsidP="00880110">
      <w:pPr>
        <w:widowControl w:val="0"/>
        <w:rPr>
          <w:rFonts w:ascii="Open Sans" w:hAnsi="Open Sans" w:cs="Open Sans"/>
          <w:color w:val="191919"/>
          <w:sz w:val="24"/>
          <w:szCs w:val="24"/>
          <w14:ligatures w14:val="none"/>
        </w:rPr>
      </w:pPr>
    </w:p>
    <w:p w14:paraId="4D61A39C" w14:textId="77777777" w:rsidR="00880110" w:rsidRDefault="00880110" w:rsidP="00880110">
      <w:pPr>
        <w:widowControl w:val="0"/>
        <w:rPr>
          <w14:ligatures w14:val="none"/>
        </w:rPr>
      </w:pPr>
      <w:r>
        <w:rPr>
          <w14:ligatures w14:val="none"/>
        </w:rPr>
        <w:t> </w:t>
      </w:r>
    </w:p>
    <w:p w14:paraId="453C0615" w14:textId="77777777" w:rsidR="00880110" w:rsidRPr="00880110" w:rsidRDefault="00880110" w:rsidP="00880110"/>
    <w:sectPr w:rsidR="00880110" w:rsidRPr="0088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masis MT Pro">
    <w:charset w:val="00"/>
    <w:family w:val="roman"/>
    <w:pitch w:val="variable"/>
    <w:sig w:usb0="A00000AF" w:usb1="4000205B" w:usb2="00000000" w:usb3="00000000" w:csb0="00000093" w:csb1="00000000"/>
  </w:font>
  <w:font w:name="DaunPenh">
    <w:charset w:val="00"/>
    <w:family w:val="auto"/>
    <w:pitch w:val="variable"/>
    <w:sig w:usb0="80000003" w:usb1="00000000" w:usb2="0001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10"/>
    <w:rsid w:val="002F2B45"/>
    <w:rsid w:val="0055242B"/>
    <w:rsid w:val="00880110"/>
    <w:rsid w:val="0097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9C61"/>
  <w15:chartTrackingRefBased/>
  <w15:docId w15:val="{E67EDA1D-35B4-4FAD-BB8B-E50AA9DE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10"/>
    <w:pPr>
      <w:spacing w:after="240" w:line="300" w:lineRule="auto"/>
    </w:pPr>
    <w:rPr>
      <w:rFonts w:ascii="Gill Sans MT" w:eastAsia="Times New Roman" w:hAnsi="Gill Sans MT"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3254">
      <w:bodyDiv w:val="1"/>
      <w:marLeft w:val="0"/>
      <w:marRight w:val="0"/>
      <w:marTop w:val="0"/>
      <w:marBottom w:val="0"/>
      <w:divBdr>
        <w:top w:val="none" w:sz="0" w:space="0" w:color="auto"/>
        <w:left w:val="none" w:sz="0" w:space="0" w:color="auto"/>
        <w:bottom w:val="none" w:sz="0" w:space="0" w:color="auto"/>
        <w:right w:val="none" w:sz="0" w:space="0" w:color="auto"/>
      </w:divBdr>
    </w:div>
    <w:div w:id="338964784">
      <w:bodyDiv w:val="1"/>
      <w:marLeft w:val="0"/>
      <w:marRight w:val="0"/>
      <w:marTop w:val="0"/>
      <w:marBottom w:val="0"/>
      <w:divBdr>
        <w:top w:val="none" w:sz="0" w:space="0" w:color="auto"/>
        <w:left w:val="none" w:sz="0" w:space="0" w:color="auto"/>
        <w:bottom w:val="none" w:sz="0" w:space="0" w:color="auto"/>
        <w:right w:val="none" w:sz="0" w:space="0" w:color="auto"/>
      </w:divBdr>
    </w:div>
    <w:div w:id="352728395">
      <w:bodyDiv w:val="1"/>
      <w:marLeft w:val="0"/>
      <w:marRight w:val="0"/>
      <w:marTop w:val="0"/>
      <w:marBottom w:val="0"/>
      <w:divBdr>
        <w:top w:val="none" w:sz="0" w:space="0" w:color="auto"/>
        <w:left w:val="none" w:sz="0" w:space="0" w:color="auto"/>
        <w:bottom w:val="none" w:sz="0" w:space="0" w:color="auto"/>
        <w:right w:val="none" w:sz="0" w:space="0" w:color="auto"/>
      </w:divBdr>
    </w:div>
    <w:div w:id="707413569">
      <w:bodyDiv w:val="1"/>
      <w:marLeft w:val="0"/>
      <w:marRight w:val="0"/>
      <w:marTop w:val="0"/>
      <w:marBottom w:val="0"/>
      <w:divBdr>
        <w:top w:val="none" w:sz="0" w:space="0" w:color="auto"/>
        <w:left w:val="none" w:sz="0" w:space="0" w:color="auto"/>
        <w:bottom w:val="none" w:sz="0" w:space="0" w:color="auto"/>
        <w:right w:val="none" w:sz="0" w:space="0" w:color="auto"/>
      </w:divBdr>
    </w:div>
    <w:div w:id="1241326190">
      <w:bodyDiv w:val="1"/>
      <w:marLeft w:val="0"/>
      <w:marRight w:val="0"/>
      <w:marTop w:val="0"/>
      <w:marBottom w:val="0"/>
      <w:divBdr>
        <w:top w:val="none" w:sz="0" w:space="0" w:color="auto"/>
        <w:left w:val="none" w:sz="0" w:space="0" w:color="auto"/>
        <w:bottom w:val="none" w:sz="0" w:space="0" w:color="auto"/>
        <w:right w:val="none" w:sz="0" w:space="0" w:color="auto"/>
      </w:divBdr>
    </w:div>
    <w:div w:id="13164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Latasha M./Federal Programs</dc:creator>
  <cp:keywords/>
  <dc:description/>
  <cp:lastModifiedBy>Tucker, Latasha M./Federal Programs</cp:lastModifiedBy>
  <cp:revision>3</cp:revision>
  <dcterms:created xsi:type="dcterms:W3CDTF">2023-12-03T15:07:00Z</dcterms:created>
  <dcterms:modified xsi:type="dcterms:W3CDTF">2023-12-03T15:21:00Z</dcterms:modified>
</cp:coreProperties>
</file>