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1284" w14:textId="6337D916" w:rsidR="003E5627" w:rsidRDefault="003E5627" w:rsidP="003E5627">
      <w:pPr>
        <w:pStyle w:val="NormalWeb"/>
      </w:pPr>
      <w:r>
        <w:t xml:space="preserve">DISTRITO ESCOLAR DE COFFEEVILLE DEXTER GREEN, SUPERINTENDENTE dgreen@coffeevilleschools.org LASHANDA HOSKINS, SUPERINTENDENTE ASISTENTE lhoskins@coffeevilleschools.org 96 Mississippi Street Coffeeville, MS 38922 </w:t>
      </w:r>
      <w:proofErr w:type="spellStart"/>
      <w:r>
        <w:t>Teléfono</w:t>
      </w:r>
      <w:proofErr w:type="spellEnd"/>
      <w:r>
        <w:t xml:space="preserve">: 662.675.8941 </w:t>
      </w:r>
    </w:p>
    <w:p w14:paraId="6218530E" w14:textId="77777777" w:rsidR="003E5627" w:rsidRDefault="003E5627" w:rsidP="003E5627">
      <w:pPr>
        <w:pStyle w:val="NormalWeb"/>
      </w:pPr>
      <w:r>
        <w:t xml:space="preserve">El Distrito Escolar de Coffeeville </w:t>
      </w:r>
      <w:proofErr w:type="spellStart"/>
      <w:r>
        <w:t>anuncia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de Alimentos de Verano (SFSP), </w:t>
      </w:r>
      <w:proofErr w:type="spellStart"/>
      <w:r>
        <w:t>financiado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gobierno</w:t>
      </w:r>
      <w:proofErr w:type="spellEnd"/>
      <w:r>
        <w:t xml:space="preserve"> federal. Bajo </w:t>
      </w:r>
      <w:proofErr w:type="spellStart"/>
      <w:r>
        <w:t>el</w:t>
      </w:r>
      <w:proofErr w:type="spellEnd"/>
      <w:r>
        <w:t xml:space="preserve"> SFSP, se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nutritivas</w:t>
      </w:r>
      <w:proofErr w:type="spellEnd"/>
      <w:r>
        <w:t xml:space="preserve"> y </w:t>
      </w:r>
      <w:proofErr w:type="spellStart"/>
      <w:r>
        <w:t>gratuitas</w:t>
      </w:r>
      <w:proofErr w:type="spellEnd"/>
      <w:r>
        <w:t xml:space="preserve"> a </w:t>
      </w:r>
      <w:proofErr w:type="spellStart"/>
      <w:r>
        <w:t>niños</w:t>
      </w:r>
      <w:proofErr w:type="spellEnd"/>
      <w:r>
        <w:t xml:space="preserve"> de 18 </w:t>
      </w:r>
      <w:proofErr w:type="spellStart"/>
      <w:r>
        <w:t>años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. Las </w:t>
      </w:r>
      <w:proofErr w:type="spellStart"/>
      <w:r>
        <w:t>comidas</w:t>
      </w:r>
      <w:proofErr w:type="spellEnd"/>
      <w:r>
        <w:t xml:space="preserve"> se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llegada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sitios y </w:t>
      </w:r>
      <w:proofErr w:type="spellStart"/>
      <w:r>
        <w:t>horarios</w:t>
      </w:r>
      <w:proofErr w:type="spellEnd"/>
      <w:r>
        <w:t>:</w:t>
      </w:r>
    </w:p>
    <w:p w14:paraId="5A3718A6" w14:textId="77777777" w:rsidR="003E5627" w:rsidRDefault="003E5627" w:rsidP="003E5627">
      <w:pPr>
        <w:pStyle w:val="NormalWeb"/>
      </w:pPr>
      <w:r>
        <w:t xml:space="preserve">Escuela Primaria de Coffeeville 104 Davis Street, Coffeeville, MS 38922 Del 2 de </w:t>
      </w:r>
      <w:proofErr w:type="spellStart"/>
      <w:r>
        <w:t>junio</w:t>
      </w:r>
      <w:proofErr w:type="spellEnd"/>
      <w:r>
        <w:t xml:space="preserve"> al 26 de </w:t>
      </w:r>
      <w:proofErr w:type="spellStart"/>
      <w:r>
        <w:t>junio</w:t>
      </w:r>
      <w:proofErr w:type="spellEnd"/>
      <w:r>
        <w:t xml:space="preserve"> de 2025 De lunes a </w:t>
      </w:r>
      <w:proofErr w:type="spellStart"/>
      <w:r>
        <w:t>jueves</w:t>
      </w:r>
      <w:proofErr w:type="spellEnd"/>
      <w:r>
        <w:t xml:space="preserve"> (</w:t>
      </w:r>
      <w:proofErr w:type="spellStart"/>
      <w:r>
        <w:t>solamente</w:t>
      </w:r>
      <w:proofErr w:type="spellEnd"/>
      <w:r>
        <w:t>)</w:t>
      </w:r>
    </w:p>
    <w:p w14:paraId="54B85F63" w14:textId="77777777" w:rsidR="003E5627" w:rsidRDefault="003E5627" w:rsidP="003E5627">
      <w:pPr>
        <w:pStyle w:val="NormalWeb"/>
      </w:pPr>
      <w:r>
        <w:t xml:space="preserve">El </w:t>
      </w:r>
      <w:proofErr w:type="spellStart"/>
      <w:r>
        <w:t>desayuno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las 7:30 a.m. y termina a las 8:30 a.m. El almuerzo </w:t>
      </w:r>
      <w:proofErr w:type="spellStart"/>
      <w:r>
        <w:t>comienza</w:t>
      </w:r>
      <w:proofErr w:type="spellEnd"/>
      <w:r>
        <w:t xml:space="preserve"> a las 10:45 a.m. y termina a las 12:00 del </w:t>
      </w:r>
      <w:proofErr w:type="spellStart"/>
      <w:r>
        <w:t>mediodía</w:t>
      </w:r>
      <w:proofErr w:type="spellEnd"/>
    </w:p>
    <w:p w14:paraId="40303713" w14:textId="77777777" w:rsidR="003E5627" w:rsidRDefault="003E5627" w:rsidP="003E5627">
      <w:pPr>
        <w:pStyle w:val="NormalWeb"/>
      </w:pPr>
      <w:r>
        <w:t xml:space="preserve">De </w:t>
      </w:r>
      <w:proofErr w:type="spellStart"/>
      <w:r>
        <w:t>acuerdo</w:t>
      </w:r>
      <w:proofErr w:type="spellEnd"/>
      <w:r>
        <w:t xml:space="preserve"> con la ley federal de derechos </w:t>
      </w:r>
      <w:proofErr w:type="spellStart"/>
      <w:r>
        <w:t>civiles</w:t>
      </w:r>
      <w:proofErr w:type="spellEnd"/>
      <w:r>
        <w:t xml:space="preserve"> y las </w:t>
      </w:r>
      <w:proofErr w:type="spellStart"/>
      <w:r>
        <w:t>reglamentaciones</w:t>
      </w:r>
      <w:proofErr w:type="spellEnd"/>
      <w:r>
        <w:t xml:space="preserve"> </w:t>
      </w:r>
      <w:r>
        <w:rPr>
          <w:rStyle w:val="citation-15"/>
          <w:rFonts w:eastAsiaTheme="majorEastAsia"/>
        </w:rPr>
        <w:t xml:space="preserve">y </w:t>
      </w:r>
      <w:proofErr w:type="spellStart"/>
      <w:r>
        <w:rPr>
          <w:rStyle w:val="citation-15"/>
          <w:rFonts w:eastAsiaTheme="majorEastAsia"/>
        </w:rPr>
        <w:t>políticas</w:t>
      </w:r>
      <w:proofErr w:type="spellEnd"/>
      <w:r>
        <w:rPr>
          <w:rStyle w:val="citation-15"/>
          <w:rFonts w:eastAsiaTheme="majorEastAsia"/>
        </w:rPr>
        <w:t xml:space="preserve"> de derechos </w:t>
      </w:r>
      <w:proofErr w:type="spellStart"/>
      <w:r>
        <w:rPr>
          <w:rStyle w:val="citation-15"/>
          <w:rFonts w:eastAsiaTheme="majorEastAsia"/>
        </w:rPr>
        <w:t>civiles</w:t>
      </w:r>
      <w:proofErr w:type="spellEnd"/>
      <w:r>
        <w:rPr>
          <w:rStyle w:val="citation-15"/>
          <w:rFonts w:eastAsiaTheme="majorEastAsia"/>
        </w:rPr>
        <w:t xml:space="preserve"> del Departamento de Agricultura de EE. UU. (USDA), </w:t>
      </w:r>
      <w:proofErr w:type="spellStart"/>
      <w:r>
        <w:rPr>
          <w:rStyle w:val="citation-15"/>
          <w:rFonts w:eastAsiaTheme="majorEastAsia"/>
        </w:rPr>
        <w:t>esta</w:t>
      </w:r>
      <w:proofErr w:type="spellEnd"/>
      <w:r>
        <w:rPr>
          <w:rStyle w:val="citation-15"/>
          <w:rFonts w:eastAsiaTheme="majorEastAsia"/>
        </w:rPr>
        <w:t xml:space="preserve"> </w:t>
      </w:r>
      <w:proofErr w:type="spellStart"/>
      <w:r>
        <w:rPr>
          <w:rStyle w:val="citation-15"/>
          <w:rFonts w:eastAsiaTheme="majorEastAsia"/>
        </w:rPr>
        <w:t>institución</w:t>
      </w:r>
      <w:proofErr w:type="spellEnd"/>
      <w:r>
        <w:rPr>
          <w:rStyle w:val="citation-15"/>
          <w:rFonts w:eastAsiaTheme="majorEastAsia"/>
        </w:rPr>
        <w:t xml:space="preserve"> </w:t>
      </w:r>
      <w:proofErr w:type="spellStart"/>
      <w:r>
        <w:rPr>
          <w:rStyle w:val="citation-15"/>
          <w:rFonts w:eastAsiaTheme="majorEastAsia"/>
        </w:rPr>
        <w:t>tiene</w:t>
      </w:r>
      <w:proofErr w:type="spellEnd"/>
      <w:r>
        <w:rPr>
          <w:rStyle w:val="citation-15"/>
          <w:rFonts w:eastAsiaTheme="majorEastAsia"/>
        </w:rPr>
        <w:t xml:space="preserve"> </w:t>
      </w:r>
      <w:proofErr w:type="spellStart"/>
      <w:r>
        <w:rPr>
          <w:rStyle w:val="citation-15"/>
          <w:rFonts w:eastAsiaTheme="majorEastAsia"/>
        </w:rPr>
        <w:t>prohibido</w:t>
      </w:r>
      <w:proofErr w:type="spellEnd"/>
      <w:r>
        <w:rPr>
          <w:rStyle w:val="citation-15"/>
          <w:rFonts w:eastAsiaTheme="majorEastAsia"/>
        </w:rPr>
        <w:t xml:space="preserve"> </w:t>
      </w:r>
      <w:proofErr w:type="spellStart"/>
      <w:r>
        <w:rPr>
          <w:rStyle w:val="citation-15"/>
          <w:rFonts w:eastAsiaTheme="majorEastAsia"/>
        </w:rPr>
        <w:t>discriminar</w:t>
      </w:r>
      <w:proofErr w:type="spellEnd"/>
      <w:r>
        <w:rPr>
          <w:rStyle w:val="citation-15"/>
          <w:rFonts w:eastAsiaTheme="majorEastAsia"/>
        </w:rPr>
        <w:t xml:space="preserve"> </w:t>
      </w:r>
      <w:proofErr w:type="spellStart"/>
      <w:r>
        <w:rPr>
          <w:rStyle w:val="citation-15"/>
          <w:rFonts w:eastAsiaTheme="majorEastAsia"/>
        </w:rPr>
        <w:t>por</w:t>
      </w:r>
      <w:proofErr w:type="spellEnd"/>
      <w:r>
        <w:rPr>
          <w:rStyle w:val="citation-15"/>
          <w:rFonts w:eastAsiaTheme="majorEastAsia"/>
        </w:rPr>
        <w:t xml:space="preserve"> </w:t>
      </w:r>
      <w:proofErr w:type="spellStart"/>
      <w:r>
        <w:rPr>
          <w:rStyle w:val="citation-15"/>
          <w:rFonts w:eastAsiaTheme="majorEastAsia"/>
        </w:rPr>
        <w:t>motivos</w:t>
      </w:r>
      <w:proofErr w:type="spellEnd"/>
      <w:r>
        <w:rPr>
          <w:rStyle w:val="citation-15"/>
          <w:rFonts w:eastAsiaTheme="majorEastAsia"/>
        </w:rPr>
        <w:t xml:space="preserve"> de raza, color, </w:t>
      </w:r>
      <w:proofErr w:type="spellStart"/>
      <w:r>
        <w:rPr>
          <w:rStyle w:val="citation-15"/>
          <w:rFonts w:eastAsiaTheme="majorEastAsia"/>
        </w:rPr>
        <w:t>origen</w:t>
      </w:r>
      <w:proofErr w:type="spellEnd"/>
      <w:r>
        <w:rPr>
          <w:rStyle w:val="citation-15"/>
          <w:rFonts w:eastAsiaTheme="majorEastAsia"/>
        </w:rPr>
        <w:t xml:space="preserve"> </w:t>
      </w:r>
      <w:proofErr w:type="spellStart"/>
      <w:r>
        <w:rPr>
          <w:rStyle w:val="citation-15"/>
          <w:rFonts w:eastAsiaTheme="majorEastAsia"/>
        </w:rPr>
        <w:t>nacional</w:t>
      </w:r>
      <w:proofErr w:type="spellEnd"/>
      <w:r>
        <w:rPr>
          <w:rStyle w:val="citation-15"/>
          <w:rFonts w:eastAsiaTheme="majorEastAsia"/>
        </w:rPr>
        <w:t xml:space="preserve">, </w:t>
      </w:r>
      <w:proofErr w:type="spellStart"/>
      <w:r>
        <w:rPr>
          <w:rStyle w:val="citation-15"/>
          <w:rFonts w:eastAsiaTheme="majorEastAsia"/>
        </w:rPr>
        <w:t>sexo</w:t>
      </w:r>
      <w:proofErr w:type="spellEnd"/>
      <w:r>
        <w:rPr>
          <w:rStyle w:val="citation-15"/>
          <w:rFonts w:eastAsiaTheme="majorEastAsia"/>
        </w:rPr>
        <w:t xml:space="preserve"> (</w:t>
      </w:r>
      <w:proofErr w:type="spellStart"/>
      <w:r>
        <w:rPr>
          <w:rStyle w:val="citation-15"/>
          <w:rFonts w:eastAsiaTheme="majorEastAsia"/>
        </w:rPr>
        <w:t>incluida</w:t>
      </w:r>
      <w:proofErr w:type="spellEnd"/>
      <w:r>
        <w:rPr>
          <w:rStyle w:val="citation-15"/>
          <w:rFonts w:eastAsiaTheme="majorEastAsia"/>
        </w:rPr>
        <w:t xml:space="preserve"> la </w:t>
      </w:r>
      <w:proofErr w:type="spellStart"/>
      <w:r>
        <w:rPr>
          <w:rStyle w:val="citation-15"/>
          <w:rFonts w:eastAsiaTheme="majorEastAsia"/>
        </w:rPr>
        <w:t>identidad</w:t>
      </w:r>
      <w:proofErr w:type="spellEnd"/>
      <w:r>
        <w:rPr>
          <w:rStyle w:val="citation-15"/>
          <w:rFonts w:eastAsiaTheme="majorEastAsia"/>
        </w:rPr>
        <w:t xml:space="preserve"> de </w:t>
      </w:r>
      <w:proofErr w:type="spellStart"/>
      <w:r>
        <w:rPr>
          <w:rStyle w:val="citation-15"/>
          <w:rFonts w:eastAsiaTheme="majorEastAsia"/>
        </w:rPr>
        <w:t>género</w:t>
      </w:r>
      <w:proofErr w:type="spellEnd"/>
      <w:r>
        <w:rPr>
          <w:rStyle w:val="citation-15"/>
          <w:rFonts w:eastAsiaTheme="majorEastAsia"/>
        </w:rPr>
        <w:t xml:space="preserve"> y la </w:t>
      </w:r>
      <w:proofErr w:type="spellStart"/>
      <w:r>
        <w:rPr>
          <w:rStyle w:val="citation-15"/>
          <w:rFonts w:eastAsiaTheme="majorEastAsia"/>
        </w:rPr>
        <w:t>orientación</w:t>
      </w:r>
      <w:proofErr w:type="spellEnd"/>
      <w:r>
        <w:rPr>
          <w:rStyle w:val="citation-15"/>
          <w:rFonts w:eastAsiaTheme="majorEastAsia"/>
        </w:rPr>
        <w:t xml:space="preserve"> sexual), </w:t>
      </w:r>
      <w:proofErr w:type="spellStart"/>
      <w:r>
        <w:rPr>
          <w:rStyle w:val="citation-15"/>
          <w:rFonts w:eastAsiaTheme="majorEastAsia"/>
        </w:rPr>
        <w:t>discapacidad</w:t>
      </w:r>
      <w:proofErr w:type="spellEnd"/>
      <w:r>
        <w:rPr>
          <w:rStyle w:val="citation-15"/>
          <w:rFonts w:eastAsiaTheme="majorEastAsia"/>
        </w:rPr>
        <w:t xml:space="preserve">, </w:t>
      </w:r>
      <w:proofErr w:type="spellStart"/>
      <w:r>
        <w:rPr>
          <w:rStyle w:val="citation-15"/>
          <w:rFonts w:eastAsiaTheme="majorEastAsia"/>
        </w:rPr>
        <w:t>edad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represalias</w:t>
      </w:r>
      <w:proofErr w:type="spellEnd"/>
      <w:r>
        <w:t xml:space="preserve"> o </w:t>
      </w:r>
      <w:proofErr w:type="spellStart"/>
      <w:r>
        <w:t>retorsión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previas de derechos </w:t>
      </w:r>
      <w:proofErr w:type="spellStart"/>
      <w:r>
        <w:t>civiles</w:t>
      </w:r>
      <w:proofErr w:type="spellEnd"/>
      <w:r>
        <w:t>.</w:t>
      </w:r>
    </w:p>
    <w:p w14:paraId="14BDB324" w14:textId="77777777" w:rsidR="003E5627" w:rsidRDefault="003E5627" w:rsidP="003E5627">
      <w:pPr>
        <w:pStyle w:val="NormalWeb"/>
      </w:pPr>
      <w:r>
        <w:t xml:space="preserve">La </w:t>
      </w:r>
      <w:proofErr w:type="spellStart"/>
      <w:r>
        <w:t>información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</w:t>
      </w:r>
      <w:proofErr w:type="spellStart"/>
      <w:r>
        <w:t>distintos</w:t>
      </w:r>
      <w:proofErr w:type="spellEnd"/>
      <w:r>
        <w:t xml:space="preserve"> al </w:t>
      </w:r>
      <w:proofErr w:type="spellStart"/>
      <w:r>
        <w:t>inglés</w:t>
      </w:r>
      <w:proofErr w:type="spellEnd"/>
      <w:r>
        <w:t xml:space="preserve">. Las personas con </w:t>
      </w:r>
      <w:proofErr w:type="spellStart"/>
      <w:r>
        <w:t>discapacidades</w:t>
      </w:r>
      <w:proofErr w:type="spellEnd"/>
      <w:r>
        <w:t xml:space="preserve"> que </w:t>
      </w:r>
      <w:proofErr w:type="spellStart"/>
      <w:r>
        <w:t>requieran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alternativos de </w:t>
      </w:r>
      <w:proofErr w:type="spellStart"/>
      <w:r>
        <w:t>comunicación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Braille,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cinta</w:t>
      </w:r>
      <w:proofErr w:type="spellEnd"/>
      <w:r>
        <w:t xml:space="preserve"> de audio, </w:t>
      </w:r>
      <w:proofErr w:type="spellStart"/>
      <w:r>
        <w:t>lenguaje</w:t>
      </w:r>
      <w:proofErr w:type="spellEnd"/>
      <w:r>
        <w:t xml:space="preserve"> de </w:t>
      </w:r>
      <w:proofErr w:type="spellStart"/>
      <w:r>
        <w:t>señas</w:t>
      </w:r>
      <w:proofErr w:type="spellEnd"/>
      <w:r>
        <w:t xml:space="preserve"> americano),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la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o local </w:t>
      </w:r>
      <w:proofErr w:type="spellStart"/>
      <w:r>
        <w:t>responsable</w:t>
      </w:r>
      <w:proofErr w:type="spellEnd"/>
      <w:r>
        <w:t xml:space="preserve"> que </w:t>
      </w:r>
      <w:proofErr w:type="spellStart"/>
      <w:r>
        <w:t>administra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o con </w:t>
      </w:r>
      <w:proofErr w:type="spellStart"/>
      <w:r>
        <w:t>el</w:t>
      </w:r>
      <w:proofErr w:type="spellEnd"/>
      <w:r>
        <w:t xml:space="preserve"> Centro TARGET del USDA al (202) 720-2600 (</w:t>
      </w:r>
      <w:proofErr w:type="spellStart"/>
      <w:r>
        <w:t>voz</w:t>
      </w:r>
      <w:proofErr w:type="spellEnd"/>
      <w:r>
        <w:t xml:space="preserve"> y TTY) o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USDA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Federal de </w:t>
      </w:r>
      <w:proofErr w:type="spellStart"/>
      <w:r>
        <w:t>Retransmisión</w:t>
      </w:r>
      <w:proofErr w:type="spellEnd"/>
      <w:r>
        <w:t xml:space="preserve"> al 800-877-8339.</w:t>
      </w:r>
    </w:p>
    <w:p w14:paraId="56FD2E85" w14:textId="77777777" w:rsidR="003E5627" w:rsidRDefault="003E5627" w:rsidP="003E5627">
      <w:pPr>
        <w:pStyle w:val="NormalWeb"/>
      </w:pPr>
      <w:r>
        <w:t xml:space="preserve">Para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discriminación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, un </w:t>
      </w:r>
      <w:proofErr w:type="spellStart"/>
      <w:r>
        <w:t>reclamante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AD-3027, </w:t>
      </w:r>
      <w:proofErr w:type="spellStart"/>
      <w:r>
        <w:t>Formulario</w:t>
      </w:r>
      <w:proofErr w:type="spellEnd"/>
      <w:r>
        <w:t xml:space="preserve"> de Queja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Discriminación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del USDA,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hyperlink r:id="rId5" w:tgtFrame="_blank" w:history="1">
        <w:r>
          <w:rPr>
            <w:rStyle w:val="Hyperlink"/>
            <w:rFonts w:eastAsiaTheme="majorEastAsia"/>
          </w:rPr>
          <w:t>https://www.usda.gov/sites/default/files/documents/ad-3027.pdf</w:t>
        </w:r>
      </w:hyperlink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del USDA, </w:t>
      </w:r>
      <w:proofErr w:type="spellStart"/>
      <w:r>
        <w:t>llamando</w:t>
      </w:r>
      <w:proofErr w:type="spellEnd"/>
      <w:r>
        <w:t xml:space="preserve"> al 866-632-9992, o </w:t>
      </w:r>
      <w:proofErr w:type="spellStart"/>
      <w:r>
        <w:t>escribiendo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carta </w:t>
      </w:r>
      <w:proofErr w:type="spellStart"/>
      <w:r>
        <w:t>dirigida</w:t>
      </w:r>
      <w:proofErr w:type="spellEnd"/>
      <w:r>
        <w:t xml:space="preserve"> al USDA. La carta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, la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del </w:t>
      </w:r>
      <w:proofErr w:type="spellStart"/>
      <w:r>
        <w:t>reclamante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de la </w:t>
      </w:r>
      <w:proofErr w:type="spellStart"/>
      <w:r>
        <w:t>supuesta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discriminatoria</w:t>
      </w:r>
      <w:proofErr w:type="spellEnd"/>
      <w:r>
        <w:t xml:space="preserve"> con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detalle</w:t>
      </w:r>
      <w:proofErr w:type="spellEnd"/>
      <w:r>
        <w:t xml:space="preserve"> para </w:t>
      </w:r>
      <w:proofErr w:type="spellStart"/>
      <w:r>
        <w:t>informar</w:t>
      </w:r>
      <w:proofErr w:type="spellEnd"/>
      <w:r>
        <w:t xml:space="preserve"> al </w:t>
      </w:r>
      <w:proofErr w:type="spellStart"/>
      <w:r>
        <w:t>Secretario</w:t>
      </w:r>
      <w:proofErr w:type="spellEnd"/>
      <w:r>
        <w:t xml:space="preserve"> Auxiliar de Derechos </w:t>
      </w:r>
      <w:proofErr w:type="spellStart"/>
      <w:r>
        <w:t>Civiles</w:t>
      </w:r>
      <w:proofErr w:type="spellEnd"/>
      <w:r>
        <w:t xml:space="preserve"> (ASCR)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naturaleza</w:t>
      </w:r>
      <w:proofErr w:type="spellEnd"/>
      <w:r>
        <w:t xml:space="preserve"> y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supuesta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civiles</w:t>
      </w:r>
      <w:proofErr w:type="spellEnd"/>
      <w:r>
        <w:t xml:space="preserve">. El </w:t>
      </w:r>
      <w:proofErr w:type="spellStart"/>
      <w:r>
        <w:t>formulario</w:t>
      </w:r>
      <w:proofErr w:type="spellEnd"/>
      <w:r>
        <w:t xml:space="preserve"> AD-3027 </w:t>
      </w:r>
      <w:proofErr w:type="spellStart"/>
      <w:r>
        <w:t>completado</w:t>
      </w:r>
      <w:proofErr w:type="spellEnd"/>
      <w:r>
        <w:t xml:space="preserve"> o la carta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enviado</w:t>
      </w:r>
      <w:proofErr w:type="spellEnd"/>
      <w:r>
        <w:t xml:space="preserve"> al USDA </w:t>
      </w:r>
      <w:proofErr w:type="spellStart"/>
      <w:r>
        <w:t>por</w:t>
      </w:r>
      <w:proofErr w:type="spellEnd"/>
      <w:r>
        <w:t>:</w:t>
      </w:r>
    </w:p>
    <w:p w14:paraId="1C81E338" w14:textId="307CDC29" w:rsidR="003E5627" w:rsidRDefault="003E5627" w:rsidP="003E5627">
      <w:pPr>
        <w:pStyle w:val="NormalWeb"/>
        <w:numPr>
          <w:ilvl w:val="0"/>
          <w:numId w:val="1"/>
        </w:numPr>
      </w:pPr>
      <w:r>
        <w:t>Correo: U.S. Department of Agriculture Office of the Assistant Secretary for Civil Rights 1400 Independence Avenue, SW Washington, D.C. 20250-9410; o</w:t>
      </w:r>
      <w:r>
        <w:t>r</w:t>
      </w:r>
    </w:p>
    <w:p w14:paraId="05202C31" w14:textId="6BF2AA0C" w:rsidR="003E5627" w:rsidRDefault="003E5627" w:rsidP="003E5627">
      <w:pPr>
        <w:pStyle w:val="NormalWeb"/>
        <w:numPr>
          <w:ilvl w:val="1"/>
          <w:numId w:val="1"/>
        </w:numPr>
      </w:pPr>
      <w:r>
        <w:t>Fax: 833-256-1665 o 202-690-7442 o</w:t>
      </w:r>
    </w:p>
    <w:p w14:paraId="3E4BF42C" w14:textId="22D4FC1D" w:rsidR="003E5627" w:rsidRDefault="003E5627" w:rsidP="003E5627">
      <w:pPr>
        <w:pStyle w:val="NormalWeb"/>
        <w:numPr>
          <w:ilvl w:val="0"/>
          <w:numId w:val="1"/>
        </w:numPr>
      </w:pPr>
      <w:r>
        <w:t xml:space="preserve">Correo </w:t>
      </w:r>
      <w:proofErr w:type="spellStart"/>
      <w:r>
        <w:t>electrónico</w:t>
      </w:r>
      <w:proofErr w:type="spellEnd"/>
      <w:r>
        <w:t xml:space="preserve">: </w:t>
      </w:r>
      <w:hyperlink r:id="rId6" w:history="1">
        <w:r w:rsidRPr="00C711B9">
          <w:rPr>
            <w:rStyle w:val="Hyperlink"/>
          </w:rPr>
          <w:t>Program.Intake@usda.gov</w:t>
        </w:r>
      </w:hyperlink>
    </w:p>
    <w:p w14:paraId="20BD139C" w14:textId="4E9F6E9E" w:rsidR="003E5627" w:rsidRDefault="003E5627" w:rsidP="003E5627">
      <w:pPr>
        <w:pStyle w:val="NormalWeb"/>
        <w:numPr>
          <w:ilvl w:val="0"/>
          <w:numId w:val="1"/>
        </w:numPr>
      </w:pPr>
      <w:r>
        <w:t xml:space="preserve">Correo </w:t>
      </w:r>
      <w:proofErr w:type="spellStart"/>
      <w:r>
        <w:t>electrónico</w:t>
      </w:r>
      <w:proofErr w:type="spellEnd"/>
      <w:r>
        <w:t>: Program.Intake@usda.gov</w:t>
      </w:r>
    </w:p>
    <w:p w14:paraId="02E30172" w14:textId="2E120E22" w:rsidR="003E5627" w:rsidRDefault="003E5627" w:rsidP="003E5627">
      <w:pPr>
        <w:pStyle w:val="NormalWeb"/>
        <w:jc w:val="center"/>
      </w:pPr>
      <w:r>
        <w:t xml:space="preserve">Esta </w:t>
      </w:r>
      <w:proofErr w:type="spellStart"/>
      <w:r>
        <w:t>institución</w:t>
      </w:r>
      <w:proofErr w:type="spellEnd"/>
      <w:r>
        <w:t xml:space="preserve"> es un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>.</w:t>
      </w:r>
    </w:p>
    <w:p w14:paraId="13E62E13" w14:textId="77777777" w:rsidR="003E5627" w:rsidRPr="003E5627" w:rsidRDefault="003E5627">
      <w:pPr>
        <w:rPr>
          <w:rFonts w:ascii="Times New Roman" w:hAnsi="Times New Roman" w:cs="Times New Roman"/>
        </w:rPr>
      </w:pPr>
    </w:p>
    <w:sectPr w:rsidR="003E5627" w:rsidRPr="003E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C3F76"/>
    <w:multiLevelType w:val="multilevel"/>
    <w:tmpl w:val="798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228CA"/>
    <w:multiLevelType w:val="multilevel"/>
    <w:tmpl w:val="1FDC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900172">
    <w:abstractNumId w:val="0"/>
  </w:num>
  <w:num w:numId="2" w16cid:durableId="63210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7"/>
    <w:rsid w:val="003E5627"/>
    <w:rsid w:val="004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556A"/>
  <w15:chartTrackingRefBased/>
  <w15:docId w15:val="{1D8C11E6-D052-4BE8-8F52-7EDA76DF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itation-15">
    <w:name w:val="citation-15"/>
    <w:basedOn w:val="DefaultParagraphFont"/>
    <w:rsid w:val="003E5627"/>
  </w:style>
  <w:style w:type="character" w:styleId="Hyperlink">
    <w:name w:val="Hyperlink"/>
    <w:basedOn w:val="DefaultParagraphFont"/>
    <w:uiPriority w:val="99"/>
    <w:unhideWhenUsed/>
    <w:rsid w:val="003E56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.Intake@usda.gov" TargetMode="External"/><Relationship Id="rId5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Fecilia Sanders</dc:creator>
  <cp:keywords/>
  <dc:description/>
  <cp:lastModifiedBy>Fecilia Sanders</cp:lastModifiedBy>
  <cp:revision>1</cp:revision>
  <dcterms:created xsi:type="dcterms:W3CDTF">2025-08-06T15:08:00Z</dcterms:created>
  <dcterms:modified xsi:type="dcterms:W3CDTF">2025-08-06T15:15:00Z</dcterms:modified>
</cp:coreProperties>
</file>