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EA12" w14:textId="7D04FD48" w:rsidR="00F27A96" w:rsidRPr="00177B11" w:rsidRDefault="00BF72C5" w:rsidP="00177B11">
      <w:pPr>
        <w:pStyle w:val="Style2"/>
        <w:tabs>
          <w:tab w:val="left" w:pos="6480"/>
        </w:tabs>
        <w:rPr>
          <w:sz w:val="24"/>
          <w:szCs w:val="24"/>
        </w:rPr>
      </w:pPr>
      <w:r w:rsidRPr="00177B11">
        <w:rPr>
          <w:rFonts w:eastAsia="Times New Roman"/>
          <w:sz w:val="24"/>
          <w:szCs w:val="24"/>
        </w:rPr>
        <w:t>ELSINBORO TOWNSHIP BOARD OF EDUCATION</w:t>
      </w:r>
      <w:r w:rsidR="00F27A96" w:rsidRPr="00177B11">
        <w:rPr>
          <w:sz w:val="24"/>
          <w:szCs w:val="24"/>
        </w:rPr>
        <w:tab/>
        <w:t>FILE CODE: 4150/4250</w:t>
      </w:r>
    </w:p>
    <w:p w14:paraId="1E2AEA13" w14:textId="519EA35B" w:rsidR="00F27A96" w:rsidRDefault="00177B11" w:rsidP="00F27A96">
      <w:pPr>
        <w:pStyle w:val="Style2"/>
      </w:pPr>
      <w:r>
        <w:t>Salem</w:t>
      </w:r>
      <w:r w:rsidR="00F27A96">
        <w:t>, New Jersey</w:t>
      </w:r>
    </w:p>
    <w:p w14:paraId="1E2AEA14" w14:textId="77777777" w:rsidR="00F27A96" w:rsidRDefault="00F27A96" w:rsidP="00F27A96"/>
    <w:p w14:paraId="1E2AEA15" w14:textId="77777777" w:rsidR="00F27A96" w:rsidRDefault="003100D8" w:rsidP="00F27A96">
      <w:pPr>
        <w:pStyle w:val="Style1"/>
      </w:pPr>
      <w:r>
        <w:t>Policy</w:t>
      </w:r>
    </w:p>
    <w:p w14:paraId="1E2AEA16" w14:textId="6905CC7A" w:rsidR="00F27A96" w:rsidRDefault="00F27A96" w:rsidP="00F27A96">
      <w:pPr>
        <w:pStyle w:val="Heading1"/>
      </w:pPr>
      <w:r>
        <w:t>Leaves</w:t>
      </w:r>
      <w:r w:rsidR="00472648">
        <w:t xml:space="preserve"> AND PERSONAL DAYS</w:t>
      </w:r>
    </w:p>
    <w:p w14:paraId="1E2AEA17" w14:textId="77777777" w:rsidR="0023480D" w:rsidRPr="0023480D" w:rsidRDefault="0023480D" w:rsidP="0023480D">
      <w:pPr>
        <w:autoSpaceDE w:val="0"/>
        <w:autoSpaceDN w:val="0"/>
        <w:adjustRightInd w:val="0"/>
        <w:rPr>
          <w:rFonts w:eastAsia="Times New Roman"/>
          <w:szCs w:val="20"/>
        </w:rPr>
      </w:pPr>
    </w:p>
    <w:p w14:paraId="4FEF1622" w14:textId="7F064EAD" w:rsidR="006D5B71" w:rsidRPr="006D5B71" w:rsidRDefault="001F5561" w:rsidP="006D5B71">
      <w:pPr>
        <w:rPr>
          <w:rFonts w:eastAsia="Times New Roman"/>
          <w:szCs w:val="20"/>
        </w:rPr>
      </w:pPr>
      <w:r>
        <w:rPr>
          <w:rFonts w:eastAsia="Times New Roman"/>
          <w:szCs w:val="20"/>
        </w:rPr>
        <w:t>T</w:t>
      </w:r>
      <w:r w:rsidR="006D5B71" w:rsidRPr="006D5B71">
        <w:rPr>
          <w:rFonts w:eastAsia="Times New Roman"/>
          <w:szCs w:val="20"/>
        </w:rPr>
        <w:t xml:space="preserve">he </w:t>
      </w:r>
      <w:bookmarkStart w:id="0" w:name="_Hlk100306670"/>
      <w:r w:rsidR="004F52FF" w:rsidRPr="00EA4431">
        <w:rPr>
          <w:rFonts w:cs="Helvetica"/>
        </w:rPr>
        <w:t>Elsinboro Township</w:t>
      </w:r>
      <w:bookmarkEnd w:id="0"/>
      <w:r w:rsidR="004F52FF" w:rsidRPr="00EA4431">
        <w:rPr>
          <w:rFonts w:cs="Helvetica"/>
        </w:rPr>
        <w:t xml:space="preserve"> </w:t>
      </w:r>
      <w:r w:rsidR="006D5B71" w:rsidRPr="006D5B71">
        <w:rPr>
          <w:rFonts w:eastAsia="Times New Roman"/>
          <w:szCs w:val="20"/>
        </w:rPr>
        <w:t xml:space="preserve">Board of Education recognizes that certain absences are justifiable and will provide for employee absences authorized by law and consistent with </w:t>
      </w:r>
      <w:r>
        <w:rPr>
          <w:rFonts w:eastAsia="Times New Roman"/>
          <w:szCs w:val="20"/>
        </w:rPr>
        <w:t xml:space="preserve">the </w:t>
      </w:r>
      <w:r w:rsidR="006D5B71" w:rsidRPr="006D5B71">
        <w:rPr>
          <w:rFonts w:eastAsia="Times New Roman"/>
          <w:szCs w:val="20"/>
        </w:rPr>
        <w:t xml:space="preserve">current negotiated agreement. </w:t>
      </w:r>
    </w:p>
    <w:p w14:paraId="4A4967A2" w14:textId="77777777" w:rsidR="00167852" w:rsidRDefault="00167852" w:rsidP="006D5B71">
      <w:pPr>
        <w:rPr>
          <w:rFonts w:eastAsia="Times New Roman"/>
          <w:szCs w:val="20"/>
        </w:rPr>
      </w:pPr>
    </w:p>
    <w:p w14:paraId="22310120" w14:textId="75BEF803" w:rsidR="006D5B71" w:rsidRPr="006D5B71" w:rsidRDefault="006D5B71" w:rsidP="006D5B71">
      <w:pPr>
        <w:rPr>
          <w:rFonts w:eastAsia="Times New Roman"/>
          <w:szCs w:val="20"/>
        </w:rPr>
      </w:pPr>
      <w:r w:rsidRPr="006D5B71">
        <w:rPr>
          <w:rFonts w:eastAsia="Times New Roman"/>
          <w:szCs w:val="20"/>
        </w:rPr>
        <w:t xml:space="preserve">All leaves of absence, except those covered by statute or by </w:t>
      </w:r>
      <w:r w:rsidR="00B52C00">
        <w:rPr>
          <w:rFonts w:eastAsia="Times New Roman"/>
          <w:szCs w:val="20"/>
        </w:rPr>
        <w:t>A</w:t>
      </w:r>
      <w:r w:rsidRPr="006D5B71">
        <w:rPr>
          <w:rFonts w:eastAsia="Times New Roman"/>
          <w:szCs w:val="20"/>
        </w:rPr>
        <w:t xml:space="preserve">ssociation agreement are at the approval of the </w:t>
      </w:r>
      <w:r w:rsidR="003A2592" w:rsidRPr="006D5B71">
        <w:rPr>
          <w:rFonts w:eastAsia="Times New Roman"/>
          <w:szCs w:val="20"/>
        </w:rPr>
        <w:t xml:space="preserve">board of education.   </w:t>
      </w:r>
    </w:p>
    <w:p w14:paraId="3CD07A18" w14:textId="77777777" w:rsidR="007E14D3" w:rsidRDefault="007E14D3" w:rsidP="006D5B71">
      <w:pPr>
        <w:rPr>
          <w:rFonts w:eastAsia="Times New Roman"/>
          <w:szCs w:val="20"/>
        </w:rPr>
      </w:pPr>
    </w:p>
    <w:p w14:paraId="4D04FC3F" w14:textId="496A6C0B" w:rsidR="006D5B71" w:rsidRPr="006D5B71" w:rsidRDefault="006D5B71" w:rsidP="006D5B71">
      <w:pPr>
        <w:rPr>
          <w:rFonts w:eastAsia="Times New Roman"/>
          <w:szCs w:val="20"/>
        </w:rPr>
      </w:pPr>
      <w:r w:rsidRPr="006D5B71">
        <w:rPr>
          <w:rFonts w:eastAsia="Times New Roman"/>
          <w:szCs w:val="20"/>
        </w:rPr>
        <w:t xml:space="preserve">For all leaves under one week in duration, </w:t>
      </w:r>
      <w:r w:rsidR="003A2592" w:rsidRPr="006D5B71">
        <w:rPr>
          <w:rFonts w:eastAsia="Times New Roman"/>
          <w:szCs w:val="20"/>
        </w:rPr>
        <w:t xml:space="preserve">the board of education </w:t>
      </w:r>
      <w:r w:rsidRPr="006D5B71">
        <w:rPr>
          <w:rFonts w:eastAsia="Times New Roman"/>
          <w:szCs w:val="20"/>
        </w:rPr>
        <w:t xml:space="preserve">delegates responsibility to the </w:t>
      </w:r>
      <w:r w:rsidR="004F52FF">
        <w:rPr>
          <w:rFonts w:eastAsia="Times New Roman"/>
          <w:szCs w:val="20"/>
        </w:rPr>
        <w:t>superintendent</w:t>
      </w:r>
      <w:r w:rsidRPr="006D5B71">
        <w:rPr>
          <w:rFonts w:eastAsia="Times New Roman"/>
          <w:szCs w:val="20"/>
        </w:rPr>
        <w:t xml:space="preserve">.  The </w:t>
      </w:r>
      <w:bookmarkStart w:id="1" w:name="_Hlk100310652"/>
      <w:r w:rsidR="004F52FF">
        <w:rPr>
          <w:rFonts w:eastAsia="Times New Roman"/>
          <w:szCs w:val="20"/>
        </w:rPr>
        <w:t>superintendent</w:t>
      </w:r>
      <w:bookmarkEnd w:id="1"/>
      <w:r w:rsidRPr="006D5B71">
        <w:rPr>
          <w:rFonts w:eastAsia="Times New Roman"/>
          <w:szCs w:val="20"/>
        </w:rPr>
        <w:t xml:space="preserve">’s decision may be appealed to </w:t>
      </w:r>
      <w:r w:rsidR="003A2592" w:rsidRPr="006D5B71">
        <w:rPr>
          <w:rFonts w:eastAsia="Times New Roman"/>
          <w:szCs w:val="20"/>
        </w:rPr>
        <w:t xml:space="preserve">the board of education. </w:t>
      </w:r>
    </w:p>
    <w:p w14:paraId="12D77BF5" w14:textId="77777777" w:rsidR="007E14D3" w:rsidRDefault="007E14D3" w:rsidP="006D5B71">
      <w:pPr>
        <w:rPr>
          <w:rFonts w:eastAsia="Times New Roman"/>
          <w:szCs w:val="20"/>
        </w:rPr>
      </w:pPr>
    </w:p>
    <w:p w14:paraId="534DCBA3" w14:textId="7C1535A8" w:rsidR="006D5B71" w:rsidRPr="006D5B71" w:rsidRDefault="006D5B71" w:rsidP="006D5B71">
      <w:pPr>
        <w:rPr>
          <w:rFonts w:eastAsia="Times New Roman"/>
          <w:szCs w:val="20"/>
        </w:rPr>
      </w:pPr>
      <w:r w:rsidRPr="006D5B71">
        <w:rPr>
          <w:rFonts w:eastAsia="Times New Roman"/>
          <w:szCs w:val="20"/>
        </w:rPr>
        <w:t xml:space="preserve">All requests for leaves of one week or more in duration must be presented to </w:t>
      </w:r>
      <w:r w:rsidR="003A2592" w:rsidRPr="006D5B71">
        <w:rPr>
          <w:rFonts w:eastAsia="Times New Roman"/>
          <w:szCs w:val="20"/>
        </w:rPr>
        <w:t xml:space="preserve">the board of education for </w:t>
      </w:r>
      <w:r w:rsidRPr="006D5B71">
        <w:rPr>
          <w:rFonts w:eastAsia="Times New Roman"/>
          <w:szCs w:val="20"/>
        </w:rPr>
        <w:t xml:space="preserve">review. </w:t>
      </w:r>
    </w:p>
    <w:p w14:paraId="79B31F7F" w14:textId="77777777" w:rsidR="007E14D3" w:rsidRDefault="007E14D3" w:rsidP="006D5B71">
      <w:pPr>
        <w:rPr>
          <w:rFonts w:eastAsia="Times New Roman"/>
          <w:szCs w:val="20"/>
        </w:rPr>
      </w:pPr>
    </w:p>
    <w:p w14:paraId="1E2AEA35" w14:textId="6FBB2624" w:rsidR="0023480D" w:rsidRDefault="006D5B71" w:rsidP="006D5B71">
      <w:pPr>
        <w:rPr>
          <w:rFonts w:eastAsia="Times New Roman"/>
          <w:szCs w:val="20"/>
        </w:rPr>
      </w:pPr>
      <w:r w:rsidRPr="006D5B71">
        <w:rPr>
          <w:rFonts w:eastAsia="Times New Roman"/>
          <w:szCs w:val="20"/>
        </w:rPr>
        <w:t>Understanding that the prime duty of all employees is to foster the educational program, leaves will be considered for the following only:</w:t>
      </w:r>
    </w:p>
    <w:p w14:paraId="14D8B836" w14:textId="77777777" w:rsidR="007E14D3" w:rsidRDefault="007E14D3" w:rsidP="006D5B71">
      <w:pPr>
        <w:rPr>
          <w:rFonts w:eastAsia="Times New Roman"/>
          <w:szCs w:val="20"/>
        </w:rPr>
      </w:pPr>
    </w:p>
    <w:p w14:paraId="66791613" w14:textId="0622A53C" w:rsidR="007E14D3" w:rsidRDefault="00556FA3" w:rsidP="00556FA3">
      <w:pPr>
        <w:tabs>
          <w:tab w:val="left" w:pos="360"/>
        </w:tabs>
        <w:ind w:left="360" w:hanging="360"/>
        <w:rPr>
          <w:rFonts w:eastAsia="Times New Roman"/>
          <w:szCs w:val="20"/>
        </w:rPr>
      </w:pPr>
      <w:r>
        <w:rPr>
          <w:rFonts w:eastAsia="Times New Roman"/>
          <w:szCs w:val="20"/>
        </w:rPr>
        <w:t>A</w:t>
      </w:r>
      <w:r w:rsidR="007E14D3" w:rsidRPr="007E14D3">
        <w:rPr>
          <w:rFonts w:eastAsia="Times New Roman"/>
          <w:szCs w:val="20"/>
        </w:rPr>
        <w:t>.</w:t>
      </w:r>
      <w:r w:rsidR="007E14D3" w:rsidRPr="007E14D3">
        <w:rPr>
          <w:rFonts w:eastAsia="Times New Roman"/>
          <w:szCs w:val="20"/>
        </w:rPr>
        <w:tab/>
        <w:t>Professional development</w:t>
      </w:r>
      <w:r w:rsidR="007E14D3">
        <w:rPr>
          <w:rFonts w:eastAsia="Times New Roman"/>
          <w:szCs w:val="20"/>
        </w:rPr>
        <w:t>;</w:t>
      </w:r>
    </w:p>
    <w:p w14:paraId="1D68A5B1" w14:textId="77777777" w:rsidR="007E14D3" w:rsidRPr="007E14D3" w:rsidRDefault="007E14D3" w:rsidP="00556FA3">
      <w:pPr>
        <w:tabs>
          <w:tab w:val="left" w:pos="360"/>
        </w:tabs>
        <w:ind w:left="360" w:hanging="360"/>
        <w:rPr>
          <w:rFonts w:eastAsia="Times New Roman"/>
          <w:szCs w:val="20"/>
        </w:rPr>
      </w:pPr>
    </w:p>
    <w:p w14:paraId="4E50D408" w14:textId="29A7F016" w:rsidR="007E14D3" w:rsidRDefault="00556FA3" w:rsidP="00556FA3">
      <w:pPr>
        <w:tabs>
          <w:tab w:val="left" w:pos="360"/>
        </w:tabs>
        <w:ind w:left="360" w:hanging="360"/>
        <w:rPr>
          <w:rFonts w:eastAsia="Times New Roman"/>
          <w:szCs w:val="20"/>
        </w:rPr>
      </w:pPr>
      <w:r>
        <w:rPr>
          <w:rFonts w:eastAsia="Times New Roman"/>
          <w:szCs w:val="20"/>
        </w:rPr>
        <w:t>B</w:t>
      </w:r>
      <w:r w:rsidR="007E14D3" w:rsidRPr="007E14D3">
        <w:rPr>
          <w:rFonts w:eastAsia="Times New Roman"/>
          <w:szCs w:val="20"/>
        </w:rPr>
        <w:t>.</w:t>
      </w:r>
      <w:r w:rsidR="007E14D3" w:rsidRPr="007E14D3">
        <w:rPr>
          <w:rFonts w:eastAsia="Times New Roman"/>
          <w:szCs w:val="20"/>
        </w:rPr>
        <w:tab/>
        <w:t>Family emergencies</w:t>
      </w:r>
      <w:r w:rsidR="007E14D3">
        <w:rPr>
          <w:rFonts w:eastAsia="Times New Roman"/>
          <w:szCs w:val="20"/>
        </w:rPr>
        <w:t>;</w:t>
      </w:r>
    </w:p>
    <w:p w14:paraId="3EE38594" w14:textId="77777777" w:rsidR="007E14D3" w:rsidRPr="007E14D3" w:rsidRDefault="007E14D3" w:rsidP="00556FA3">
      <w:pPr>
        <w:tabs>
          <w:tab w:val="left" w:pos="360"/>
        </w:tabs>
        <w:ind w:left="360" w:hanging="360"/>
        <w:rPr>
          <w:rFonts w:eastAsia="Times New Roman"/>
          <w:szCs w:val="20"/>
        </w:rPr>
      </w:pPr>
    </w:p>
    <w:p w14:paraId="2C8A2F5C" w14:textId="155D2C05" w:rsidR="007E14D3" w:rsidRDefault="00556FA3" w:rsidP="00556FA3">
      <w:pPr>
        <w:tabs>
          <w:tab w:val="left" w:pos="360"/>
        </w:tabs>
        <w:ind w:left="360" w:hanging="360"/>
        <w:rPr>
          <w:rFonts w:eastAsia="Times New Roman"/>
          <w:szCs w:val="20"/>
        </w:rPr>
      </w:pPr>
      <w:r>
        <w:rPr>
          <w:rFonts w:eastAsia="Times New Roman"/>
          <w:szCs w:val="20"/>
        </w:rPr>
        <w:t>C</w:t>
      </w:r>
      <w:r w:rsidR="007E14D3" w:rsidRPr="007E14D3">
        <w:rPr>
          <w:rFonts w:eastAsia="Times New Roman"/>
          <w:szCs w:val="20"/>
        </w:rPr>
        <w:t>.</w:t>
      </w:r>
      <w:r w:rsidR="007E14D3" w:rsidRPr="007E14D3">
        <w:rPr>
          <w:rFonts w:eastAsia="Times New Roman"/>
          <w:szCs w:val="20"/>
        </w:rPr>
        <w:tab/>
        <w:t>Extraordinary circumstances beyond the employee’s control</w:t>
      </w:r>
      <w:r w:rsidR="007E14D3">
        <w:rPr>
          <w:rFonts w:eastAsia="Times New Roman"/>
          <w:szCs w:val="20"/>
        </w:rPr>
        <w:t>.</w:t>
      </w:r>
    </w:p>
    <w:p w14:paraId="13F355A6" w14:textId="77777777" w:rsidR="007E14D3" w:rsidRDefault="007E14D3" w:rsidP="007E14D3">
      <w:pPr>
        <w:rPr>
          <w:rFonts w:eastAsia="Times New Roman"/>
          <w:szCs w:val="20"/>
        </w:rPr>
      </w:pPr>
    </w:p>
    <w:p w14:paraId="73CC552B" w14:textId="27036427" w:rsidR="007E14D3" w:rsidRDefault="007E14D3" w:rsidP="006D5B71">
      <w:r w:rsidRPr="007E14D3">
        <w:t>An employee who is granted a leave of absence pursuant to this policy shall not be entitled to a salary increment, unless said employee works at least six (6) months during the school year.</w:t>
      </w:r>
    </w:p>
    <w:p w14:paraId="6857F0E2" w14:textId="77777777" w:rsidR="007E14D3" w:rsidRDefault="007E14D3" w:rsidP="006D5B71"/>
    <w:p w14:paraId="588F2B1B" w14:textId="772F3493" w:rsidR="00AF2B7A" w:rsidRPr="00CA385F" w:rsidRDefault="00AF2B7A" w:rsidP="006D5B71">
      <w:pPr>
        <w:rPr>
          <w:u w:val="words"/>
        </w:rPr>
      </w:pPr>
      <w:r w:rsidRPr="00CA385F">
        <w:rPr>
          <w:u w:val="words"/>
        </w:rPr>
        <w:t>Unpaid Leaves of Absence</w:t>
      </w:r>
    </w:p>
    <w:p w14:paraId="63A627B1" w14:textId="77777777" w:rsidR="001E6770" w:rsidRDefault="001E6770" w:rsidP="006D5B71"/>
    <w:p w14:paraId="312C6639" w14:textId="2C3A0E79" w:rsidR="00AF2B7A" w:rsidRDefault="001E6770" w:rsidP="006D5B71">
      <w:r>
        <w:t>T</w:t>
      </w:r>
      <w:r w:rsidRPr="001E6770">
        <w:t xml:space="preserve">he Elsinboro Township Board of Education recognizes that its employees may have the need for an amount of time away from the workplace at times of the year that school would normally be in session.  Therefore, employees may make a request of the </w:t>
      </w:r>
      <w:r>
        <w:t>superintendent</w:t>
      </w:r>
      <w:r w:rsidRPr="001E6770">
        <w:t xml:space="preserve"> for approval of an unpaid leave of absence.  For extended leaves of absences of three days or more, employees make a request to the </w:t>
      </w:r>
      <w:r w:rsidR="00256A79" w:rsidRPr="001E6770">
        <w:t>board of education</w:t>
      </w:r>
      <w:r w:rsidRPr="001E6770">
        <w:t>.  Each request will be considered on a case-by-case basis.</w:t>
      </w:r>
    </w:p>
    <w:p w14:paraId="015EFD04" w14:textId="77777777" w:rsidR="00F84B26" w:rsidRDefault="00F84B26" w:rsidP="006D5B71"/>
    <w:p w14:paraId="5E71823A" w14:textId="04AE4EA0" w:rsidR="00F84B26" w:rsidRPr="00472648" w:rsidRDefault="00F84B26" w:rsidP="006D5B71">
      <w:pPr>
        <w:rPr>
          <w:u w:val="words"/>
        </w:rPr>
      </w:pPr>
      <w:r w:rsidRPr="00472648">
        <w:rPr>
          <w:u w:val="words"/>
        </w:rPr>
        <w:t xml:space="preserve">Personal </w:t>
      </w:r>
      <w:r w:rsidR="00472648" w:rsidRPr="00472648">
        <w:rPr>
          <w:u w:val="words"/>
        </w:rPr>
        <w:t>Days</w:t>
      </w:r>
    </w:p>
    <w:p w14:paraId="7A255F21" w14:textId="77777777" w:rsidR="00472648" w:rsidRDefault="00472648" w:rsidP="006D5B71"/>
    <w:p w14:paraId="441F13CC" w14:textId="0645CA3E" w:rsidR="00472648" w:rsidRDefault="00472648" w:rsidP="00472648">
      <w:r>
        <w:t xml:space="preserve">Full-time employees not covered by the negotiated agreement shall be entitled to the same release time as the Elsinboro Education Association Agreement. </w:t>
      </w:r>
    </w:p>
    <w:p w14:paraId="5F77C87D" w14:textId="77777777" w:rsidR="00472648" w:rsidRDefault="00472648" w:rsidP="00472648"/>
    <w:p w14:paraId="437559FF" w14:textId="77777777" w:rsidR="00472648" w:rsidRDefault="00472648" w:rsidP="00472648">
      <w:r>
        <w:t>Part-time employees shall be entitled to the same release time as the Elsinboro Education Association Agreement; prorated per year.</w:t>
      </w:r>
    </w:p>
    <w:p w14:paraId="77475233" w14:textId="11534B1D" w:rsidR="00472648" w:rsidRDefault="00472648" w:rsidP="00472648">
      <w:r>
        <w:t xml:space="preserve"> </w:t>
      </w:r>
    </w:p>
    <w:p w14:paraId="06295E40" w14:textId="13FEEA6F" w:rsidR="00472648" w:rsidRDefault="00472648" w:rsidP="00472648">
      <w:r>
        <w:t xml:space="preserve">Except in case of emergency, the employee will apply in writing to the superintendent at least one day in advance.  In case of emergency, the employee may call the secretary in charge of emergency days.  All such telephone conversations will subsequently be confirmed in writing by the employee and given to the superintendent as soon as possible.  </w:t>
      </w:r>
    </w:p>
    <w:p w14:paraId="128D635D" w14:textId="77777777" w:rsidR="00472648" w:rsidRDefault="00472648" w:rsidP="00472648"/>
    <w:p w14:paraId="771A0BE9" w14:textId="371BC655" w:rsidR="00472648" w:rsidRDefault="00472648" w:rsidP="00472648">
      <w:r>
        <w:t>Unused personal days may be “rolled over</w:t>
      </w:r>
      <w:r w:rsidR="00B52C00">
        <w:t>”</w:t>
      </w:r>
      <w:r>
        <w:t xml:space="preserve"> into sick days for the next school year.</w:t>
      </w:r>
    </w:p>
    <w:p w14:paraId="145A254C" w14:textId="77777777" w:rsidR="00AF2B7A" w:rsidRDefault="00AF2B7A" w:rsidP="006D5B71"/>
    <w:p w14:paraId="1E2AEA36" w14:textId="77777777" w:rsidR="003100D8" w:rsidRPr="003100D8" w:rsidRDefault="003100D8" w:rsidP="003100D8">
      <w:r w:rsidRPr="003100D8">
        <w:rPr>
          <w:u w:val="single"/>
        </w:rPr>
        <w:lastRenderedPageBreak/>
        <w:t>Verification</w:t>
      </w:r>
      <w:r w:rsidRPr="003100D8">
        <w:t xml:space="preserve"> </w:t>
      </w:r>
      <w:r w:rsidRPr="003100D8">
        <w:rPr>
          <w:u w:val="single"/>
        </w:rPr>
        <w:t>of</w:t>
      </w:r>
      <w:r w:rsidRPr="003100D8">
        <w:t xml:space="preserve"> </w:t>
      </w:r>
      <w:r w:rsidRPr="003100D8">
        <w:rPr>
          <w:u w:val="single"/>
        </w:rPr>
        <w:t>Absence</w:t>
      </w:r>
    </w:p>
    <w:p w14:paraId="1E2AEA37" w14:textId="77777777" w:rsidR="003100D8" w:rsidRDefault="003100D8" w:rsidP="003100D8"/>
    <w:p w14:paraId="1E2AEA38" w14:textId="78781134" w:rsidR="003100D8" w:rsidRDefault="003100D8" w:rsidP="003100D8">
      <w:r w:rsidRPr="003100D8">
        <w:t xml:space="preserve">The </w:t>
      </w:r>
      <w:r w:rsidR="003A2592">
        <w:rPr>
          <w:rFonts w:eastAsia="Times New Roman"/>
          <w:szCs w:val="20"/>
        </w:rPr>
        <w:t>superintendent</w:t>
      </w:r>
      <w:r w:rsidR="003A2592" w:rsidRPr="003100D8">
        <w:t xml:space="preserve"> </w:t>
      </w:r>
      <w:r w:rsidRPr="003100D8">
        <w:t xml:space="preserve">or the supervisor of the employee may require a physician's or other verification as to an employee's claimed reason for absence in any situation in which it is believed that no valid grounds exist for the employee's claim for absence.  Such verification shall be made within five days of </w:t>
      </w:r>
      <w:r w:rsidR="004306EF">
        <w:t>the request for verification.</w:t>
      </w:r>
    </w:p>
    <w:p w14:paraId="1E2AEA39" w14:textId="77777777" w:rsidR="003100D8" w:rsidRDefault="003100D8" w:rsidP="003100D8"/>
    <w:p w14:paraId="0B0B2E48" w14:textId="77777777" w:rsidR="000D1046" w:rsidRDefault="000D1046" w:rsidP="000D1046">
      <w:pPr>
        <w:tabs>
          <w:tab w:val="left" w:pos="2880"/>
        </w:tabs>
      </w:pPr>
      <w:r w:rsidRPr="00EA4431">
        <w:t>Adopted:</w:t>
      </w:r>
      <w:r w:rsidRPr="00EA4431">
        <w:tab/>
        <w:t>January 12, 2009</w:t>
      </w:r>
    </w:p>
    <w:p w14:paraId="20C9E333" w14:textId="4F1BBAFB" w:rsidR="00472648" w:rsidRPr="00EA4431" w:rsidRDefault="00472648" w:rsidP="000D1046">
      <w:pPr>
        <w:tabs>
          <w:tab w:val="left" w:pos="2880"/>
        </w:tabs>
      </w:pPr>
      <w:r>
        <w:t>Revised:</w:t>
      </w:r>
      <w:r>
        <w:tab/>
        <w:t>September 16, 2019</w:t>
      </w:r>
    </w:p>
    <w:p w14:paraId="46FB2E63" w14:textId="77777777" w:rsidR="000D1046" w:rsidRPr="00EA4431" w:rsidRDefault="000D1046" w:rsidP="000D1046">
      <w:pPr>
        <w:tabs>
          <w:tab w:val="left" w:pos="2880"/>
        </w:tabs>
      </w:pPr>
      <w:r w:rsidRPr="00EA4431">
        <w:t>NJSBA Review/Update:</w:t>
      </w:r>
      <w:r w:rsidRPr="00EA4431">
        <w:tab/>
        <w:t xml:space="preserve">April 2022 </w:t>
      </w:r>
    </w:p>
    <w:p w14:paraId="2D2F6894" w14:textId="77777777" w:rsidR="000D1046" w:rsidRPr="00EA4431" w:rsidRDefault="000D1046" w:rsidP="000D1046">
      <w:pPr>
        <w:tabs>
          <w:tab w:val="left" w:pos="2880"/>
        </w:tabs>
      </w:pPr>
      <w:r w:rsidRPr="00EA4431">
        <w:t>Readopted:</w:t>
      </w:r>
    </w:p>
    <w:p w14:paraId="1E2AEA3E" w14:textId="77777777" w:rsidR="00F27A96" w:rsidRDefault="00F27A96" w:rsidP="00F27A96">
      <w:pPr>
        <w:pStyle w:val="ListParagraph"/>
        <w:ind w:left="360"/>
      </w:pPr>
    </w:p>
    <w:p w14:paraId="1E2AEA3F" w14:textId="77777777" w:rsidR="00DF7B22" w:rsidRPr="00DF7B22" w:rsidRDefault="00DF7B22" w:rsidP="00DF7B22">
      <w:pPr>
        <w:widowControl w:val="0"/>
        <w:tabs>
          <w:tab w:val="left" w:pos="1152"/>
          <w:tab w:val="left" w:pos="1890"/>
          <w:tab w:val="left" w:pos="2880"/>
          <w:tab w:val="left" w:pos="3240"/>
          <w:tab w:val="left" w:pos="5400"/>
          <w:tab w:val="left" w:pos="6840"/>
          <w:tab w:val="left" w:pos="7920"/>
        </w:tabs>
        <w:suppressAutoHyphens/>
        <w:ind w:right="1080"/>
        <w:rPr>
          <w:rFonts w:eastAsia="Times New Roman"/>
          <w:szCs w:val="20"/>
          <w:u w:val="words"/>
        </w:rPr>
      </w:pPr>
      <w:r w:rsidRPr="00DF7B22">
        <w:rPr>
          <w:rFonts w:eastAsia="Times New Roman"/>
          <w:szCs w:val="20"/>
          <w:u w:val="words"/>
        </w:rPr>
        <w:t>Key Words</w:t>
      </w:r>
    </w:p>
    <w:p w14:paraId="1E2AEA40" w14:textId="77777777" w:rsidR="00DF7B22" w:rsidRPr="00DF7B22" w:rsidRDefault="00DF7B22" w:rsidP="00DF7B22">
      <w:pPr>
        <w:widowControl w:val="0"/>
        <w:tabs>
          <w:tab w:val="left" w:pos="1152"/>
          <w:tab w:val="left" w:pos="1890"/>
          <w:tab w:val="left" w:pos="2880"/>
          <w:tab w:val="left" w:pos="3240"/>
          <w:tab w:val="left" w:pos="5400"/>
          <w:tab w:val="left" w:pos="6840"/>
          <w:tab w:val="left" w:pos="7920"/>
        </w:tabs>
        <w:suppressAutoHyphens/>
        <w:ind w:right="1080"/>
        <w:rPr>
          <w:rFonts w:eastAsia="Times New Roman"/>
          <w:szCs w:val="20"/>
        </w:rPr>
      </w:pPr>
    </w:p>
    <w:p w14:paraId="1E2AEA41" w14:textId="77777777" w:rsidR="00DF7B22" w:rsidRPr="00DF7B22" w:rsidRDefault="00DF7B22" w:rsidP="00DF7B22">
      <w:pPr>
        <w:widowControl w:val="0"/>
        <w:tabs>
          <w:tab w:val="left" w:pos="1152"/>
          <w:tab w:val="left" w:pos="1890"/>
          <w:tab w:val="left" w:pos="2880"/>
          <w:tab w:val="left" w:pos="3240"/>
          <w:tab w:val="left" w:pos="5400"/>
          <w:tab w:val="left" w:pos="6840"/>
          <w:tab w:val="left" w:pos="7920"/>
        </w:tabs>
        <w:suppressAutoHyphens/>
        <w:ind w:right="1080"/>
        <w:rPr>
          <w:rFonts w:eastAsia="Times New Roman"/>
          <w:szCs w:val="20"/>
        </w:rPr>
      </w:pPr>
      <w:r>
        <w:rPr>
          <w:rFonts w:eastAsia="Times New Roman"/>
          <w:szCs w:val="20"/>
        </w:rPr>
        <w:t>Leave</w:t>
      </w:r>
      <w:r w:rsidRPr="00DF7B22">
        <w:rPr>
          <w:rFonts w:eastAsia="Times New Roman"/>
          <w:szCs w:val="20"/>
        </w:rPr>
        <w:t xml:space="preserve">, </w:t>
      </w:r>
      <w:r>
        <w:rPr>
          <w:rFonts w:eastAsia="Times New Roman"/>
          <w:szCs w:val="20"/>
        </w:rPr>
        <w:t>Professional Leave</w:t>
      </w:r>
    </w:p>
    <w:p w14:paraId="1E2AEA42" w14:textId="77777777" w:rsidR="00DF7B22" w:rsidRPr="00DF7B22" w:rsidRDefault="00DF7B22" w:rsidP="00DF7B22">
      <w:pPr>
        <w:widowControl w:val="0"/>
        <w:tabs>
          <w:tab w:val="left" w:pos="1152"/>
          <w:tab w:val="left" w:pos="1890"/>
          <w:tab w:val="left" w:pos="2880"/>
          <w:tab w:val="left" w:pos="3240"/>
          <w:tab w:val="left" w:pos="5400"/>
          <w:tab w:val="left" w:pos="6840"/>
          <w:tab w:val="left" w:pos="7920"/>
        </w:tabs>
        <w:suppressAutoHyphens/>
        <w:ind w:right="1080"/>
        <w:rPr>
          <w:rFonts w:eastAsia="Times New Roman"/>
          <w:szCs w:val="20"/>
        </w:rPr>
      </w:pPr>
    </w:p>
    <w:p w14:paraId="1E2AEA43" w14:textId="77777777" w:rsidR="00DF7B22" w:rsidRPr="00DF7B22" w:rsidRDefault="00DF7B22" w:rsidP="00DF7B22">
      <w:pPr>
        <w:widowControl w:val="0"/>
        <w:tabs>
          <w:tab w:val="left" w:pos="1800"/>
          <w:tab w:val="left" w:pos="4320"/>
        </w:tabs>
        <w:suppressAutoHyphens/>
        <w:ind w:right="1080"/>
        <w:rPr>
          <w:rFonts w:eastAsia="Times New Roman"/>
          <w:szCs w:val="20"/>
        </w:rPr>
      </w:pPr>
      <w:r w:rsidRPr="00DF7B22">
        <w:rPr>
          <w:rFonts w:eastAsia="Times New Roman"/>
          <w:b/>
          <w:szCs w:val="20"/>
          <w:u w:val="words"/>
        </w:rPr>
        <w:t>Legal References:</w:t>
      </w:r>
      <w:r w:rsidRPr="00DF7B22">
        <w:rPr>
          <w:rFonts w:eastAsia="Times New Roman"/>
          <w:b/>
          <w:szCs w:val="20"/>
        </w:rPr>
        <w:tab/>
      </w:r>
      <w:r w:rsidRPr="00DF7B22">
        <w:rPr>
          <w:rFonts w:eastAsia="Times New Roman"/>
          <w:szCs w:val="20"/>
          <w:u w:val="single"/>
        </w:rPr>
        <w:t>N.J.S.A.</w:t>
      </w:r>
      <w:r w:rsidRPr="00DF7B22">
        <w:rPr>
          <w:rFonts w:eastAsia="Times New Roman"/>
          <w:szCs w:val="20"/>
        </w:rPr>
        <w:t xml:space="preserve"> 18A:30-1 </w:t>
      </w:r>
      <w:r w:rsidRPr="00DF7B22">
        <w:rPr>
          <w:rFonts w:eastAsia="Times New Roman"/>
          <w:szCs w:val="20"/>
          <w:u w:val="single"/>
        </w:rPr>
        <w:t>et</w:t>
      </w:r>
      <w:r w:rsidRPr="00DF7B22">
        <w:rPr>
          <w:rFonts w:eastAsia="Times New Roman"/>
          <w:szCs w:val="20"/>
        </w:rPr>
        <w:t xml:space="preserve">. </w:t>
      </w:r>
      <w:r w:rsidRPr="00DF7B22">
        <w:rPr>
          <w:rFonts w:eastAsia="Times New Roman"/>
          <w:szCs w:val="20"/>
          <w:u w:val="single"/>
        </w:rPr>
        <w:t>seq.</w:t>
      </w:r>
      <w:r w:rsidRPr="00DF7B22">
        <w:rPr>
          <w:rFonts w:eastAsia="Times New Roman"/>
          <w:szCs w:val="20"/>
        </w:rPr>
        <w:tab/>
      </w:r>
      <w:r w:rsidRPr="00DF7B22">
        <w:rPr>
          <w:rFonts w:eastAsia="Times New Roman"/>
          <w:szCs w:val="20"/>
        </w:rPr>
        <w:tab/>
        <w:t>Leaves of absence</w:t>
      </w:r>
    </w:p>
    <w:p w14:paraId="1E2AEA44" w14:textId="77777777" w:rsidR="00DF7B22" w:rsidRDefault="00DF7B22" w:rsidP="00DF7B22">
      <w:pPr>
        <w:widowControl w:val="0"/>
        <w:tabs>
          <w:tab w:val="left" w:pos="576"/>
          <w:tab w:val="left" w:pos="1152"/>
          <w:tab w:val="left" w:pos="1890"/>
          <w:tab w:val="left" w:pos="2520"/>
          <w:tab w:val="left" w:pos="7776"/>
          <w:tab w:val="left" w:pos="9216"/>
        </w:tabs>
        <w:suppressAutoHyphens/>
        <w:rPr>
          <w:rFonts w:eastAsia="Times New Roman"/>
          <w:b/>
          <w:szCs w:val="20"/>
          <w:u w:val="single"/>
        </w:rPr>
      </w:pPr>
    </w:p>
    <w:p w14:paraId="1E2AEA45" w14:textId="77777777" w:rsidR="00DF7B22" w:rsidRPr="00DF7B22" w:rsidRDefault="00DF7B22" w:rsidP="00DF7B22">
      <w:pPr>
        <w:widowControl w:val="0"/>
        <w:tabs>
          <w:tab w:val="left" w:pos="576"/>
          <w:tab w:val="left" w:pos="1152"/>
          <w:tab w:val="left" w:pos="1890"/>
          <w:tab w:val="left" w:pos="2520"/>
          <w:tab w:val="left" w:pos="7776"/>
          <w:tab w:val="left" w:pos="9216"/>
        </w:tabs>
        <w:suppressAutoHyphens/>
        <w:rPr>
          <w:rFonts w:eastAsia="Times New Roman"/>
          <w:szCs w:val="20"/>
        </w:rPr>
      </w:pPr>
      <w:r w:rsidRPr="00DF7B22">
        <w:rPr>
          <w:rFonts w:eastAsia="Times New Roman"/>
          <w:b/>
          <w:szCs w:val="20"/>
          <w:u w:val="single"/>
        </w:rPr>
        <w:t>Possible</w:t>
      </w:r>
    </w:p>
    <w:p w14:paraId="1E2AEA46" w14:textId="77777777" w:rsidR="00DF7B22" w:rsidRPr="00DF7B22" w:rsidRDefault="00DF7B22" w:rsidP="00DF7B22">
      <w:pPr>
        <w:widowControl w:val="0"/>
        <w:tabs>
          <w:tab w:val="left" w:pos="576"/>
          <w:tab w:val="left" w:pos="1152"/>
          <w:tab w:val="left" w:pos="1728"/>
          <w:tab w:val="left" w:pos="1890"/>
          <w:tab w:val="left" w:pos="3240"/>
          <w:tab w:val="left" w:pos="3420"/>
          <w:tab w:val="left" w:pos="3600"/>
          <w:tab w:val="left" w:pos="9216"/>
        </w:tabs>
        <w:suppressAutoHyphens/>
        <w:rPr>
          <w:rFonts w:eastAsia="Times New Roman"/>
          <w:szCs w:val="20"/>
        </w:rPr>
      </w:pPr>
      <w:r w:rsidRPr="00DF7B22">
        <w:rPr>
          <w:rFonts w:eastAsia="Times New Roman"/>
          <w:b/>
          <w:szCs w:val="20"/>
          <w:u w:val="single"/>
        </w:rPr>
        <w:t>Cross</w:t>
      </w:r>
      <w:r w:rsidRPr="00DF7B22">
        <w:rPr>
          <w:rFonts w:eastAsia="Times New Roman"/>
          <w:b/>
          <w:szCs w:val="20"/>
        </w:rPr>
        <w:t xml:space="preserve"> </w:t>
      </w:r>
      <w:r w:rsidRPr="00DF7B22">
        <w:rPr>
          <w:rFonts w:eastAsia="Times New Roman"/>
          <w:b/>
          <w:szCs w:val="20"/>
          <w:u w:val="single"/>
        </w:rPr>
        <w:t>References</w:t>
      </w:r>
      <w:r w:rsidRPr="00DF7B22">
        <w:rPr>
          <w:rFonts w:eastAsia="Times New Roman"/>
          <w:b/>
          <w:szCs w:val="20"/>
        </w:rPr>
        <w:t>:</w:t>
      </w:r>
      <w:r w:rsidRPr="00DF7B22">
        <w:rPr>
          <w:rFonts w:eastAsia="Times New Roman"/>
          <w:szCs w:val="20"/>
        </w:rPr>
        <w:tab/>
        <w:t>*2224</w:t>
      </w:r>
      <w:r w:rsidRPr="00DF7B22">
        <w:rPr>
          <w:rFonts w:eastAsia="Times New Roman"/>
          <w:szCs w:val="20"/>
        </w:rPr>
        <w:tab/>
      </w:r>
      <w:r w:rsidRPr="00DF7B22">
        <w:rPr>
          <w:rFonts w:eastAsia="Times New Roman"/>
          <w:szCs w:val="20"/>
        </w:rPr>
        <w:tab/>
        <w:t>Nondiscrimination/affirmative action</w:t>
      </w:r>
    </w:p>
    <w:p w14:paraId="1E2AEA47" w14:textId="77777777" w:rsidR="00DF7B22" w:rsidRPr="00DF7B22" w:rsidRDefault="00DF7B22" w:rsidP="00DF7B22">
      <w:pPr>
        <w:widowControl w:val="0"/>
        <w:tabs>
          <w:tab w:val="left" w:pos="576"/>
          <w:tab w:val="left" w:pos="1152"/>
          <w:tab w:val="left" w:pos="1728"/>
          <w:tab w:val="left" w:pos="1890"/>
          <w:tab w:val="left" w:pos="3240"/>
          <w:tab w:val="left" w:pos="3420"/>
          <w:tab w:val="left" w:pos="3600"/>
          <w:tab w:val="left" w:pos="9216"/>
        </w:tabs>
        <w:suppressAutoHyphens/>
        <w:ind w:left="576" w:hanging="576"/>
        <w:rPr>
          <w:rFonts w:eastAsia="Times New Roman"/>
          <w:szCs w:val="20"/>
        </w:rPr>
      </w:pPr>
      <w:r w:rsidRPr="00DF7B22">
        <w:rPr>
          <w:rFonts w:eastAsia="Times New Roman"/>
          <w:szCs w:val="20"/>
        </w:rPr>
        <w:tab/>
      </w:r>
      <w:r w:rsidRPr="00DF7B22">
        <w:rPr>
          <w:rFonts w:eastAsia="Times New Roman"/>
          <w:szCs w:val="20"/>
        </w:rPr>
        <w:tab/>
      </w:r>
      <w:r w:rsidRPr="00DF7B22">
        <w:rPr>
          <w:rFonts w:eastAsia="Times New Roman"/>
          <w:szCs w:val="20"/>
        </w:rPr>
        <w:tab/>
      </w:r>
      <w:r w:rsidRPr="00DF7B22">
        <w:rPr>
          <w:rFonts w:eastAsia="Times New Roman"/>
          <w:szCs w:val="20"/>
        </w:rPr>
        <w:tab/>
        <w:t>*4111.1</w:t>
      </w:r>
      <w:r>
        <w:rPr>
          <w:rFonts w:eastAsia="Times New Roman"/>
          <w:szCs w:val="20"/>
        </w:rPr>
        <w:t>/4211.1</w:t>
      </w:r>
      <w:r w:rsidRPr="00DF7B22">
        <w:rPr>
          <w:rFonts w:eastAsia="Times New Roman"/>
          <w:szCs w:val="20"/>
        </w:rPr>
        <w:tab/>
        <w:t>Nondiscrimination/affirmative action</w:t>
      </w:r>
    </w:p>
    <w:p w14:paraId="1E2AEA48" w14:textId="77777777" w:rsidR="00DF7B22" w:rsidRDefault="00DF7B22" w:rsidP="00DF7B22">
      <w:pPr>
        <w:widowControl w:val="0"/>
        <w:tabs>
          <w:tab w:val="left" w:pos="576"/>
          <w:tab w:val="left" w:pos="1152"/>
          <w:tab w:val="left" w:pos="1728"/>
          <w:tab w:val="left" w:pos="1890"/>
          <w:tab w:val="left" w:pos="3240"/>
          <w:tab w:val="left" w:pos="3420"/>
          <w:tab w:val="left" w:pos="3600"/>
          <w:tab w:val="left" w:pos="9216"/>
        </w:tabs>
        <w:suppressAutoHyphens/>
        <w:ind w:left="3600" w:hanging="3600"/>
        <w:rPr>
          <w:rFonts w:eastAsia="Times New Roman"/>
          <w:szCs w:val="20"/>
        </w:rPr>
      </w:pPr>
      <w:r w:rsidRPr="00DF7B22">
        <w:rPr>
          <w:rFonts w:eastAsia="Times New Roman"/>
          <w:szCs w:val="20"/>
        </w:rPr>
        <w:tab/>
      </w:r>
      <w:r w:rsidRPr="00DF7B22">
        <w:rPr>
          <w:rFonts w:eastAsia="Times New Roman"/>
          <w:szCs w:val="20"/>
        </w:rPr>
        <w:tab/>
      </w:r>
      <w:r w:rsidRPr="00DF7B22">
        <w:rPr>
          <w:rFonts w:eastAsia="Times New Roman"/>
          <w:szCs w:val="20"/>
        </w:rPr>
        <w:tab/>
      </w:r>
      <w:r w:rsidRPr="00DF7B22">
        <w:rPr>
          <w:rFonts w:eastAsia="Times New Roman"/>
          <w:szCs w:val="20"/>
        </w:rPr>
        <w:tab/>
        <w:t>*4112.4/4212.4</w:t>
      </w:r>
      <w:r w:rsidRPr="00DF7B22">
        <w:rPr>
          <w:rFonts w:eastAsia="Times New Roman"/>
          <w:szCs w:val="20"/>
        </w:rPr>
        <w:tab/>
        <w:t>Health</w:t>
      </w:r>
    </w:p>
    <w:p w14:paraId="1E2AEA49" w14:textId="77777777" w:rsidR="003100D8" w:rsidRDefault="003100D8" w:rsidP="00DF7B22">
      <w:pPr>
        <w:widowControl w:val="0"/>
        <w:tabs>
          <w:tab w:val="left" w:pos="576"/>
          <w:tab w:val="left" w:pos="1152"/>
          <w:tab w:val="left" w:pos="1728"/>
          <w:tab w:val="left" w:pos="1890"/>
          <w:tab w:val="left" w:pos="3240"/>
          <w:tab w:val="left" w:pos="3420"/>
          <w:tab w:val="left" w:pos="3600"/>
          <w:tab w:val="left" w:pos="9216"/>
        </w:tabs>
        <w:suppressAutoHyphens/>
        <w:ind w:left="3600" w:hanging="3600"/>
        <w:rPr>
          <w:rFonts w:eastAsia="Times New Roman"/>
          <w:szCs w:val="20"/>
        </w:rPr>
      </w:pPr>
      <w:r>
        <w:rPr>
          <w:rFonts w:eastAsia="Times New Roman"/>
          <w:szCs w:val="20"/>
        </w:rPr>
        <w:tab/>
      </w:r>
      <w:r>
        <w:rPr>
          <w:rFonts w:eastAsia="Times New Roman"/>
          <w:szCs w:val="20"/>
        </w:rPr>
        <w:tab/>
      </w:r>
      <w:r>
        <w:rPr>
          <w:rFonts w:eastAsia="Times New Roman"/>
          <w:szCs w:val="20"/>
        </w:rPr>
        <w:tab/>
      </w:r>
      <w:r>
        <w:rPr>
          <w:rFonts w:eastAsia="Times New Roman"/>
          <w:szCs w:val="20"/>
        </w:rPr>
        <w:tab/>
        <w:t>*4151.1/4251.1</w:t>
      </w:r>
      <w:r>
        <w:rPr>
          <w:rFonts w:eastAsia="Times New Roman"/>
          <w:szCs w:val="20"/>
        </w:rPr>
        <w:tab/>
        <w:t>Personal illness and injury</w:t>
      </w:r>
    </w:p>
    <w:p w14:paraId="1E2AEA4A" w14:textId="77777777" w:rsidR="003100D8" w:rsidRPr="00DF7B22" w:rsidRDefault="003100D8" w:rsidP="00DF7B22">
      <w:pPr>
        <w:widowControl w:val="0"/>
        <w:tabs>
          <w:tab w:val="left" w:pos="576"/>
          <w:tab w:val="left" w:pos="1152"/>
          <w:tab w:val="left" w:pos="1728"/>
          <w:tab w:val="left" w:pos="1890"/>
          <w:tab w:val="left" w:pos="3240"/>
          <w:tab w:val="left" w:pos="3420"/>
          <w:tab w:val="left" w:pos="3600"/>
          <w:tab w:val="left" w:pos="9216"/>
        </w:tabs>
        <w:suppressAutoHyphens/>
        <w:ind w:left="3600" w:hanging="3600"/>
        <w:rPr>
          <w:rFonts w:eastAsia="Times New Roman"/>
          <w:szCs w:val="20"/>
        </w:rPr>
      </w:pP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4151.5/4251.5</w:t>
      </w:r>
      <w:r>
        <w:rPr>
          <w:rFonts w:eastAsia="Times New Roman"/>
          <w:szCs w:val="20"/>
        </w:rPr>
        <w:tab/>
      </w:r>
      <w:r>
        <w:rPr>
          <w:rFonts w:eastAsia="Times New Roman"/>
          <w:szCs w:val="20"/>
        </w:rPr>
        <w:tab/>
        <w:t>Jury duty</w:t>
      </w:r>
    </w:p>
    <w:p w14:paraId="1E2AEA4B" w14:textId="77777777" w:rsidR="00DF7B22" w:rsidRPr="00DF7B22" w:rsidRDefault="00DF7B22" w:rsidP="00DF7B22">
      <w:pPr>
        <w:widowControl w:val="0"/>
        <w:tabs>
          <w:tab w:val="left" w:pos="1152"/>
          <w:tab w:val="left" w:pos="1728"/>
          <w:tab w:val="left" w:pos="1890"/>
          <w:tab w:val="left" w:pos="3420"/>
          <w:tab w:val="left" w:pos="3600"/>
          <w:tab w:val="left" w:pos="6840"/>
          <w:tab w:val="left" w:pos="7920"/>
          <w:tab w:val="left" w:pos="9216"/>
        </w:tabs>
        <w:suppressAutoHyphens/>
        <w:rPr>
          <w:rFonts w:eastAsia="Times New Roman"/>
          <w:szCs w:val="20"/>
        </w:rPr>
      </w:pPr>
      <w:r w:rsidRPr="00DF7B22">
        <w:rPr>
          <w:rFonts w:eastAsia="Times New Roman"/>
          <w:szCs w:val="20"/>
        </w:rPr>
        <w:tab/>
      </w:r>
      <w:r w:rsidRPr="00DF7B22">
        <w:rPr>
          <w:rFonts w:eastAsia="Times New Roman"/>
          <w:szCs w:val="20"/>
        </w:rPr>
        <w:tab/>
      </w:r>
      <w:r w:rsidRPr="00DF7B22">
        <w:rPr>
          <w:rFonts w:eastAsia="Times New Roman"/>
          <w:szCs w:val="20"/>
        </w:rPr>
        <w:tab/>
        <w:t>*5145.4</w:t>
      </w:r>
      <w:r w:rsidRPr="00DF7B22">
        <w:rPr>
          <w:rFonts w:eastAsia="Times New Roman"/>
          <w:szCs w:val="20"/>
        </w:rPr>
        <w:tab/>
        <w:t>Equal educational opportunity</w:t>
      </w:r>
    </w:p>
    <w:p w14:paraId="1E2AEA4C" w14:textId="77777777" w:rsidR="00DF7B22" w:rsidRPr="00DF7B22" w:rsidRDefault="00DF7B22" w:rsidP="00DF7B22">
      <w:pPr>
        <w:widowControl w:val="0"/>
        <w:tabs>
          <w:tab w:val="left" w:pos="576"/>
          <w:tab w:val="left" w:pos="1728"/>
          <w:tab w:val="left" w:pos="1890"/>
          <w:tab w:val="left" w:pos="3240"/>
          <w:tab w:val="left" w:pos="3420"/>
          <w:tab w:val="left" w:pos="6840"/>
          <w:tab w:val="left" w:pos="9216"/>
        </w:tabs>
        <w:suppressAutoHyphens/>
        <w:ind w:left="3240" w:hanging="3240"/>
        <w:rPr>
          <w:rFonts w:eastAsia="Times New Roman"/>
          <w:szCs w:val="20"/>
        </w:rPr>
      </w:pPr>
      <w:r w:rsidRPr="00DF7B22">
        <w:rPr>
          <w:rFonts w:eastAsia="Times New Roman"/>
          <w:szCs w:val="20"/>
        </w:rPr>
        <w:tab/>
      </w:r>
      <w:r w:rsidRPr="00DF7B22">
        <w:rPr>
          <w:rFonts w:eastAsia="Times New Roman"/>
          <w:szCs w:val="20"/>
        </w:rPr>
        <w:tab/>
      </w:r>
      <w:r w:rsidRPr="00DF7B22">
        <w:rPr>
          <w:rFonts w:eastAsia="Times New Roman"/>
          <w:szCs w:val="20"/>
        </w:rPr>
        <w:tab/>
        <w:t>*6121</w:t>
      </w:r>
      <w:r w:rsidRPr="00DF7B22">
        <w:rPr>
          <w:rFonts w:eastAsia="Times New Roman"/>
          <w:szCs w:val="20"/>
        </w:rPr>
        <w:tab/>
      </w:r>
      <w:r w:rsidRPr="00DF7B22">
        <w:rPr>
          <w:rFonts w:eastAsia="Times New Roman"/>
          <w:szCs w:val="20"/>
        </w:rPr>
        <w:tab/>
        <w:t>Nondiscrimination/affirmative action</w:t>
      </w:r>
    </w:p>
    <w:p w14:paraId="1E2AEA4D" w14:textId="77777777" w:rsidR="00DF7B22" w:rsidRPr="00DF7B22" w:rsidRDefault="00DF7B22" w:rsidP="00DF7B22">
      <w:pPr>
        <w:widowControl w:val="0"/>
        <w:tabs>
          <w:tab w:val="left" w:pos="1152"/>
          <w:tab w:val="left" w:pos="1890"/>
          <w:tab w:val="left" w:pos="2880"/>
          <w:tab w:val="left" w:pos="3240"/>
          <w:tab w:val="left" w:pos="5400"/>
          <w:tab w:val="left" w:pos="6840"/>
          <w:tab w:val="left" w:pos="7920"/>
        </w:tabs>
        <w:suppressAutoHyphens/>
        <w:rPr>
          <w:rFonts w:eastAsia="Times New Roman"/>
          <w:sz w:val="16"/>
          <w:szCs w:val="16"/>
        </w:rPr>
      </w:pPr>
    </w:p>
    <w:p w14:paraId="1E2AEA4E" w14:textId="77777777" w:rsidR="00DF7B22" w:rsidRPr="00DF7B22" w:rsidRDefault="00DF7B22" w:rsidP="00DF7B22">
      <w:pPr>
        <w:widowControl w:val="0"/>
        <w:tabs>
          <w:tab w:val="left" w:pos="1152"/>
          <w:tab w:val="left" w:pos="1890"/>
          <w:tab w:val="left" w:pos="2880"/>
          <w:tab w:val="left" w:pos="3240"/>
          <w:tab w:val="left" w:pos="5400"/>
          <w:tab w:val="left" w:pos="6840"/>
          <w:tab w:val="left" w:pos="7920"/>
        </w:tabs>
        <w:suppressAutoHyphens/>
        <w:rPr>
          <w:rFonts w:eastAsia="Times New Roman"/>
          <w:szCs w:val="20"/>
        </w:rPr>
      </w:pPr>
      <w:r w:rsidRPr="00DF7B22">
        <w:rPr>
          <w:rFonts w:eastAsia="Times New Roman"/>
          <w:szCs w:val="20"/>
        </w:rPr>
        <w:t xml:space="preserve">*Indicates policy is included in the </w:t>
      </w:r>
      <w:r w:rsidRPr="00DF7B22">
        <w:rPr>
          <w:rFonts w:eastAsia="Times New Roman"/>
          <w:szCs w:val="20"/>
          <w:u w:val="single"/>
        </w:rPr>
        <w:t>Critical</w:t>
      </w:r>
      <w:r w:rsidRPr="00DF7B22">
        <w:rPr>
          <w:rFonts w:eastAsia="Times New Roman"/>
          <w:szCs w:val="20"/>
        </w:rPr>
        <w:t xml:space="preserve"> </w:t>
      </w:r>
      <w:r w:rsidRPr="00DF7B22">
        <w:rPr>
          <w:rFonts w:eastAsia="Times New Roman"/>
          <w:szCs w:val="20"/>
          <w:u w:val="single"/>
        </w:rPr>
        <w:t>Policy</w:t>
      </w:r>
      <w:r w:rsidRPr="00DF7B22">
        <w:rPr>
          <w:rFonts w:eastAsia="Times New Roman"/>
          <w:szCs w:val="20"/>
        </w:rPr>
        <w:t xml:space="preserve"> </w:t>
      </w:r>
      <w:r w:rsidRPr="00DF7B22">
        <w:rPr>
          <w:rFonts w:eastAsia="Times New Roman"/>
          <w:szCs w:val="20"/>
          <w:u w:val="single"/>
        </w:rPr>
        <w:t>Reference</w:t>
      </w:r>
      <w:r w:rsidRPr="00DF7B22">
        <w:rPr>
          <w:rFonts w:eastAsia="Times New Roman"/>
          <w:szCs w:val="20"/>
        </w:rPr>
        <w:t xml:space="preserve"> </w:t>
      </w:r>
      <w:r w:rsidRPr="00DF7B22">
        <w:rPr>
          <w:rFonts w:eastAsia="Times New Roman"/>
          <w:szCs w:val="20"/>
          <w:u w:val="single"/>
        </w:rPr>
        <w:t>Manual</w:t>
      </w:r>
      <w:r w:rsidRPr="00DF7B22">
        <w:rPr>
          <w:rFonts w:eastAsia="Times New Roman"/>
          <w:szCs w:val="20"/>
        </w:rPr>
        <w:t>.</w:t>
      </w:r>
    </w:p>
    <w:p w14:paraId="1E2AEA4F" w14:textId="77777777" w:rsidR="00DF7B22" w:rsidRPr="00DF7B22" w:rsidRDefault="00DF7B22" w:rsidP="00DF7B22">
      <w:pPr>
        <w:widowControl w:val="0"/>
        <w:tabs>
          <w:tab w:val="left" w:pos="1152"/>
          <w:tab w:val="left" w:pos="1890"/>
          <w:tab w:val="left" w:pos="2880"/>
          <w:tab w:val="left" w:pos="3240"/>
          <w:tab w:val="left" w:pos="5400"/>
          <w:tab w:val="left" w:pos="6840"/>
          <w:tab w:val="left" w:pos="7920"/>
        </w:tabs>
        <w:suppressAutoHyphens/>
        <w:rPr>
          <w:rFonts w:eastAsia="Times New Roman"/>
          <w:sz w:val="16"/>
          <w:szCs w:val="16"/>
        </w:rPr>
      </w:pPr>
    </w:p>
    <w:p w14:paraId="1E2AEA50" w14:textId="77777777" w:rsidR="00F27A96" w:rsidRPr="00F27A96" w:rsidRDefault="00F27A96" w:rsidP="00F27A96">
      <w:pPr>
        <w:pStyle w:val="ListParagraph"/>
        <w:ind w:left="360"/>
      </w:pPr>
    </w:p>
    <w:sectPr w:rsidR="00F27A96" w:rsidRPr="00F27A96" w:rsidSect="00DF7B22">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9B5D" w14:textId="77777777" w:rsidR="00D03797" w:rsidRDefault="00D03797" w:rsidP="00DF7B22">
      <w:r>
        <w:separator/>
      </w:r>
    </w:p>
  </w:endnote>
  <w:endnote w:type="continuationSeparator" w:id="0">
    <w:p w14:paraId="366AE547" w14:textId="77777777" w:rsidR="00D03797" w:rsidRDefault="00D03797" w:rsidP="00DF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EA58" w14:textId="77777777" w:rsidR="00095A02" w:rsidRDefault="00095A02">
    <w:pPr>
      <w:pStyle w:val="Footer"/>
      <w:jc w:val="right"/>
    </w:pPr>
    <w:r>
      <w:fldChar w:fldCharType="begin"/>
    </w:r>
    <w:r>
      <w:instrText xml:space="preserve"> PAGE   \* MERGEFORMAT </w:instrText>
    </w:r>
    <w:r>
      <w:fldChar w:fldCharType="separate"/>
    </w:r>
    <w:r w:rsidR="00BB23E9">
      <w:rPr>
        <w:noProof/>
      </w:rPr>
      <w:t>2</w:t>
    </w:r>
    <w:r>
      <w:rPr>
        <w:noProof/>
      </w:rPr>
      <w:fldChar w:fldCharType="end"/>
    </w:r>
  </w:p>
  <w:p w14:paraId="1E2AEA59" w14:textId="77777777" w:rsidR="00095A02" w:rsidRDefault="0009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2356" w14:textId="77777777" w:rsidR="00D03797" w:rsidRDefault="00D03797" w:rsidP="00DF7B22">
      <w:r>
        <w:separator/>
      </w:r>
    </w:p>
  </w:footnote>
  <w:footnote w:type="continuationSeparator" w:id="0">
    <w:p w14:paraId="4B3324AB" w14:textId="77777777" w:rsidR="00D03797" w:rsidRDefault="00D03797" w:rsidP="00DF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EA55" w14:textId="77777777" w:rsidR="00095A02" w:rsidRDefault="00095A02" w:rsidP="00DF7B22">
    <w:pPr>
      <w:pStyle w:val="Header"/>
      <w:jc w:val="right"/>
    </w:pPr>
    <w:r>
      <w:t>File Code: 4150/4250</w:t>
    </w:r>
  </w:p>
  <w:p w14:paraId="1E2AEA56" w14:textId="373FD2CE" w:rsidR="00095A02" w:rsidRDefault="00095A02" w:rsidP="00DF7B22">
    <w:pPr>
      <w:pStyle w:val="Header"/>
    </w:pPr>
    <w:r w:rsidRPr="00616048">
      <w:rPr>
        <w:u w:val="words"/>
      </w:rPr>
      <w:t>LEAVES</w:t>
    </w:r>
    <w:r w:rsidR="00472648">
      <w:rPr>
        <w:u w:val="words"/>
      </w:rPr>
      <w:t xml:space="preserve"> AND PERSONAL DAYS</w:t>
    </w:r>
    <w:r>
      <w:t xml:space="preserve"> (continued)</w:t>
    </w:r>
  </w:p>
  <w:p w14:paraId="1E2AEA57" w14:textId="77777777" w:rsidR="00095A02" w:rsidRDefault="00095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184D"/>
    <w:multiLevelType w:val="hybridMultilevel"/>
    <w:tmpl w:val="143A444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B76890"/>
    <w:multiLevelType w:val="singleLevel"/>
    <w:tmpl w:val="D4F44754"/>
    <w:lvl w:ilvl="0">
      <w:start w:val="1"/>
      <w:numFmt w:val="upperLetter"/>
      <w:lvlText w:val="%1."/>
      <w:lvlJc w:val="left"/>
      <w:pPr>
        <w:ind w:left="360" w:hanging="360"/>
      </w:pPr>
      <w:rPr>
        <w:rFonts w:hint="default"/>
        <w:color w:val="auto"/>
      </w:rPr>
    </w:lvl>
  </w:abstractNum>
  <w:abstractNum w:abstractNumId="2" w15:restartNumberingAfterBreak="0">
    <w:nsid w:val="4CA464DB"/>
    <w:multiLevelType w:val="hybridMultilevel"/>
    <w:tmpl w:val="DEAC1022"/>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B3ADF"/>
    <w:multiLevelType w:val="hybridMultilevel"/>
    <w:tmpl w:val="7BD080BA"/>
    <w:lvl w:ilvl="0" w:tplc="FB884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E005A"/>
    <w:multiLevelType w:val="hybridMultilevel"/>
    <w:tmpl w:val="46127792"/>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752F2"/>
    <w:multiLevelType w:val="hybridMultilevel"/>
    <w:tmpl w:val="91D29BC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7391395">
    <w:abstractNumId w:val="2"/>
  </w:num>
  <w:num w:numId="2" w16cid:durableId="654261586">
    <w:abstractNumId w:val="0"/>
  </w:num>
  <w:num w:numId="3" w16cid:durableId="859975568">
    <w:abstractNumId w:val="5"/>
  </w:num>
  <w:num w:numId="4" w16cid:durableId="730734246">
    <w:abstractNumId w:val="1"/>
  </w:num>
  <w:num w:numId="5" w16cid:durableId="1937519830">
    <w:abstractNumId w:val="4"/>
  </w:num>
  <w:num w:numId="6" w16cid:durableId="1189872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A96"/>
    <w:rsid w:val="00006384"/>
    <w:rsid w:val="00095300"/>
    <w:rsid w:val="00095A02"/>
    <w:rsid w:val="000D1046"/>
    <w:rsid w:val="00167852"/>
    <w:rsid w:val="00177B11"/>
    <w:rsid w:val="001D53C7"/>
    <w:rsid w:val="001E6770"/>
    <w:rsid w:val="001F5561"/>
    <w:rsid w:val="0023480D"/>
    <w:rsid w:val="002525BC"/>
    <w:rsid w:val="00256A79"/>
    <w:rsid w:val="00272AB8"/>
    <w:rsid w:val="00303BBC"/>
    <w:rsid w:val="003100D8"/>
    <w:rsid w:val="00343FE2"/>
    <w:rsid w:val="003A2592"/>
    <w:rsid w:val="004306EF"/>
    <w:rsid w:val="00440EB0"/>
    <w:rsid w:val="00472648"/>
    <w:rsid w:val="004E63DE"/>
    <w:rsid w:val="004F52FF"/>
    <w:rsid w:val="00556FA3"/>
    <w:rsid w:val="0059701A"/>
    <w:rsid w:val="00616048"/>
    <w:rsid w:val="006D5B71"/>
    <w:rsid w:val="0076190F"/>
    <w:rsid w:val="007E14D3"/>
    <w:rsid w:val="00856DE3"/>
    <w:rsid w:val="00861439"/>
    <w:rsid w:val="008E7A64"/>
    <w:rsid w:val="00AF2B7A"/>
    <w:rsid w:val="00B52C00"/>
    <w:rsid w:val="00B74F04"/>
    <w:rsid w:val="00BB23E9"/>
    <w:rsid w:val="00BF09C2"/>
    <w:rsid w:val="00BF72C5"/>
    <w:rsid w:val="00C21434"/>
    <w:rsid w:val="00C73CF0"/>
    <w:rsid w:val="00CA385F"/>
    <w:rsid w:val="00D03797"/>
    <w:rsid w:val="00D41629"/>
    <w:rsid w:val="00D457CE"/>
    <w:rsid w:val="00DF7B22"/>
    <w:rsid w:val="00E400E0"/>
    <w:rsid w:val="00F112CC"/>
    <w:rsid w:val="00F27A96"/>
    <w:rsid w:val="00F84B26"/>
    <w:rsid w:val="00FA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EA12"/>
  <w15:docId w15:val="{D0746D35-4245-4110-925D-6A796397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84"/>
    <w:rPr>
      <w:rFonts w:ascii="Helvetica" w:hAnsi="Helvetica"/>
      <w:szCs w:val="22"/>
    </w:rPr>
  </w:style>
  <w:style w:type="paragraph" w:styleId="Heading1">
    <w:name w:val="heading 1"/>
    <w:basedOn w:val="Normal"/>
    <w:next w:val="Normal"/>
    <w:link w:val="Heading1Char"/>
    <w:uiPriority w:val="9"/>
    <w:qFormat/>
    <w:rsid w:val="00D41629"/>
    <w:pPr>
      <w:keepNext/>
      <w:keepLines/>
      <w:spacing w:before="480"/>
      <w:jc w:val="center"/>
      <w:outlineLvl w:val="0"/>
    </w:pPr>
    <w:rPr>
      <w:rFonts w:eastAsia="Times New Roman"/>
      <w:bCs/>
      <w:caps/>
      <w:szCs w:val="28"/>
      <w:u w:val="words"/>
    </w:rPr>
  </w:style>
  <w:style w:type="paragraph" w:styleId="Heading2">
    <w:name w:val="heading 2"/>
    <w:basedOn w:val="Normal"/>
    <w:next w:val="Normal"/>
    <w:link w:val="Heading2Char"/>
    <w:autoRedefine/>
    <w:uiPriority w:val="9"/>
    <w:unhideWhenUsed/>
    <w:qFormat/>
    <w:rsid w:val="00440EB0"/>
    <w:pPr>
      <w:keepNext/>
      <w:keepLines/>
      <w:outlineLvl w:val="1"/>
    </w:pPr>
    <w:rPr>
      <w:rFonts w:eastAsia="Times New Roman"/>
      <w:bCs/>
      <w:szCs w:val="26"/>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629"/>
    <w:rPr>
      <w:rFonts w:ascii="Helvetica" w:eastAsia="Times New Roman" w:hAnsi="Helvetica" w:cs="Times New Roman"/>
      <w:bCs/>
      <w:caps/>
      <w:sz w:val="20"/>
      <w:szCs w:val="28"/>
      <w:u w:val="words"/>
    </w:rPr>
  </w:style>
  <w:style w:type="paragraph" w:styleId="Title">
    <w:name w:val="Title"/>
    <w:basedOn w:val="Normal"/>
    <w:next w:val="Normal"/>
    <w:link w:val="TitleChar"/>
    <w:uiPriority w:val="10"/>
    <w:qFormat/>
    <w:rsid w:val="00440EB0"/>
    <w:pPr>
      <w:shd w:val="clear" w:color="auto" w:fill="FFFFFF"/>
      <w:contextualSpacing/>
    </w:pPr>
    <w:rPr>
      <w:rFonts w:eastAsia="Times New Roman"/>
      <w:b/>
      <w:caps/>
      <w:spacing w:val="5"/>
      <w:kern w:val="28"/>
      <w:sz w:val="24"/>
      <w:szCs w:val="52"/>
    </w:rPr>
  </w:style>
  <w:style w:type="character" w:customStyle="1" w:styleId="TitleChar">
    <w:name w:val="Title Char"/>
    <w:link w:val="Title"/>
    <w:uiPriority w:val="10"/>
    <w:rsid w:val="00440EB0"/>
    <w:rPr>
      <w:rFonts w:ascii="Helvetica" w:eastAsia="Times New Roman" w:hAnsi="Helvetica" w:cs="Times New Roman"/>
      <w:b/>
      <w:caps/>
      <w:spacing w:val="5"/>
      <w:kern w:val="28"/>
      <w:sz w:val="24"/>
      <w:szCs w:val="52"/>
      <w:shd w:val="clear" w:color="auto" w:fill="FFFFFF"/>
    </w:rPr>
  </w:style>
  <w:style w:type="character" w:customStyle="1" w:styleId="Heading2Char">
    <w:name w:val="Heading 2 Char"/>
    <w:link w:val="Heading2"/>
    <w:uiPriority w:val="9"/>
    <w:rsid w:val="00440EB0"/>
    <w:rPr>
      <w:rFonts w:ascii="Helvetica" w:eastAsia="Times New Roman" w:hAnsi="Helvetica" w:cs="Times New Roman"/>
      <w:bCs/>
      <w:sz w:val="20"/>
      <w:szCs w:val="26"/>
      <w:u w:val="words"/>
    </w:rPr>
  </w:style>
  <w:style w:type="paragraph" w:styleId="Subtitle">
    <w:name w:val="Subtitle"/>
    <w:basedOn w:val="Style2"/>
    <w:next w:val="Normal"/>
    <w:link w:val="SubtitleChar"/>
    <w:uiPriority w:val="11"/>
    <w:qFormat/>
    <w:rsid w:val="00F27A96"/>
  </w:style>
  <w:style w:type="character" w:customStyle="1" w:styleId="SubtitleChar">
    <w:name w:val="Subtitle Char"/>
    <w:link w:val="Subtitle"/>
    <w:uiPriority w:val="11"/>
    <w:rsid w:val="00F27A96"/>
    <w:rPr>
      <w:rFonts w:ascii="Helvetica" w:hAnsi="Helvetica"/>
      <w:b/>
    </w:rPr>
  </w:style>
  <w:style w:type="character" w:styleId="SubtleEmphasis">
    <w:name w:val="Subtle Emphasis"/>
    <w:uiPriority w:val="19"/>
    <w:qFormat/>
    <w:rsid w:val="00D41629"/>
    <w:rPr>
      <w:rFonts w:ascii="Helvetica" w:hAnsi="Helvetica"/>
      <w:b/>
      <w:i w:val="0"/>
      <w:iCs/>
      <w:caps w:val="0"/>
      <w:smallCaps w:val="0"/>
      <w:strike w:val="0"/>
      <w:dstrike w:val="0"/>
      <w:vanish w:val="0"/>
      <w:color w:val="auto"/>
      <w:sz w:val="20"/>
      <w:u w:val="none"/>
      <w:bdr w:val="none" w:sz="0" w:space="0" w:color="auto"/>
      <w:vertAlign w:val="baseline"/>
    </w:rPr>
  </w:style>
  <w:style w:type="paragraph" w:customStyle="1" w:styleId="Style1">
    <w:name w:val="Style1"/>
    <w:basedOn w:val="Normal"/>
    <w:link w:val="Style1Char"/>
    <w:qFormat/>
    <w:rsid w:val="004E63DE"/>
    <w:pPr>
      <w:pBdr>
        <w:bottom w:val="single" w:sz="18" w:space="1" w:color="auto"/>
      </w:pBdr>
    </w:pPr>
    <w:rPr>
      <w:b/>
      <w:sz w:val="22"/>
    </w:rPr>
  </w:style>
  <w:style w:type="character" w:customStyle="1" w:styleId="Style1Char">
    <w:name w:val="Style1 Char"/>
    <w:link w:val="Style1"/>
    <w:rsid w:val="004E63DE"/>
    <w:rPr>
      <w:rFonts w:ascii="Helvetica" w:hAnsi="Helvetica"/>
      <w:b/>
    </w:rPr>
  </w:style>
  <w:style w:type="paragraph" w:customStyle="1" w:styleId="Style2">
    <w:name w:val="Style2"/>
    <w:basedOn w:val="Normal"/>
    <w:link w:val="Style2Char"/>
    <w:qFormat/>
    <w:rsid w:val="00F27A96"/>
    <w:rPr>
      <w:b/>
      <w:sz w:val="22"/>
    </w:rPr>
  </w:style>
  <w:style w:type="paragraph" w:styleId="ListParagraph">
    <w:name w:val="List Paragraph"/>
    <w:basedOn w:val="Normal"/>
    <w:uiPriority w:val="34"/>
    <w:qFormat/>
    <w:rsid w:val="00F27A96"/>
    <w:pPr>
      <w:ind w:left="720"/>
      <w:contextualSpacing/>
    </w:pPr>
  </w:style>
  <w:style w:type="character" w:customStyle="1" w:styleId="Style2Char">
    <w:name w:val="Style2 Char"/>
    <w:link w:val="Style2"/>
    <w:rsid w:val="00F27A96"/>
    <w:rPr>
      <w:rFonts w:ascii="Helvetica" w:hAnsi="Helvetica"/>
      <w:b/>
    </w:rPr>
  </w:style>
  <w:style w:type="paragraph" w:styleId="Header">
    <w:name w:val="header"/>
    <w:basedOn w:val="Normal"/>
    <w:link w:val="HeaderChar"/>
    <w:uiPriority w:val="99"/>
    <w:unhideWhenUsed/>
    <w:rsid w:val="00DF7B22"/>
    <w:pPr>
      <w:tabs>
        <w:tab w:val="center" w:pos="4680"/>
        <w:tab w:val="right" w:pos="9360"/>
      </w:tabs>
    </w:pPr>
  </w:style>
  <w:style w:type="character" w:customStyle="1" w:styleId="HeaderChar">
    <w:name w:val="Header Char"/>
    <w:link w:val="Header"/>
    <w:uiPriority w:val="99"/>
    <w:rsid w:val="00DF7B22"/>
    <w:rPr>
      <w:rFonts w:ascii="Helvetica" w:hAnsi="Helvetica"/>
      <w:szCs w:val="22"/>
    </w:rPr>
  </w:style>
  <w:style w:type="paragraph" w:styleId="Footer">
    <w:name w:val="footer"/>
    <w:basedOn w:val="Normal"/>
    <w:link w:val="FooterChar"/>
    <w:uiPriority w:val="99"/>
    <w:unhideWhenUsed/>
    <w:rsid w:val="00DF7B22"/>
    <w:pPr>
      <w:tabs>
        <w:tab w:val="center" w:pos="4680"/>
        <w:tab w:val="right" w:pos="9360"/>
      </w:tabs>
    </w:pPr>
  </w:style>
  <w:style w:type="character" w:customStyle="1" w:styleId="FooterChar">
    <w:name w:val="Footer Char"/>
    <w:link w:val="Footer"/>
    <w:uiPriority w:val="99"/>
    <w:rsid w:val="00DF7B22"/>
    <w:rPr>
      <w:rFonts w:ascii="Helvetica" w:hAnsi="Helvetica"/>
      <w:szCs w:val="22"/>
    </w:rPr>
  </w:style>
  <w:style w:type="paragraph" w:styleId="BalloonText">
    <w:name w:val="Balloon Text"/>
    <w:basedOn w:val="Normal"/>
    <w:link w:val="BalloonTextChar"/>
    <w:uiPriority w:val="99"/>
    <w:semiHidden/>
    <w:unhideWhenUsed/>
    <w:rsid w:val="00DF7B22"/>
    <w:rPr>
      <w:rFonts w:ascii="Tahoma" w:hAnsi="Tahoma" w:cs="Tahoma"/>
      <w:sz w:val="16"/>
      <w:szCs w:val="16"/>
    </w:rPr>
  </w:style>
  <w:style w:type="character" w:customStyle="1" w:styleId="BalloonTextChar">
    <w:name w:val="Balloon Text Char"/>
    <w:link w:val="BalloonText"/>
    <w:uiPriority w:val="99"/>
    <w:semiHidden/>
    <w:rsid w:val="00DF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74AFDE-6328-4A57-A385-B8CC48AA03A7}">
  <ds:schemaRefs>
    <ds:schemaRef ds:uri="http://schemas.microsoft.com/sharepoint/v3/contenttype/forms"/>
  </ds:schemaRefs>
</ds:datastoreItem>
</file>

<file path=customXml/itemProps2.xml><?xml version="1.0" encoding="utf-8"?>
<ds:datastoreItem xmlns:ds="http://schemas.openxmlformats.org/officeDocument/2006/customXml" ds:itemID="{08D80EE4-E957-4102-B510-8B082BDE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3471F-EC36-4266-B329-69E64CF782F7}">
  <ds:schemaRefs>
    <ds:schemaRef ds:uri="http://schemas.openxmlformats.org/officeDocument/2006/bibliography"/>
  </ds:schemaRefs>
</ds:datastoreItem>
</file>

<file path=customXml/itemProps4.xml><?xml version="1.0" encoding="utf-8"?>
<ds:datastoreItem xmlns:ds="http://schemas.openxmlformats.org/officeDocument/2006/customXml" ds:itemID="{EE479AAF-967B-45C1-960B-009DF86312D4}">
  <ds:schemaRefs>
    <ds:schemaRef ds:uri="http://www.w3.org/XML/1998/namespace"/>
    <ds:schemaRef ds:uri="26bfb855-a36a-4ec2-9b05-7420e8dff8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ed0eeb22-c85f-47ad-b4ee-843631bdfb6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Gina Cuciti</cp:lastModifiedBy>
  <cp:revision>30</cp:revision>
  <dcterms:created xsi:type="dcterms:W3CDTF">2015-01-29T16:05:00Z</dcterms:created>
  <dcterms:modified xsi:type="dcterms:W3CDTF">2022-07-14T18:22:00Z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9707400</vt:r8>
  </property>
  <property fmtid="{D5CDD505-2E9C-101B-9397-08002B2CF9AE}" pid="4" name="MediaServiceImageTags">
    <vt:lpwstr/>
  </property>
</Properties>
</file>