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89E" w14:textId="189F8D1C" w:rsidR="00FD67EE" w:rsidRPr="00782DA9" w:rsidRDefault="00782DA9" w:rsidP="00782D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DA9">
        <w:rPr>
          <w:rFonts w:ascii="Times New Roman" w:hAnsi="Times New Roman" w:cs="Times New Roman"/>
          <w:b/>
          <w:bCs/>
          <w:sz w:val="32"/>
          <w:szCs w:val="32"/>
        </w:rPr>
        <w:t>24-040 Virtual Infrastructure</w:t>
      </w:r>
    </w:p>
    <w:p w14:paraId="45D395E8" w14:textId="7C18EDCD" w:rsidR="00782DA9" w:rsidRPr="00782DA9" w:rsidRDefault="00782DA9" w:rsidP="00782D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DA9">
        <w:rPr>
          <w:rFonts w:ascii="Times New Roman" w:hAnsi="Times New Roman" w:cs="Times New Roman"/>
          <w:b/>
          <w:bCs/>
          <w:sz w:val="32"/>
          <w:szCs w:val="32"/>
        </w:rPr>
        <w:t>Question &amp; Answers</w:t>
      </w:r>
    </w:p>
    <w:p w14:paraId="7E16537A" w14:textId="6367BDBE" w:rsidR="00782DA9" w:rsidRPr="00BE5F68" w:rsidRDefault="00782DA9" w:rsidP="00782DA9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BE5F68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 xml:space="preserve">Question: </w:t>
      </w:r>
      <w:r w:rsidRPr="00BE5F68">
        <w:rPr>
          <w:rFonts w:ascii="Times New Roman" w:hAnsi="Times New Roman" w:cs="Times New Roman"/>
          <w:color w:val="212121"/>
          <w:sz w:val="28"/>
          <w:szCs w:val="28"/>
        </w:rPr>
        <w:t xml:space="preserve">2.1.1 states “Must include at least five (5) years of warranty, support, and software/firmware updates”. Under Nutanix’s </w:t>
      </w:r>
      <w:proofErr w:type="spellStart"/>
      <w:r w:rsidRPr="00BE5F68">
        <w:rPr>
          <w:rFonts w:ascii="Times New Roman" w:hAnsi="Times New Roman" w:cs="Times New Roman"/>
          <w:color w:val="212121"/>
          <w:sz w:val="28"/>
          <w:szCs w:val="28"/>
        </w:rPr>
        <w:t>erate</w:t>
      </w:r>
      <w:proofErr w:type="spellEnd"/>
      <w:r w:rsidRPr="00BE5F68">
        <w:rPr>
          <w:rFonts w:ascii="Times New Roman" w:hAnsi="Times New Roman" w:cs="Times New Roman"/>
          <w:color w:val="212121"/>
          <w:sz w:val="28"/>
          <w:szCs w:val="28"/>
        </w:rPr>
        <w:t xml:space="preserve"> eligibility we can only offer 3 years of HW support.</w:t>
      </w:r>
    </w:p>
    <w:p w14:paraId="01A5FD4F" w14:textId="77777777" w:rsidR="00782DA9" w:rsidRPr="00BE5F68" w:rsidRDefault="00782DA9" w:rsidP="00782DA9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BE5F68">
        <w:rPr>
          <w:rFonts w:ascii="Times New Roman" w:hAnsi="Times New Roman" w:cs="Times New Roman"/>
          <w:color w:val="212121"/>
          <w:sz w:val="28"/>
          <w:szCs w:val="28"/>
        </w:rPr>
        <w:t>Is this something we can quote the 3 year and provide year’s 4 and 5 as a separate quote that would be funded out of non-</w:t>
      </w:r>
      <w:proofErr w:type="spellStart"/>
      <w:r w:rsidRPr="00BE5F68">
        <w:rPr>
          <w:rFonts w:ascii="Times New Roman" w:hAnsi="Times New Roman" w:cs="Times New Roman"/>
          <w:color w:val="212121"/>
          <w:sz w:val="28"/>
          <w:szCs w:val="28"/>
        </w:rPr>
        <w:t>erate</w:t>
      </w:r>
      <w:proofErr w:type="spellEnd"/>
      <w:r w:rsidRPr="00BE5F68">
        <w:rPr>
          <w:rFonts w:ascii="Times New Roman" w:hAnsi="Times New Roman" w:cs="Times New Roman"/>
          <w:color w:val="212121"/>
          <w:sz w:val="28"/>
          <w:szCs w:val="28"/>
        </w:rPr>
        <w:t xml:space="preserve"> funds? </w:t>
      </w:r>
    </w:p>
    <w:p w14:paraId="62A36872" w14:textId="6614D7B6" w:rsidR="00782DA9" w:rsidRPr="00BE5F68" w:rsidRDefault="00782DA9" w:rsidP="00782D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E5F68">
        <w:rPr>
          <w:rFonts w:ascii="Times New Roman" w:hAnsi="Times New Roman" w:cs="Times New Roman"/>
          <w:color w:val="FF0000"/>
          <w:sz w:val="28"/>
          <w:szCs w:val="28"/>
        </w:rPr>
        <w:t>Answer: Yes</w:t>
      </w:r>
    </w:p>
    <w:p w14:paraId="61A72C7F" w14:textId="77777777" w:rsidR="00782DA9" w:rsidRDefault="00782DA9"/>
    <w:sectPr w:rsidR="0078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A9"/>
    <w:rsid w:val="00782DA9"/>
    <w:rsid w:val="00BE5F68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2E5F"/>
  <w15:chartTrackingRefBased/>
  <w15:docId w15:val="{DE271290-AC18-46AA-90F3-6135383D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Houston County Board of Education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2</cp:revision>
  <dcterms:created xsi:type="dcterms:W3CDTF">2024-02-23T13:21:00Z</dcterms:created>
  <dcterms:modified xsi:type="dcterms:W3CDTF">2024-02-23T13:25:00Z</dcterms:modified>
</cp:coreProperties>
</file>