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F920" w14:textId="69F974FE" w:rsidR="00D1127E" w:rsidRDefault="00265254">
      <w:pPr>
        <w:pStyle w:val="BodyText"/>
        <w:spacing w:before="0"/>
        <w:ind w:left="104"/>
        <w:rPr>
          <w:sz w:val="20"/>
        </w:rPr>
      </w:pPr>
      <w:r>
        <w:rPr>
          <w:noProof/>
          <w:sz w:val="20"/>
        </w:rPr>
        <mc:AlternateContent>
          <mc:Choice Requires="wps">
            <w:drawing>
              <wp:inline distT="0" distB="0" distL="0" distR="0" wp14:anchorId="5159A959" wp14:editId="6DEAF658">
                <wp:extent cx="6035040" cy="204470"/>
                <wp:effectExtent l="2540" t="0" r="1270" b="0"/>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04470"/>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32B4D" w14:textId="26E564A8" w:rsidR="00D1127E" w:rsidRDefault="007F1F43">
                            <w:pPr>
                              <w:tabs>
                                <w:tab w:val="left" w:pos="7939"/>
                              </w:tabs>
                              <w:spacing w:line="321" w:lineRule="exact"/>
                              <w:ind w:left="28"/>
                              <w:rPr>
                                <w:b/>
                                <w:color w:val="000000"/>
                                <w:sz w:val="28"/>
                              </w:rPr>
                            </w:pPr>
                            <w:r>
                              <w:rPr>
                                <w:b/>
                                <w:color w:val="000000"/>
                                <w:sz w:val="28"/>
                              </w:rPr>
                              <w:t>SAU</w:t>
                            </w:r>
                            <w:r>
                              <w:rPr>
                                <w:b/>
                                <w:color w:val="000000"/>
                                <w:spacing w:val="-3"/>
                                <w:sz w:val="28"/>
                              </w:rPr>
                              <w:t xml:space="preserve"> </w:t>
                            </w:r>
                            <w:r>
                              <w:rPr>
                                <w:b/>
                                <w:color w:val="000000"/>
                                <w:spacing w:val="-5"/>
                                <w:sz w:val="28"/>
                              </w:rPr>
                              <w:t>#7</w:t>
                            </w:r>
                            <w:r>
                              <w:rPr>
                                <w:b/>
                                <w:color w:val="000000"/>
                                <w:sz w:val="28"/>
                              </w:rPr>
                              <w:tab/>
                              <w:t xml:space="preserve">Policy </w:t>
                            </w:r>
                            <w:r w:rsidR="00F31595">
                              <w:rPr>
                                <w:b/>
                                <w:color w:val="000000"/>
                                <w:spacing w:val="-5"/>
                                <w:sz w:val="28"/>
                              </w:rPr>
                              <w:t>EG</w:t>
                            </w:r>
                          </w:p>
                        </w:txbxContent>
                      </wps:txbx>
                      <wps:bodyPr rot="0" vert="horz" wrap="square" lIns="0" tIns="0" rIns="0" bIns="0" anchor="t" anchorCtr="0" upright="1">
                        <a:noAutofit/>
                      </wps:bodyPr>
                    </wps:wsp>
                  </a:graphicData>
                </a:graphic>
              </wp:inline>
            </w:drawing>
          </mc:Choice>
          <mc:Fallback>
            <w:pict>
              <v:shapetype w14:anchorId="5159A959" id="_x0000_t202" coordsize="21600,21600" o:spt="202" path="m,l,21600r21600,l21600,xe">
                <v:stroke joinstyle="miter"/>
                <v:path gradientshapeok="t" o:connecttype="rect"/>
              </v:shapetype>
              <v:shape id="docshape1" o:spid="_x0000_s1026" type="#_x0000_t202" style="width:475.2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" fillcolor="#a7a8a7" stroked="f">
                <v:textbox inset="0,0,0,0">
                  <w:txbxContent>
                    <w:p w14:paraId="7ED32B4D" w14:textId="26E564A8" w:rsidR="00D1127E" w:rsidRDefault="007F1F43">
                      <w:pPr>
                        <w:tabs>
                          <w:tab w:val="left" w:pos="7939"/>
                        </w:tabs>
                        <w:spacing w:line="321" w:lineRule="exact"/>
                        <w:ind w:left="28"/>
                        <w:rPr>
                          <w:b/>
                          <w:color w:val="000000"/>
                          <w:sz w:val="28"/>
                        </w:rPr>
                      </w:pPr>
                      <w:r>
                        <w:rPr>
                          <w:b/>
                          <w:color w:val="000000"/>
                          <w:sz w:val="28"/>
                        </w:rPr>
                        <w:t>SAU</w:t>
                      </w:r>
                      <w:r>
                        <w:rPr>
                          <w:b/>
                          <w:color w:val="000000"/>
                          <w:spacing w:val="-3"/>
                          <w:sz w:val="28"/>
                        </w:rPr>
                        <w:t xml:space="preserve"> </w:t>
                      </w:r>
                      <w:r>
                        <w:rPr>
                          <w:b/>
                          <w:color w:val="000000"/>
                          <w:spacing w:val="-5"/>
                          <w:sz w:val="28"/>
                        </w:rPr>
                        <w:t>#7</w:t>
                      </w:r>
                      <w:r>
                        <w:rPr>
                          <w:b/>
                          <w:color w:val="000000"/>
                          <w:sz w:val="28"/>
                        </w:rPr>
                        <w:tab/>
                        <w:t xml:space="preserve">Policy </w:t>
                      </w:r>
                      <w:r w:rsidR="00F31595">
                        <w:rPr>
                          <w:b/>
                          <w:color w:val="000000"/>
                          <w:spacing w:val="-5"/>
                          <w:sz w:val="28"/>
                        </w:rPr>
                        <w:t>EG</w:t>
                      </w:r>
                    </w:p>
                  </w:txbxContent>
                </v:textbox>
                <w10:anchorlock/>
              </v:shape>
            </w:pict>
          </mc:Fallback>
        </mc:AlternateContent>
      </w:r>
    </w:p>
    <w:p w14:paraId="50841F8F" w14:textId="77777777" w:rsidR="00D1127E" w:rsidRDefault="00D1127E">
      <w:pPr>
        <w:pStyle w:val="BodyText"/>
        <w:spacing w:before="6"/>
        <w:ind w:left="0"/>
        <w:rPr>
          <w:sz w:val="6"/>
        </w:rPr>
      </w:pPr>
    </w:p>
    <w:p w14:paraId="77BB901B" w14:textId="2F4B168F" w:rsidR="00D1127E" w:rsidRPr="00F31595" w:rsidRDefault="00F31595" w:rsidP="00F31595">
      <w:pPr>
        <w:pStyle w:val="BodyText"/>
        <w:jc w:val="center"/>
        <w:rPr>
          <w:b/>
          <w:bCs/>
          <w:sz w:val="28"/>
          <w:szCs w:val="28"/>
        </w:rPr>
      </w:pPr>
      <w:r w:rsidRPr="00F31595">
        <w:rPr>
          <w:b/>
          <w:bCs/>
          <w:sz w:val="28"/>
          <w:szCs w:val="28"/>
        </w:rPr>
        <w:t>District Communication Plan</w:t>
      </w:r>
    </w:p>
    <w:p w14:paraId="71944FDF" w14:textId="2A29C489" w:rsidR="00D1127E" w:rsidRDefault="007F1F43">
      <w:pPr>
        <w:spacing w:before="179"/>
        <w:ind w:left="133"/>
        <w:rPr>
          <w:i/>
          <w:sz w:val="24"/>
        </w:rPr>
      </w:pPr>
      <w:r>
        <w:rPr>
          <w:i/>
          <w:sz w:val="24"/>
        </w:rPr>
        <w:t>Category:</w:t>
      </w:r>
      <w:r>
        <w:rPr>
          <w:i/>
          <w:spacing w:val="-7"/>
          <w:sz w:val="24"/>
        </w:rPr>
        <w:t xml:space="preserve"> </w:t>
      </w:r>
      <w:r w:rsidR="00F31595">
        <w:rPr>
          <w:i/>
          <w:spacing w:val="-10"/>
          <w:sz w:val="24"/>
        </w:rPr>
        <w:t>R</w:t>
      </w:r>
    </w:p>
    <w:p w14:paraId="12AAD568" w14:textId="3BED4968" w:rsidR="00F31595" w:rsidRDefault="007F1F43" w:rsidP="00F31595">
      <w:pPr>
        <w:ind w:left="133"/>
        <w:rPr>
          <w:i/>
          <w:sz w:val="24"/>
        </w:rPr>
      </w:pPr>
      <w:r>
        <w:rPr>
          <w:i/>
          <w:sz w:val="24"/>
        </w:rPr>
        <w:t>Related</w:t>
      </w:r>
      <w:r>
        <w:rPr>
          <w:i/>
          <w:spacing w:val="-6"/>
          <w:sz w:val="24"/>
        </w:rPr>
        <w:t xml:space="preserve"> </w:t>
      </w:r>
      <w:r>
        <w:rPr>
          <w:i/>
          <w:sz w:val="24"/>
        </w:rPr>
        <w:t>Policies:</w:t>
      </w:r>
      <w:r>
        <w:rPr>
          <w:i/>
          <w:spacing w:val="-7"/>
          <w:sz w:val="24"/>
        </w:rPr>
        <w:t xml:space="preserve"> </w:t>
      </w:r>
      <w:r w:rsidR="00F31595">
        <w:rPr>
          <w:i/>
          <w:sz w:val="24"/>
        </w:rPr>
        <w:t>BHC/GBD, EBB, EBCA, EBCD, GBEAA, IJO/KA, JRB, KD, KEB</w:t>
      </w:r>
    </w:p>
    <w:p w14:paraId="1925E689" w14:textId="2D60E24D" w:rsidR="00F31595" w:rsidRDefault="00F31595" w:rsidP="00F31595">
      <w:pPr>
        <w:ind w:left="133"/>
        <w:rPr>
          <w:i/>
          <w:sz w:val="24"/>
        </w:rPr>
      </w:pPr>
      <w:r>
        <w:rPr>
          <w:i/>
          <w:sz w:val="24"/>
        </w:rPr>
        <w:t>EG-R</w:t>
      </w:r>
    </w:p>
    <w:p w14:paraId="77EFDFE2" w14:textId="4B83243B" w:rsidR="00D1127E" w:rsidRDefault="00D1127E">
      <w:pPr>
        <w:pStyle w:val="BodyText"/>
        <w:spacing w:before="4"/>
        <w:ind w:left="0"/>
        <w:rPr>
          <w:i/>
          <w:sz w:val="14"/>
        </w:rPr>
      </w:pPr>
    </w:p>
    <w:p w14:paraId="0111D456" w14:textId="240BA61C" w:rsidR="00B11C05" w:rsidRDefault="00B11C05">
      <w:pPr>
        <w:pStyle w:val="BodyText"/>
        <w:spacing w:before="4"/>
        <w:ind w:left="0"/>
        <w:rPr>
          <w:i/>
          <w:sz w:val="14"/>
        </w:rPr>
      </w:pPr>
    </w:p>
    <w:p w14:paraId="40197EB3" w14:textId="77777777" w:rsidR="00B11C05" w:rsidRDefault="00B11C05" w:rsidP="00B11C05">
      <w:pPr>
        <w:numPr>
          <w:ilvl w:val="0"/>
          <w:numId w:val="11"/>
        </w:numPr>
        <w:pBdr>
          <w:top w:val="nil"/>
          <w:left w:val="nil"/>
          <w:bottom w:val="nil"/>
          <w:right w:val="nil"/>
          <w:between w:val="nil"/>
        </w:pBdr>
        <w:spacing w:after="180"/>
        <w:ind w:left="360"/>
        <w:rPr>
          <w:color w:val="000000"/>
          <w:sz w:val="23"/>
          <w:szCs w:val="23"/>
        </w:rPr>
      </w:pPr>
      <w:r>
        <w:rPr>
          <w:b/>
          <w:color w:val="000000"/>
          <w:sz w:val="23"/>
          <w:szCs w:val="23"/>
          <w:u w:val="single"/>
        </w:rPr>
        <w:t>Purpose</w:t>
      </w:r>
      <w:r>
        <w:rPr>
          <w:b/>
          <w:color w:val="000000"/>
          <w:sz w:val="23"/>
          <w:szCs w:val="23"/>
        </w:rPr>
        <w:t xml:space="preserve">. </w:t>
      </w:r>
      <w:r>
        <w:rPr>
          <w:color w:val="000000"/>
          <w:sz w:val="23"/>
          <w:szCs w:val="23"/>
        </w:rPr>
        <w:t xml:space="preserve"> The Board’s objective is to improve internal and external communications by providing clarity and consistency in school communications amongst stakeholders. This policy will guide the creation of a District Communication Plan (“Communication Plan” or the “Plan”). </w:t>
      </w:r>
    </w:p>
    <w:p w14:paraId="2D1E7052" w14:textId="6EDD7E3D" w:rsidR="00B11C05" w:rsidRDefault="00B11C05" w:rsidP="00B11C05">
      <w:pPr>
        <w:numPr>
          <w:ilvl w:val="0"/>
          <w:numId w:val="11"/>
        </w:numPr>
        <w:pBdr>
          <w:top w:val="nil"/>
          <w:left w:val="nil"/>
          <w:bottom w:val="nil"/>
          <w:right w:val="nil"/>
          <w:between w:val="nil"/>
        </w:pBdr>
        <w:spacing w:before="180" w:after="240"/>
        <w:ind w:left="360"/>
        <w:rPr>
          <w:color w:val="000000"/>
          <w:sz w:val="23"/>
          <w:szCs w:val="23"/>
        </w:rPr>
      </w:pPr>
      <w:r>
        <w:rPr>
          <w:b/>
          <w:color w:val="000000"/>
          <w:sz w:val="23"/>
          <w:szCs w:val="23"/>
          <w:u w:val="single"/>
        </w:rPr>
        <w:t>Plan Preparation and Contents</w:t>
      </w:r>
      <w:r>
        <w:rPr>
          <w:b/>
          <w:color w:val="000000"/>
          <w:sz w:val="23"/>
          <w:szCs w:val="23"/>
        </w:rPr>
        <w:t>.</w:t>
      </w:r>
      <w:r>
        <w:rPr>
          <w:color w:val="000000"/>
          <w:sz w:val="23"/>
          <w:szCs w:val="23"/>
        </w:rPr>
        <w:t xml:space="preserve">  The Board directs the </w:t>
      </w:r>
      <w:r w:rsidRPr="00B45611">
        <w:rPr>
          <w:color w:val="000000"/>
          <w:sz w:val="23"/>
          <w:szCs w:val="23"/>
        </w:rPr>
        <w:t>Superintendent</w:t>
      </w:r>
      <w:r>
        <w:rPr>
          <w:color w:val="000000"/>
          <w:sz w:val="23"/>
          <w:szCs w:val="23"/>
        </w:rPr>
        <w:t xml:space="preserve"> to prepare a Communications Plan that</w:t>
      </w:r>
      <w:r>
        <w:rPr>
          <w:sz w:val="23"/>
          <w:szCs w:val="23"/>
        </w:rPr>
        <w:t xml:space="preserve"> addresses at least the following:</w:t>
      </w:r>
      <w:r>
        <w:rPr>
          <w:color w:val="000000"/>
          <w:sz w:val="23"/>
          <w:szCs w:val="23"/>
        </w:rPr>
        <w:t xml:space="preserve"> </w:t>
      </w:r>
    </w:p>
    <w:p w14:paraId="03C7C4B9" w14:textId="77777777" w:rsidR="00B11C05" w:rsidRDefault="00B11C05" w:rsidP="00B11C05">
      <w:pPr>
        <w:numPr>
          <w:ilvl w:val="0"/>
          <w:numId w:val="10"/>
        </w:numPr>
        <w:pBdr>
          <w:top w:val="nil"/>
          <w:left w:val="nil"/>
          <w:bottom w:val="nil"/>
          <w:right w:val="nil"/>
          <w:between w:val="nil"/>
        </w:pBdr>
        <w:spacing w:before="240" w:after="200"/>
        <w:rPr>
          <w:sz w:val="23"/>
          <w:szCs w:val="23"/>
        </w:rPr>
      </w:pPr>
      <w:r>
        <w:rPr>
          <w:color w:val="000000"/>
          <w:sz w:val="23"/>
          <w:szCs w:val="23"/>
          <w:u w:val="single"/>
        </w:rPr>
        <w:t>Plan goals and general provisions</w:t>
      </w:r>
      <w:r>
        <w:rPr>
          <w:color w:val="000000"/>
          <w:sz w:val="23"/>
          <w:szCs w:val="23"/>
        </w:rPr>
        <w:t xml:space="preserve"> -</w:t>
      </w:r>
      <w:r>
        <w:rPr>
          <w:sz w:val="23"/>
          <w:szCs w:val="23"/>
        </w:rPr>
        <w:t xml:space="preserve"> identifies the general goals of the Plan, identifies the multiple audiences/recipients of District communication, and identifies the available methods and modes of communication with some consideration of the pros and cons of each. </w:t>
      </w:r>
    </w:p>
    <w:p w14:paraId="21D292E6" w14:textId="77777777" w:rsidR="00B11C05" w:rsidRDefault="00B11C05" w:rsidP="00B11C05">
      <w:pPr>
        <w:numPr>
          <w:ilvl w:val="0"/>
          <w:numId w:val="10"/>
        </w:numPr>
        <w:pBdr>
          <w:top w:val="nil"/>
          <w:left w:val="nil"/>
          <w:bottom w:val="nil"/>
          <w:right w:val="nil"/>
          <w:between w:val="nil"/>
        </w:pBdr>
        <w:spacing w:after="200"/>
        <w:rPr>
          <w:sz w:val="23"/>
          <w:szCs w:val="23"/>
        </w:rPr>
      </w:pPr>
      <w:r>
        <w:rPr>
          <w:sz w:val="23"/>
          <w:szCs w:val="23"/>
          <w:u w:val="single"/>
        </w:rPr>
        <w:t>Implementation</w:t>
      </w:r>
      <w:r>
        <w:rPr>
          <w:sz w:val="23"/>
          <w:szCs w:val="23"/>
        </w:rPr>
        <w:t xml:space="preserve"> – describes how components of the Plan will be implemented and will specify which staff members are responsible.</w:t>
      </w:r>
    </w:p>
    <w:p w14:paraId="265A430B" w14:textId="77777777" w:rsidR="00B11C05" w:rsidRDefault="00B11C05" w:rsidP="00B11C05">
      <w:pPr>
        <w:numPr>
          <w:ilvl w:val="0"/>
          <w:numId w:val="10"/>
        </w:numPr>
        <w:pBdr>
          <w:top w:val="nil"/>
          <w:left w:val="nil"/>
          <w:bottom w:val="nil"/>
          <w:right w:val="nil"/>
          <w:between w:val="nil"/>
        </w:pBdr>
        <w:spacing w:after="200"/>
        <w:rPr>
          <w:sz w:val="23"/>
          <w:szCs w:val="23"/>
        </w:rPr>
      </w:pPr>
      <w:r>
        <w:rPr>
          <w:color w:val="000000"/>
          <w:sz w:val="23"/>
          <w:szCs w:val="23"/>
          <w:u w:val="single"/>
        </w:rPr>
        <w:t>Communication to Internal Stakeholders</w:t>
      </w:r>
      <w:r>
        <w:rPr>
          <w:sz w:val="23"/>
          <w:szCs w:val="23"/>
        </w:rPr>
        <w:t xml:space="preserve"> – describes </w:t>
      </w:r>
      <w:r>
        <w:rPr>
          <w:color w:val="000000"/>
          <w:sz w:val="23"/>
          <w:szCs w:val="23"/>
        </w:rPr>
        <w:t xml:space="preserve">how to best communicate general or specific information to staff, students, and volunteers. </w:t>
      </w:r>
    </w:p>
    <w:p w14:paraId="6FCACD64" w14:textId="77777777" w:rsidR="00B11C05" w:rsidRDefault="00B11C05" w:rsidP="00B11C05">
      <w:pPr>
        <w:numPr>
          <w:ilvl w:val="0"/>
          <w:numId w:val="10"/>
        </w:numPr>
        <w:pBdr>
          <w:top w:val="nil"/>
          <w:left w:val="nil"/>
          <w:bottom w:val="nil"/>
          <w:right w:val="nil"/>
          <w:between w:val="nil"/>
        </w:pBdr>
        <w:spacing w:after="200"/>
        <w:rPr>
          <w:sz w:val="23"/>
          <w:szCs w:val="23"/>
        </w:rPr>
      </w:pPr>
      <w:r>
        <w:rPr>
          <w:color w:val="000000"/>
          <w:sz w:val="23"/>
          <w:szCs w:val="23"/>
          <w:u w:val="single"/>
        </w:rPr>
        <w:t>Communication to External Stakeholders</w:t>
      </w:r>
      <w:r>
        <w:rPr>
          <w:sz w:val="23"/>
          <w:szCs w:val="23"/>
        </w:rPr>
        <w:t xml:space="preserve"> – describes </w:t>
      </w:r>
      <w:r>
        <w:rPr>
          <w:color w:val="000000"/>
          <w:sz w:val="23"/>
          <w:szCs w:val="23"/>
        </w:rPr>
        <w:t xml:space="preserve">how to best communicate with external stakeholders (i.e., parents, the community, parent groups, other districts, etc.). </w:t>
      </w:r>
    </w:p>
    <w:p w14:paraId="42166178" w14:textId="4AD4F3BC" w:rsidR="00B11C05" w:rsidRDefault="00B11C05" w:rsidP="00B11C05">
      <w:pPr>
        <w:widowControl/>
        <w:numPr>
          <w:ilvl w:val="0"/>
          <w:numId w:val="10"/>
        </w:numPr>
        <w:pBdr>
          <w:top w:val="nil"/>
          <w:left w:val="nil"/>
          <w:bottom w:val="nil"/>
          <w:right w:val="nil"/>
          <w:between w:val="nil"/>
        </w:pBdr>
        <w:autoSpaceDE/>
        <w:autoSpaceDN/>
        <w:spacing w:after="200"/>
        <w:rPr>
          <w:sz w:val="23"/>
          <w:szCs w:val="23"/>
        </w:rPr>
      </w:pPr>
      <w:r>
        <w:rPr>
          <w:color w:val="000000"/>
          <w:sz w:val="23"/>
          <w:szCs w:val="23"/>
          <w:u w:val="single"/>
        </w:rPr>
        <w:t>Crisis Communications Plan</w:t>
      </w:r>
      <w:r>
        <w:rPr>
          <w:color w:val="000000"/>
          <w:sz w:val="23"/>
          <w:szCs w:val="23"/>
        </w:rPr>
        <w:t xml:space="preserve"> –</w:t>
      </w:r>
      <w:r>
        <w:rPr>
          <w:sz w:val="23"/>
          <w:szCs w:val="23"/>
        </w:rPr>
        <w:t xml:space="preserve"> coordinates the Communication Plan to the relevant provisions of the </w:t>
      </w:r>
      <w:r w:rsidRPr="007F1F43">
        <w:rPr>
          <w:sz w:val="23"/>
          <w:szCs w:val="23"/>
        </w:rPr>
        <w:t>District</w:t>
      </w:r>
      <w:r w:rsidRPr="007F1F43">
        <w:rPr>
          <w:sz w:val="24"/>
          <w:szCs w:val="24"/>
        </w:rPr>
        <w:t xml:space="preserve"> </w:t>
      </w:r>
      <w:r w:rsidRPr="007F1F43">
        <w:rPr>
          <w:sz w:val="23"/>
          <w:szCs w:val="23"/>
        </w:rPr>
        <w:t>Crisis Prevention and Response Plan</w:t>
      </w:r>
      <w:r>
        <w:rPr>
          <w:sz w:val="23"/>
          <w:szCs w:val="23"/>
        </w:rPr>
        <w:t xml:space="preserve"> and site-specific Emergency Operations Plans prepared under Board policy EBCA, </w:t>
      </w:r>
      <w:r>
        <w:rPr>
          <w:color w:val="000000"/>
          <w:sz w:val="23"/>
          <w:szCs w:val="23"/>
        </w:rPr>
        <w:t>including staff responsibilities, training requirements, communication tools, media plans, and message-specific templates.</w:t>
      </w:r>
    </w:p>
    <w:p w14:paraId="6FA604DE" w14:textId="13A5B3DD" w:rsidR="00B11C05" w:rsidRDefault="00B11C05" w:rsidP="00B11C05">
      <w:pPr>
        <w:widowControl/>
        <w:numPr>
          <w:ilvl w:val="0"/>
          <w:numId w:val="10"/>
        </w:numPr>
        <w:pBdr>
          <w:top w:val="nil"/>
          <w:left w:val="nil"/>
          <w:bottom w:val="nil"/>
          <w:right w:val="nil"/>
          <w:between w:val="nil"/>
        </w:pBdr>
        <w:autoSpaceDE/>
        <w:autoSpaceDN/>
        <w:spacing w:after="200"/>
        <w:rPr>
          <w:sz w:val="23"/>
          <w:szCs w:val="23"/>
        </w:rPr>
      </w:pPr>
      <w:r>
        <w:rPr>
          <w:color w:val="000000"/>
          <w:sz w:val="23"/>
          <w:szCs w:val="23"/>
          <w:u w:val="single"/>
        </w:rPr>
        <w:t>School Cancellations</w:t>
      </w:r>
      <w:r>
        <w:rPr>
          <w:color w:val="000000"/>
          <w:sz w:val="23"/>
          <w:szCs w:val="23"/>
        </w:rPr>
        <w:t xml:space="preserve"> -</w:t>
      </w:r>
      <w:r>
        <w:rPr>
          <w:sz w:val="23"/>
          <w:szCs w:val="23"/>
        </w:rPr>
        <w:t xml:space="preserve"> </w:t>
      </w:r>
      <w:r>
        <w:rPr>
          <w:color w:val="000000"/>
          <w:sz w:val="23"/>
          <w:szCs w:val="23"/>
        </w:rPr>
        <w:t>outlines protocols for communicating a school day cancellation, delay, or early release due to inclement weather or other emergency reasons as provided by Board policy EBCD</w:t>
      </w:r>
      <w:r w:rsidR="007F1F43">
        <w:rPr>
          <w:color w:val="000000"/>
          <w:sz w:val="23"/>
          <w:szCs w:val="23"/>
        </w:rPr>
        <w:t>.</w:t>
      </w:r>
    </w:p>
    <w:p w14:paraId="4F15B567" w14:textId="77777777" w:rsidR="00B11C05" w:rsidRDefault="00B11C05" w:rsidP="00B11C05">
      <w:pPr>
        <w:widowControl/>
        <w:numPr>
          <w:ilvl w:val="0"/>
          <w:numId w:val="10"/>
        </w:numPr>
        <w:pBdr>
          <w:top w:val="nil"/>
          <w:left w:val="nil"/>
          <w:bottom w:val="nil"/>
          <w:right w:val="nil"/>
          <w:between w:val="nil"/>
        </w:pBdr>
        <w:autoSpaceDE/>
        <w:autoSpaceDN/>
        <w:spacing w:before="240" w:after="200"/>
        <w:rPr>
          <w:sz w:val="23"/>
          <w:szCs w:val="23"/>
        </w:rPr>
      </w:pPr>
      <w:r>
        <w:rPr>
          <w:color w:val="000000"/>
          <w:sz w:val="23"/>
          <w:szCs w:val="23"/>
          <w:u w:val="single"/>
        </w:rPr>
        <w:t>Off-campus School activities</w:t>
      </w:r>
      <w:r>
        <w:rPr>
          <w:color w:val="000000"/>
          <w:sz w:val="23"/>
          <w:szCs w:val="23"/>
        </w:rPr>
        <w:t xml:space="preserve"> -</w:t>
      </w:r>
      <w:r>
        <w:rPr>
          <w:sz w:val="23"/>
          <w:szCs w:val="23"/>
        </w:rPr>
        <w:t xml:space="preserve"> outlines </w:t>
      </w:r>
      <w:r>
        <w:rPr>
          <w:color w:val="000000"/>
          <w:sz w:val="23"/>
          <w:szCs w:val="23"/>
        </w:rPr>
        <w:t xml:space="preserve">how to best communicate incidents or emergencies that occur while students are off campus on field trips or travel sporting events (i.e., anywhere that students are transported by the </w:t>
      </w:r>
      <w:proofErr w:type="gramStart"/>
      <w:r>
        <w:rPr>
          <w:color w:val="000000"/>
          <w:sz w:val="23"/>
          <w:szCs w:val="23"/>
        </w:rPr>
        <w:t>District</w:t>
      </w:r>
      <w:proofErr w:type="gramEnd"/>
      <w:r>
        <w:rPr>
          <w:color w:val="000000"/>
          <w:sz w:val="23"/>
          <w:szCs w:val="23"/>
        </w:rPr>
        <w:t>).</w:t>
      </w:r>
    </w:p>
    <w:p w14:paraId="0EDD1AE5" w14:textId="77777777" w:rsidR="00B11C05" w:rsidRDefault="00B11C05" w:rsidP="00B11C05">
      <w:pPr>
        <w:widowControl/>
        <w:numPr>
          <w:ilvl w:val="0"/>
          <w:numId w:val="10"/>
        </w:numPr>
        <w:pBdr>
          <w:top w:val="nil"/>
          <w:left w:val="nil"/>
          <w:bottom w:val="nil"/>
          <w:right w:val="nil"/>
          <w:between w:val="nil"/>
        </w:pBdr>
        <w:autoSpaceDE/>
        <w:autoSpaceDN/>
        <w:spacing w:before="240" w:after="200"/>
        <w:rPr>
          <w:sz w:val="23"/>
          <w:szCs w:val="23"/>
        </w:rPr>
      </w:pPr>
      <w:r>
        <w:rPr>
          <w:color w:val="000000"/>
          <w:sz w:val="23"/>
          <w:szCs w:val="23"/>
          <w:u w:val="single"/>
        </w:rPr>
        <w:t>Recommendations</w:t>
      </w:r>
      <w:r>
        <w:rPr>
          <w:color w:val="000000"/>
          <w:sz w:val="23"/>
          <w:szCs w:val="23"/>
        </w:rPr>
        <w:t xml:space="preserve"> - outlines suggestions and recommendations relating to infrastructure or resources for future improvements to communication channels.</w:t>
      </w:r>
    </w:p>
    <w:p w14:paraId="535D7AF0" w14:textId="57E818F6" w:rsidR="00B11C05" w:rsidRPr="00B11C05" w:rsidRDefault="00B11C05" w:rsidP="00B11C05">
      <w:pPr>
        <w:widowControl/>
        <w:numPr>
          <w:ilvl w:val="0"/>
          <w:numId w:val="10"/>
        </w:numPr>
        <w:pBdr>
          <w:top w:val="nil"/>
          <w:left w:val="nil"/>
          <w:bottom w:val="nil"/>
          <w:right w:val="nil"/>
          <w:between w:val="nil"/>
        </w:pBdr>
        <w:autoSpaceDE/>
        <w:autoSpaceDN/>
        <w:spacing w:before="240" w:after="200"/>
        <w:rPr>
          <w:sz w:val="23"/>
          <w:szCs w:val="23"/>
        </w:rPr>
      </w:pPr>
      <w:r>
        <w:rPr>
          <w:color w:val="000000"/>
          <w:sz w:val="23"/>
          <w:szCs w:val="23"/>
          <w:u w:val="single"/>
        </w:rPr>
        <w:t>Other</w:t>
      </w:r>
      <w:r>
        <w:rPr>
          <w:color w:val="000000"/>
          <w:sz w:val="23"/>
          <w:szCs w:val="23"/>
        </w:rPr>
        <w:t xml:space="preserve"> - Such other information, </w:t>
      </w:r>
      <w:r w:rsidR="007F1F43">
        <w:rPr>
          <w:color w:val="000000"/>
          <w:sz w:val="23"/>
          <w:szCs w:val="23"/>
        </w:rPr>
        <w:t>recommendation,</w:t>
      </w:r>
      <w:r>
        <w:rPr>
          <w:color w:val="000000"/>
          <w:sz w:val="23"/>
          <w:szCs w:val="23"/>
        </w:rPr>
        <w:t xml:space="preserve"> and provisions the [Superintendent, deemed appropriate.  </w:t>
      </w:r>
    </w:p>
    <w:p w14:paraId="07C65503" w14:textId="77777777" w:rsidR="00B11C05" w:rsidRPr="00B11C05" w:rsidRDefault="00B11C05" w:rsidP="00B11C05">
      <w:pPr>
        <w:pBdr>
          <w:top w:val="nil"/>
          <w:left w:val="nil"/>
          <w:bottom w:val="nil"/>
          <w:right w:val="nil"/>
          <w:between w:val="nil"/>
        </w:pBdr>
        <w:spacing w:after="180"/>
        <w:ind w:left="360"/>
        <w:rPr>
          <w:b/>
          <w:color w:val="000000"/>
          <w:sz w:val="23"/>
          <w:szCs w:val="23"/>
          <w:u w:val="single"/>
        </w:rPr>
      </w:pPr>
      <w:r w:rsidRPr="00B11C05">
        <w:rPr>
          <w:b/>
          <w:color w:val="000000"/>
          <w:sz w:val="23"/>
          <w:szCs w:val="23"/>
          <w:u w:val="single"/>
        </w:rPr>
        <w:t>Biennial Review and Update</w:t>
      </w:r>
    </w:p>
    <w:p w14:paraId="5EB81B0C" w14:textId="77777777" w:rsidR="00B11C05" w:rsidRPr="00B11C05" w:rsidRDefault="00B11C05" w:rsidP="00B11C05">
      <w:pPr>
        <w:pBdr>
          <w:top w:val="nil"/>
          <w:left w:val="nil"/>
          <w:bottom w:val="nil"/>
          <w:right w:val="nil"/>
          <w:between w:val="nil"/>
        </w:pBdr>
        <w:spacing w:after="180"/>
        <w:ind w:left="360"/>
        <w:rPr>
          <w:color w:val="212529"/>
          <w:sz w:val="24"/>
          <w:szCs w:val="24"/>
          <w:highlight w:val="white"/>
        </w:rPr>
      </w:pPr>
      <w:r w:rsidRPr="00B11C05">
        <w:rPr>
          <w:bCs/>
          <w:sz w:val="23"/>
          <w:szCs w:val="23"/>
        </w:rPr>
        <w:t>The Superintendent and/or designee shall ensure that the Communication Plans and all procedures and protocols adopted pursuant to this policy are reviewed no less than every two (2) years and updated as necessary.  Copies of the updated Plan and procedures should be</w:t>
      </w:r>
      <w:r w:rsidRPr="00B11C05">
        <w:rPr>
          <w:sz w:val="24"/>
          <w:szCs w:val="24"/>
          <w:highlight w:val="white"/>
        </w:rPr>
        <w:t xml:space="preserve"> </w:t>
      </w:r>
      <w:r w:rsidRPr="00B11C05">
        <w:rPr>
          <w:color w:val="212529"/>
          <w:sz w:val="24"/>
          <w:szCs w:val="24"/>
          <w:highlight w:val="white"/>
        </w:rPr>
        <w:t>provided to the Board no later than the start of each school year.</w:t>
      </w:r>
    </w:p>
    <w:p w14:paraId="0E16479F" w14:textId="77777777" w:rsidR="00B11C05" w:rsidRDefault="00B11C05" w:rsidP="00B11C05">
      <w:pPr>
        <w:widowControl/>
        <w:pBdr>
          <w:top w:val="nil"/>
          <w:left w:val="nil"/>
          <w:bottom w:val="nil"/>
          <w:right w:val="nil"/>
          <w:between w:val="nil"/>
        </w:pBdr>
        <w:autoSpaceDE/>
        <w:autoSpaceDN/>
        <w:spacing w:before="240" w:after="200"/>
        <w:ind w:left="720"/>
        <w:rPr>
          <w:sz w:val="23"/>
          <w:szCs w:val="23"/>
        </w:rPr>
      </w:pPr>
    </w:p>
    <w:p w14:paraId="6DF042DB" w14:textId="77777777" w:rsidR="00B11C05" w:rsidRPr="00B11C05" w:rsidRDefault="00B11C05">
      <w:pPr>
        <w:pStyle w:val="BodyText"/>
        <w:spacing w:before="4"/>
        <w:ind w:left="0"/>
        <w:rPr>
          <w:i/>
          <w:sz w:val="28"/>
          <w:szCs w:val="28"/>
        </w:rPr>
      </w:pPr>
    </w:p>
    <w:p w14:paraId="729E1E7B" w14:textId="77777777" w:rsidR="00697C5C" w:rsidRDefault="00DC3282" w:rsidP="00697C5C">
      <w:pPr>
        <w:pStyle w:val="NoSpacing"/>
        <w:rPr>
          <w:sz w:val="20"/>
          <w:szCs w:val="20"/>
        </w:rPr>
      </w:pPr>
      <w:r>
        <w:rPr>
          <w:sz w:val="20"/>
          <w:szCs w:val="20"/>
        </w:rPr>
        <w:lastRenderedPageBreak/>
        <w:t>S</w:t>
      </w:r>
      <w:r w:rsidR="007F1F43" w:rsidRPr="00734F3A">
        <w:rPr>
          <w:sz w:val="20"/>
          <w:szCs w:val="20"/>
        </w:rPr>
        <w:t>AU</w:t>
      </w:r>
      <w:r w:rsidR="007F1F43" w:rsidRPr="00734F3A">
        <w:rPr>
          <w:spacing w:val="-5"/>
          <w:sz w:val="20"/>
          <w:szCs w:val="20"/>
        </w:rPr>
        <w:t xml:space="preserve"> </w:t>
      </w:r>
      <w:r w:rsidR="007F1F43" w:rsidRPr="00734F3A">
        <w:rPr>
          <w:sz w:val="20"/>
          <w:szCs w:val="20"/>
        </w:rPr>
        <w:t>#7</w:t>
      </w:r>
      <w:r w:rsidR="007F1F43" w:rsidRPr="00734F3A">
        <w:rPr>
          <w:spacing w:val="-4"/>
          <w:sz w:val="20"/>
          <w:szCs w:val="20"/>
        </w:rPr>
        <w:t xml:space="preserve"> </w:t>
      </w:r>
      <w:r w:rsidR="007F1F43" w:rsidRPr="00734F3A">
        <w:rPr>
          <w:sz w:val="20"/>
          <w:szCs w:val="20"/>
        </w:rPr>
        <w:t>Policy</w:t>
      </w:r>
      <w:r w:rsidR="007F1F43" w:rsidRPr="00734F3A">
        <w:rPr>
          <w:spacing w:val="-4"/>
          <w:sz w:val="20"/>
          <w:szCs w:val="20"/>
        </w:rPr>
        <w:t xml:space="preserve"> </w:t>
      </w:r>
      <w:r w:rsidR="007F1F43" w:rsidRPr="00734F3A">
        <w:rPr>
          <w:sz w:val="20"/>
          <w:szCs w:val="20"/>
        </w:rPr>
        <w:t>Committee:</w:t>
      </w:r>
      <w:r w:rsidR="007F1F43" w:rsidRPr="00734F3A">
        <w:rPr>
          <w:spacing w:val="40"/>
          <w:sz w:val="20"/>
          <w:szCs w:val="20"/>
        </w:rPr>
        <w:t xml:space="preserve"> </w:t>
      </w:r>
      <w:r w:rsidR="007F1F43" w:rsidRPr="00734F3A">
        <w:rPr>
          <w:sz w:val="20"/>
          <w:szCs w:val="20"/>
        </w:rPr>
        <w:t>Recommended</w:t>
      </w:r>
      <w:r w:rsidR="007F1F43" w:rsidRPr="00734F3A">
        <w:rPr>
          <w:spacing w:val="-2"/>
          <w:sz w:val="20"/>
          <w:szCs w:val="20"/>
        </w:rPr>
        <w:t xml:space="preserve"> </w:t>
      </w:r>
      <w:r w:rsidR="007F1F43" w:rsidRPr="00734F3A">
        <w:rPr>
          <w:sz w:val="20"/>
          <w:szCs w:val="20"/>
        </w:rPr>
        <w:t>for</w:t>
      </w:r>
      <w:r w:rsidR="007F1F43" w:rsidRPr="00734F3A">
        <w:rPr>
          <w:spacing w:val="-5"/>
          <w:sz w:val="20"/>
          <w:szCs w:val="20"/>
        </w:rPr>
        <w:t xml:space="preserve"> </w:t>
      </w:r>
      <w:r w:rsidR="007F1F43" w:rsidRPr="00734F3A">
        <w:rPr>
          <w:sz w:val="20"/>
          <w:szCs w:val="20"/>
        </w:rPr>
        <w:t>Adoption</w:t>
      </w:r>
      <w:r w:rsidR="007F1F43" w:rsidRPr="00734F3A">
        <w:rPr>
          <w:spacing w:val="-4"/>
          <w:sz w:val="20"/>
          <w:szCs w:val="20"/>
        </w:rPr>
        <w:t xml:space="preserve"> </w:t>
      </w:r>
      <w:r w:rsidR="007F1F43" w:rsidRPr="00734F3A">
        <w:rPr>
          <w:sz w:val="20"/>
          <w:szCs w:val="20"/>
        </w:rPr>
        <w:t>–</w:t>
      </w:r>
      <w:r w:rsidR="007F1F43" w:rsidRPr="00734F3A">
        <w:rPr>
          <w:spacing w:val="-4"/>
          <w:sz w:val="20"/>
          <w:szCs w:val="20"/>
        </w:rPr>
        <w:t xml:space="preserve"> </w:t>
      </w:r>
      <w:r w:rsidR="005A7737">
        <w:rPr>
          <w:sz w:val="20"/>
          <w:szCs w:val="20"/>
        </w:rPr>
        <w:t>October 17, 2022</w:t>
      </w:r>
      <w:r w:rsidR="007F1F43" w:rsidRPr="00734F3A">
        <w:rPr>
          <w:sz w:val="20"/>
          <w:szCs w:val="20"/>
        </w:rPr>
        <w:t xml:space="preserve"> </w:t>
      </w:r>
    </w:p>
    <w:p w14:paraId="2C5F8CA9" w14:textId="766A99E0" w:rsidR="00697C5C" w:rsidRPr="00697C5C" w:rsidRDefault="00697C5C" w:rsidP="00697C5C">
      <w:pPr>
        <w:pStyle w:val="NoSpacing"/>
        <w:rPr>
          <w:sz w:val="20"/>
          <w:szCs w:val="20"/>
        </w:rPr>
      </w:pPr>
      <w:r w:rsidRPr="00697C5C">
        <w:rPr>
          <w:sz w:val="20"/>
          <w:szCs w:val="20"/>
        </w:rPr>
        <w:t>Pittsburg School Board: Revised – November 14, 2022</w:t>
      </w:r>
    </w:p>
    <w:p w14:paraId="68A3ED5C" w14:textId="77777777" w:rsidR="00697C5C" w:rsidRPr="00697C5C" w:rsidRDefault="00697C5C" w:rsidP="00697C5C">
      <w:pPr>
        <w:pStyle w:val="NoSpacing"/>
        <w:rPr>
          <w:sz w:val="20"/>
          <w:szCs w:val="20"/>
        </w:rPr>
      </w:pPr>
      <w:r w:rsidRPr="00697C5C">
        <w:rPr>
          <w:sz w:val="20"/>
          <w:szCs w:val="20"/>
        </w:rPr>
        <w:t>Colebrook School Board: Revised – November 15, 2022</w:t>
      </w:r>
    </w:p>
    <w:p w14:paraId="6AE339A7" w14:textId="3AF4EB91" w:rsidR="00697C5C" w:rsidRDefault="00697C5C" w:rsidP="00697C5C">
      <w:pPr>
        <w:pStyle w:val="NoSpacing"/>
        <w:rPr>
          <w:sz w:val="20"/>
          <w:szCs w:val="20"/>
        </w:rPr>
      </w:pPr>
      <w:r w:rsidRPr="00697C5C">
        <w:rPr>
          <w:sz w:val="20"/>
          <w:szCs w:val="20"/>
        </w:rPr>
        <w:t>Clarksville School Board: Revised – December 5, 2022</w:t>
      </w:r>
    </w:p>
    <w:p w14:paraId="092C03DD" w14:textId="10AE6F07" w:rsidR="00EA074A" w:rsidRPr="00697C5C" w:rsidRDefault="00EA074A" w:rsidP="00EA074A">
      <w:pPr>
        <w:pStyle w:val="NoSpacing"/>
        <w:rPr>
          <w:sz w:val="20"/>
          <w:szCs w:val="20"/>
        </w:rPr>
      </w:pPr>
      <w:r w:rsidRPr="00697C5C">
        <w:rPr>
          <w:sz w:val="20"/>
          <w:szCs w:val="20"/>
        </w:rPr>
        <w:t xml:space="preserve">Columbia School Board: Revised – </w:t>
      </w:r>
      <w:r>
        <w:rPr>
          <w:sz w:val="20"/>
          <w:szCs w:val="20"/>
        </w:rPr>
        <w:t>January 3, 2023</w:t>
      </w:r>
    </w:p>
    <w:p w14:paraId="2A27BE6B" w14:textId="77777777" w:rsidR="00697C5C" w:rsidRPr="00697C5C" w:rsidRDefault="00697C5C" w:rsidP="00697C5C">
      <w:pPr>
        <w:pStyle w:val="NoSpacing"/>
        <w:rPr>
          <w:sz w:val="20"/>
          <w:szCs w:val="20"/>
        </w:rPr>
      </w:pPr>
      <w:r w:rsidRPr="00697C5C">
        <w:rPr>
          <w:sz w:val="20"/>
          <w:szCs w:val="20"/>
        </w:rPr>
        <w:t>Stewartstown School Board: Revised – January 4, 2023</w:t>
      </w:r>
    </w:p>
    <w:p w14:paraId="6FB90F64" w14:textId="51C0E75C" w:rsidR="00734F3A" w:rsidRDefault="00734F3A">
      <w:pPr>
        <w:pStyle w:val="BodyText"/>
        <w:spacing w:before="1" w:line="550" w:lineRule="atLeast"/>
        <w:ind w:left="219" w:right="1164"/>
        <w:rPr>
          <w:sz w:val="20"/>
          <w:szCs w:val="20"/>
        </w:rPr>
      </w:pPr>
    </w:p>
    <w:sectPr w:rsidR="00734F3A">
      <w:pgSz w:w="12240" w:h="15840"/>
      <w:pgMar w:top="940" w:right="13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A772" w14:textId="77777777" w:rsidR="005A7737" w:rsidRDefault="005A7737" w:rsidP="005A7737">
      <w:r>
        <w:separator/>
      </w:r>
    </w:p>
  </w:endnote>
  <w:endnote w:type="continuationSeparator" w:id="0">
    <w:p w14:paraId="2FB80CAE" w14:textId="77777777" w:rsidR="005A7737" w:rsidRDefault="005A7737" w:rsidP="005A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180B" w14:textId="77777777" w:rsidR="005A7737" w:rsidRDefault="005A7737" w:rsidP="005A7737">
      <w:r>
        <w:separator/>
      </w:r>
    </w:p>
  </w:footnote>
  <w:footnote w:type="continuationSeparator" w:id="0">
    <w:p w14:paraId="14F04125" w14:textId="77777777" w:rsidR="005A7737" w:rsidRDefault="005A7737" w:rsidP="005A7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D61"/>
    <w:multiLevelType w:val="hybridMultilevel"/>
    <w:tmpl w:val="B7CCBC06"/>
    <w:lvl w:ilvl="0" w:tplc="EA3A546C">
      <w:start w:val="1"/>
      <w:numFmt w:val="decimal"/>
      <w:lvlText w:val="%1."/>
      <w:lvlJc w:val="left"/>
      <w:pPr>
        <w:ind w:left="7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2A2A0B8E">
      <w:numFmt w:val="bullet"/>
      <w:lvlText w:val="•"/>
      <w:lvlJc w:val="left"/>
      <w:pPr>
        <w:ind w:left="1656" w:hanging="360"/>
      </w:pPr>
      <w:rPr>
        <w:rFonts w:hint="default"/>
        <w:lang w:val="en-US" w:eastAsia="en-US" w:bidi="ar-SA"/>
      </w:rPr>
    </w:lvl>
    <w:lvl w:ilvl="2" w:tplc="9DA4383C">
      <w:numFmt w:val="bullet"/>
      <w:lvlText w:val="•"/>
      <w:lvlJc w:val="left"/>
      <w:pPr>
        <w:ind w:left="2552" w:hanging="360"/>
      </w:pPr>
      <w:rPr>
        <w:rFonts w:hint="default"/>
        <w:lang w:val="en-US" w:eastAsia="en-US" w:bidi="ar-SA"/>
      </w:rPr>
    </w:lvl>
    <w:lvl w:ilvl="3" w:tplc="B8647F54">
      <w:numFmt w:val="bullet"/>
      <w:lvlText w:val="•"/>
      <w:lvlJc w:val="left"/>
      <w:pPr>
        <w:ind w:left="3448" w:hanging="360"/>
      </w:pPr>
      <w:rPr>
        <w:rFonts w:hint="default"/>
        <w:lang w:val="en-US" w:eastAsia="en-US" w:bidi="ar-SA"/>
      </w:rPr>
    </w:lvl>
    <w:lvl w:ilvl="4" w:tplc="248A09D6">
      <w:numFmt w:val="bullet"/>
      <w:lvlText w:val="•"/>
      <w:lvlJc w:val="left"/>
      <w:pPr>
        <w:ind w:left="4344" w:hanging="360"/>
      </w:pPr>
      <w:rPr>
        <w:rFonts w:hint="default"/>
        <w:lang w:val="en-US" w:eastAsia="en-US" w:bidi="ar-SA"/>
      </w:rPr>
    </w:lvl>
    <w:lvl w:ilvl="5" w:tplc="A5BEED9E">
      <w:numFmt w:val="bullet"/>
      <w:lvlText w:val="•"/>
      <w:lvlJc w:val="left"/>
      <w:pPr>
        <w:ind w:left="5240" w:hanging="360"/>
      </w:pPr>
      <w:rPr>
        <w:rFonts w:hint="default"/>
        <w:lang w:val="en-US" w:eastAsia="en-US" w:bidi="ar-SA"/>
      </w:rPr>
    </w:lvl>
    <w:lvl w:ilvl="6" w:tplc="8C26F29C">
      <w:numFmt w:val="bullet"/>
      <w:lvlText w:val="•"/>
      <w:lvlJc w:val="left"/>
      <w:pPr>
        <w:ind w:left="6136" w:hanging="360"/>
      </w:pPr>
      <w:rPr>
        <w:rFonts w:hint="default"/>
        <w:lang w:val="en-US" w:eastAsia="en-US" w:bidi="ar-SA"/>
      </w:rPr>
    </w:lvl>
    <w:lvl w:ilvl="7" w:tplc="DBCCCF48">
      <w:numFmt w:val="bullet"/>
      <w:lvlText w:val="•"/>
      <w:lvlJc w:val="left"/>
      <w:pPr>
        <w:ind w:left="7032" w:hanging="360"/>
      </w:pPr>
      <w:rPr>
        <w:rFonts w:hint="default"/>
        <w:lang w:val="en-US" w:eastAsia="en-US" w:bidi="ar-SA"/>
      </w:rPr>
    </w:lvl>
    <w:lvl w:ilvl="8" w:tplc="7D5C9866">
      <w:numFmt w:val="bullet"/>
      <w:lvlText w:val="•"/>
      <w:lvlJc w:val="left"/>
      <w:pPr>
        <w:ind w:left="7928" w:hanging="360"/>
      </w:pPr>
      <w:rPr>
        <w:rFonts w:hint="default"/>
        <w:lang w:val="en-US" w:eastAsia="en-US" w:bidi="ar-SA"/>
      </w:rPr>
    </w:lvl>
  </w:abstractNum>
  <w:abstractNum w:abstractNumId="1" w15:restartNumberingAfterBreak="0">
    <w:nsid w:val="1AAF6FA4"/>
    <w:multiLevelType w:val="multilevel"/>
    <w:tmpl w:val="F0268A0C"/>
    <w:lvl w:ilvl="0">
      <w:start w:val="1"/>
      <w:numFmt w:val="decimal"/>
      <w:lvlText w:val="%1)"/>
      <w:lvlJc w:val="left"/>
      <w:pPr>
        <w:ind w:left="720" w:hanging="360"/>
      </w:pPr>
      <w:rPr>
        <w:i w:val="0"/>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4367C"/>
    <w:multiLevelType w:val="multilevel"/>
    <w:tmpl w:val="BD9A5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060183"/>
    <w:multiLevelType w:val="multilevel"/>
    <w:tmpl w:val="510E20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color w:val="000000"/>
        <w:sz w:val="24"/>
        <w:szCs w:val="24"/>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4CA680F"/>
    <w:multiLevelType w:val="multilevel"/>
    <w:tmpl w:val="83F869CE"/>
    <w:lvl w:ilvl="0">
      <w:start w:val="1"/>
      <w:numFmt w:val="upperLetter"/>
      <w:lvlText w:val="%1."/>
      <w:lvlJc w:val="left"/>
      <w:pPr>
        <w:ind w:left="3510" w:hanging="360"/>
      </w:pPr>
    </w:lvl>
    <w:lvl w:ilvl="1">
      <w:start w:val="1"/>
      <w:numFmt w:val="lowerLetter"/>
      <w:lvlText w:val="%2."/>
      <w:lvlJc w:val="left"/>
      <w:pPr>
        <w:ind w:left="4230" w:hanging="360"/>
      </w:pPr>
    </w:lvl>
    <w:lvl w:ilvl="2">
      <w:start w:val="1"/>
      <w:numFmt w:val="lowerRoman"/>
      <w:lvlText w:val="%3."/>
      <w:lvlJc w:val="right"/>
      <w:pPr>
        <w:ind w:left="4950" w:hanging="180"/>
      </w:pPr>
    </w:lvl>
    <w:lvl w:ilvl="3">
      <w:start w:val="1"/>
      <w:numFmt w:val="decimal"/>
      <w:lvlText w:val="%4."/>
      <w:lvlJc w:val="left"/>
      <w:pPr>
        <w:ind w:left="5670" w:hanging="360"/>
      </w:pPr>
    </w:lvl>
    <w:lvl w:ilvl="4">
      <w:start w:val="1"/>
      <w:numFmt w:val="lowerLetter"/>
      <w:lvlText w:val="%5."/>
      <w:lvlJc w:val="left"/>
      <w:pPr>
        <w:ind w:left="6390" w:hanging="360"/>
      </w:pPr>
    </w:lvl>
    <w:lvl w:ilvl="5">
      <w:start w:val="1"/>
      <w:numFmt w:val="lowerRoman"/>
      <w:lvlText w:val="%6."/>
      <w:lvlJc w:val="right"/>
      <w:pPr>
        <w:ind w:left="7110" w:hanging="180"/>
      </w:pPr>
    </w:lvl>
    <w:lvl w:ilvl="6">
      <w:start w:val="1"/>
      <w:numFmt w:val="decimal"/>
      <w:lvlText w:val="%7."/>
      <w:lvlJc w:val="left"/>
      <w:pPr>
        <w:ind w:left="7830" w:hanging="360"/>
      </w:pPr>
    </w:lvl>
    <w:lvl w:ilvl="7">
      <w:start w:val="1"/>
      <w:numFmt w:val="lowerLetter"/>
      <w:lvlText w:val="%8."/>
      <w:lvlJc w:val="left"/>
      <w:pPr>
        <w:ind w:left="8550" w:hanging="360"/>
      </w:pPr>
    </w:lvl>
    <w:lvl w:ilvl="8">
      <w:start w:val="1"/>
      <w:numFmt w:val="lowerRoman"/>
      <w:lvlText w:val="%9."/>
      <w:lvlJc w:val="right"/>
      <w:pPr>
        <w:ind w:left="9270" w:hanging="180"/>
      </w:pPr>
    </w:lvl>
  </w:abstractNum>
  <w:abstractNum w:abstractNumId="5" w15:restartNumberingAfterBreak="0">
    <w:nsid w:val="3572128F"/>
    <w:multiLevelType w:val="multilevel"/>
    <w:tmpl w:val="34420DC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DD133A"/>
    <w:multiLevelType w:val="multilevel"/>
    <w:tmpl w:val="F0268A0C"/>
    <w:lvl w:ilvl="0">
      <w:start w:val="1"/>
      <w:numFmt w:val="decimal"/>
      <w:lvlText w:val="%1)"/>
      <w:lvlJc w:val="left"/>
      <w:pPr>
        <w:ind w:left="720" w:hanging="360"/>
      </w:pPr>
      <w:rPr>
        <w:i w:val="0"/>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FA0E60"/>
    <w:multiLevelType w:val="multilevel"/>
    <w:tmpl w:val="3B74305E"/>
    <w:lvl w:ilvl="0">
      <w:start w:val="1"/>
      <w:numFmt w:val="upperLetter"/>
      <w:lvlText w:val="%1."/>
      <w:lvlJc w:val="left"/>
      <w:pPr>
        <w:ind w:left="720" w:hanging="360"/>
      </w:pPr>
      <w:rPr>
        <w:rFonts w:ascii="Times New Roman" w:eastAsia="Times New Roman" w:hAnsi="Times New Roman" w:cs="Times New Roman"/>
        <w:b/>
        <w:i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DB122E"/>
    <w:multiLevelType w:val="multilevel"/>
    <w:tmpl w:val="21566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1F18AB"/>
    <w:multiLevelType w:val="multilevel"/>
    <w:tmpl w:val="F0268A0C"/>
    <w:lvl w:ilvl="0">
      <w:start w:val="1"/>
      <w:numFmt w:val="decimal"/>
      <w:lvlText w:val="%1)"/>
      <w:lvlJc w:val="left"/>
      <w:pPr>
        <w:ind w:left="720" w:hanging="360"/>
      </w:pPr>
      <w:rPr>
        <w:i w:val="0"/>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5C66FD"/>
    <w:multiLevelType w:val="multilevel"/>
    <w:tmpl w:val="F0268A0C"/>
    <w:lvl w:ilvl="0">
      <w:start w:val="1"/>
      <w:numFmt w:val="decimal"/>
      <w:lvlText w:val="%1)"/>
      <w:lvlJc w:val="left"/>
      <w:pPr>
        <w:ind w:left="720" w:hanging="360"/>
      </w:pPr>
      <w:rPr>
        <w:i w:val="0"/>
        <w:i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0380512">
    <w:abstractNumId w:val="0"/>
  </w:num>
  <w:num w:numId="2" w16cid:durableId="171605996">
    <w:abstractNumId w:val="8"/>
  </w:num>
  <w:num w:numId="3" w16cid:durableId="991451479">
    <w:abstractNumId w:val="3"/>
  </w:num>
  <w:num w:numId="4" w16cid:durableId="579142063">
    <w:abstractNumId w:val="4"/>
  </w:num>
  <w:num w:numId="5" w16cid:durableId="1176730522">
    <w:abstractNumId w:val="10"/>
  </w:num>
  <w:num w:numId="6" w16cid:durableId="752777008">
    <w:abstractNumId w:val="1"/>
  </w:num>
  <w:num w:numId="7" w16cid:durableId="1316453863">
    <w:abstractNumId w:val="6"/>
  </w:num>
  <w:num w:numId="8" w16cid:durableId="61755532">
    <w:abstractNumId w:val="9"/>
  </w:num>
  <w:num w:numId="9" w16cid:durableId="1443769676">
    <w:abstractNumId w:val="5"/>
  </w:num>
  <w:num w:numId="10" w16cid:durableId="1463574121">
    <w:abstractNumId w:val="2"/>
  </w:num>
  <w:num w:numId="11" w16cid:durableId="803697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7E"/>
    <w:rsid w:val="00265254"/>
    <w:rsid w:val="005A7737"/>
    <w:rsid w:val="00697C5C"/>
    <w:rsid w:val="00734F3A"/>
    <w:rsid w:val="007F1F43"/>
    <w:rsid w:val="00893C0E"/>
    <w:rsid w:val="00B11C05"/>
    <w:rsid w:val="00B45611"/>
    <w:rsid w:val="00CD6605"/>
    <w:rsid w:val="00D1127E"/>
    <w:rsid w:val="00D3421B"/>
    <w:rsid w:val="00DC3282"/>
    <w:rsid w:val="00E05DF6"/>
    <w:rsid w:val="00E91025"/>
    <w:rsid w:val="00EA074A"/>
    <w:rsid w:val="00F31595"/>
    <w:rsid w:val="00F8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CA4D"/>
  <w15:docId w15:val="{9D4E4FCA-DCA7-467C-A5B0-B76C481F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760"/>
    </w:pPr>
    <w:rPr>
      <w:sz w:val="24"/>
      <w:szCs w:val="24"/>
    </w:rPr>
  </w:style>
  <w:style w:type="paragraph" w:styleId="Title">
    <w:name w:val="Title"/>
    <w:basedOn w:val="Normal"/>
    <w:uiPriority w:val="10"/>
    <w:qFormat/>
    <w:pPr>
      <w:ind w:left="28"/>
    </w:pPr>
    <w:rPr>
      <w:b/>
      <w:bCs/>
      <w:sz w:val="28"/>
      <w:szCs w:val="28"/>
    </w:rPr>
  </w:style>
  <w:style w:type="paragraph" w:styleId="ListParagraph">
    <w:name w:val="List Paragraph"/>
    <w:basedOn w:val="Normal"/>
    <w:uiPriority w:val="34"/>
    <w:qFormat/>
    <w:pPr>
      <w:spacing w:before="180"/>
      <w:ind w:left="760" w:hanging="360"/>
    </w:pPr>
  </w:style>
  <w:style w:type="paragraph" w:customStyle="1" w:styleId="TableParagraph">
    <w:name w:val="Table Paragraph"/>
    <w:basedOn w:val="Normal"/>
    <w:uiPriority w:val="1"/>
    <w:qFormat/>
  </w:style>
  <w:style w:type="character" w:styleId="FootnoteReference">
    <w:name w:val="footnote reference"/>
    <w:basedOn w:val="DefaultParagraphFont"/>
    <w:uiPriority w:val="99"/>
    <w:semiHidden/>
    <w:unhideWhenUsed/>
    <w:rsid w:val="005A7737"/>
    <w:rPr>
      <w:vertAlign w:val="superscript"/>
    </w:rPr>
  </w:style>
  <w:style w:type="paragraph" w:styleId="NoSpacing">
    <w:name w:val="No Spacing"/>
    <w:uiPriority w:val="1"/>
    <w:qFormat/>
    <w:rsid w:val="00697C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Phillips</dc:creator>
  <dc:description/>
  <cp:lastModifiedBy>Billie Paquette</cp:lastModifiedBy>
  <cp:revision>2</cp:revision>
  <dcterms:created xsi:type="dcterms:W3CDTF">2023-01-10T19:19:00Z</dcterms:created>
  <dcterms:modified xsi:type="dcterms:W3CDTF">2023-01-10T19:19:00Z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Acrobat PDFMaker 15 for Word</vt:lpwstr>
  </property>
  <property fmtid="{D5CDD505-2E9C-101B-9397-08002B2CF9AE}" pid="4" name="LastSaved">
    <vt:filetime>2022-10-25T00:00:00Z</vt:filetime>
  </property>
  <property fmtid="{D5CDD505-2E9C-101B-9397-08002B2CF9AE}" pid="5" name="Producer">
    <vt:lpwstr>Adobe PDF Library 15.0</vt:lpwstr>
  </property>
  <property fmtid="{D5CDD505-2E9C-101B-9397-08002B2CF9AE}" pid="6" name="SourceModified">
    <vt:lpwstr>D:20210428132257</vt:lpwstr>
  </property>
</Properties>
</file>