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0AC5" w14:textId="5AB06740" w:rsidR="0062507E" w:rsidRPr="006F6766" w:rsidRDefault="00F95813" w:rsidP="00D43C7D">
      <w:pPr>
        <w:pStyle w:val="Title"/>
        <w:tabs>
          <w:tab w:val="left" w:pos="6480"/>
        </w:tabs>
      </w:pPr>
      <w:r>
        <w:t xml:space="preserve">elsinboro township </w:t>
      </w:r>
      <w:r w:rsidR="00D24D58">
        <w:t>board of education</w:t>
      </w:r>
      <w:r w:rsidR="00D43C7D" w:rsidRPr="006F6766">
        <w:tab/>
        <w:t xml:space="preserve">File code: </w:t>
      </w:r>
      <w:r w:rsidR="00490AC8" w:rsidRPr="006F6766">
        <w:t>7010</w:t>
      </w:r>
    </w:p>
    <w:p w14:paraId="57090F6A" w14:textId="0F6B2A35" w:rsidR="00D43C7D" w:rsidRPr="006F6766" w:rsidRDefault="000B500B" w:rsidP="00D43C7D">
      <w:pPr>
        <w:pStyle w:val="NoSpacing"/>
      </w:pPr>
      <w:r>
        <w:t>Salem</w:t>
      </w:r>
      <w:r w:rsidR="00D43C7D" w:rsidRPr="006F6766">
        <w:t>, New Jersey</w:t>
      </w:r>
    </w:p>
    <w:p w14:paraId="11A14C46" w14:textId="77777777" w:rsidR="00D43C7D" w:rsidRPr="006F6766" w:rsidRDefault="00D43C7D" w:rsidP="00D43C7D">
      <w:pPr>
        <w:pStyle w:val="NoSpacing"/>
      </w:pPr>
    </w:p>
    <w:p w14:paraId="73F7C915" w14:textId="77777777" w:rsidR="00D43C7D" w:rsidRPr="006F6766" w:rsidRDefault="00490AC8" w:rsidP="00D43C7D">
      <w:pPr>
        <w:pStyle w:val="Heading1"/>
      </w:pPr>
      <w:r w:rsidRPr="006F6766">
        <w:t>Policy</w:t>
      </w:r>
    </w:p>
    <w:p w14:paraId="03EA188D" w14:textId="77777777" w:rsidR="00D43C7D" w:rsidRPr="006F6766" w:rsidRDefault="00D43C7D" w:rsidP="00D43C7D">
      <w:pPr>
        <w:pStyle w:val="NoSpacing"/>
      </w:pPr>
    </w:p>
    <w:p w14:paraId="46BC9EAE" w14:textId="77777777" w:rsidR="00D43C7D" w:rsidRPr="006F6766" w:rsidRDefault="00D43C7D" w:rsidP="00D43C7D">
      <w:pPr>
        <w:pStyle w:val="NoSpacing"/>
      </w:pPr>
    </w:p>
    <w:p w14:paraId="4D2061A9" w14:textId="77777777" w:rsidR="0027557E" w:rsidRPr="006F6766" w:rsidRDefault="00490AC8" w:rsidP="0027557E">
      <w:pPr>
        <w:tabs>
          <w:tab w:val="left" w:pos="2880"/>
        </w:tabs>
        <w:jc w:val="center"/>
        <w:rPr>
          <w:rFonts w:eastAsia="Times New Roman" w:cs="Times New Roman"/>
          <w:szCs w:val="26"/>
        </w:rPr>
      </w:pPr>
      <w:r w:rsidRPr="006F6766">
        <w:rPr>
          <w:caps/>
          <w:u w:val="words"/>
        </w:rPr>
        <w:t xml:space="preserve">GOALS AND OBJECTIVES IN ALTERATIONS AND NEW CONSTRUCTION </w:t>
      </w:r>
    </w:p>
    <w:p w14:paraId="6E4F722C" w14:textId="77777777" w:rsidR="0027557E" w:rsidRPr="006F6766" w:rsidRDefault="0027557E" w:rsidP="0027557E">
      <w:pPr>
        <w:tabs>
          <w:tab w:val="left" w:pos="2880"/>
        </w:tabs>
        <w:jc w:val="center"/>
        <w:rPr>
          <w:rFonts w:eastAsia="Times New Roman" w:cs="Times New Roman"/>
          <w:szCs w:val="26"/>
        </w:rPr>
      </w:pPr>
    </w:p>
    <w:p w14:paraId="78DC03C2" w14:textId="7472977F" w:rsidR="00490AC8" w:rsidRPr="006F6766" w:rsidRDefault="00490AC8" w:rsidP="00490AC8">
      <w:pPr>
        <w:tabs>
          <w:tab w:val="left" w:pos="2880"/>
        </w:tabs>
        <w:rPr>
          <w:rFonts w:eastAsia="Times New Roman" w:cs="Times New Roman"/>
          <w:szCs w:val="26"/>
        </w:rPr>
      </w:pPr>
      <w:r w:rsidRPr="006F6766">
        <w:rPr>
          <w:rFonts w:eastAsia="Times New Roman" w:cs="Times New Roman"/>
          <w:szCs w:val="26"/>
        </w:rPr>
        <w:t xml:space="preserve">The </w:t>
      </w:r>
      <w:r w:rsidR="00F95813">
        <w:rPr>
          <w:rFonts w:eastAsia="Times New Roman" w:cs="Times New Roman"/>
          <w:szCs w:val="26"/>
        </w:rPr>
        <w:t>Elsinboro Township Board</w:t>
      </w:r>
      <w:r w:rsidR="000B500B" w:rsidRPr="000B500B">
        <w:rPr>
          <w:rFonts w:eastAsia="Times New Roman" w:cs="Times New Roman"/>
          <w:szCs w:val="26"/>
        </w:rPr>
        <w:t xml:space="preserve"> </w:t>
      </w:r>
      <w:r w:rsidRPr="006F6766">
        <w:rPr>
          <w:rFonts w:eastAsia="Times New Roman" w:cs="Times New Roman"/>
          <w:szCs w:val="26"/>
        </w:rPr>
        <w:t xml:space="preserve">of Education recognizes the importance of planning, developing, and maintaining a physical plant appropriate to the personal and educational needs of the students and the educational program needs of the district and schools.  </w:t>
      </w:r>
    </w:p>
    <w:p w14:paraId="2B891A65" w14:textId="77777777" w:rsidR="00490AC8" w:rsidRPr="006F6766" w:rsidRDefault="00490AC8" w:rsidP="00490AC8">
      <w:pPr>
        <w:tabs>
          <w:tab w:val="left" w:pos="2880"/>
        </w:tabs>
        <w:rPr>
          <w:rFonts w:eastAsia="Times New Roman" w:cs="Times New Roman"/>
          <w:szCs w:val="26"/>
        </w:rPr>
      </w:pPr>
      <w:r w:rsidRPr="006F6766">
        <w:rPr>
          <w:rFonts w:eastAsia="Times New Roman" w:cs="Times New Roman"/>
          <w:szCs w:val="26"/>
        </w:rPr>
        <w:t xml:space="preserve"> </w:t>
      </w:r>
    </w:p>
    <w:p w14:paraId="45C66457" w14:textId="77777777" w:rsidR="00490AC8" w:rsidRPr="006F6766" w:rsidRDefault="00490AC8" w:rsidP="00490AC8">
      <w:pPr>
        <w:tabs>
          <w:tab w:val="left" w:pos="2880"/>
        </w:tabs>
        <w:rPr>
          <w:rFonts w:eastAsia="Times New Roman" w:cs="Times New Roman"/>
          <w:szCs w:val="26"/>
        </w:rPr>
      </w:pPr>
      <w:r w:rsidRPr="006F6766">
        <w:rPr>
          <w:rFonts w:eastAsia="Times New Roman" w:cs="Times New Roman"/>
          <w:szCs w:val="26"/>
        </w:rPr>
        <w:t xml:space="preserve">It is the board's intention to ensure that: </w:t>
      </w:r>
    </w:p>
    <w:p w14:paraId="67043AAA" w14:textId="77777777" w:rsidR="00490AC8" w:rsidRPr="006F6766" w:rsidRDefault="00490AC8" w:rsidP="00490AC8">
      <w:pPr>
        <w:tabs>
          <w:tab w:val="left" w:pos="2880"/>
        </w:tabs>
        <w:rPr>
          <w:rFonts w:eastAsia="Times New Roman" w:cs="Times New Roman"/>
          <w:szCs w:val="26"/>
        </w:rPr>
      </w:pPr>
      <w:r w:rsidRPr="006F6766">
        <w:rPr>
          <w:rFonts w:eastAsia="Times New Roman" w:cs="Times New Roman"/>
          <w:szCs w:val="26"/>
        </w:rPr>
        <w:t xml:space="preserve"> </w:t>
      </w:r>
    </w:p>
    <w:p w14:paraId="284B7C87" w14:textId="77777777" w:rsidR="00490AC8" w:rsidRPr="006F6766" w:rsidRDefault="00490AC8" w:rsidP="00490AC8">
      <w:pPr>
        <w:pStyle w:val="ListParagraph"/>
        <w:numPr>
          <w:ilvl w:val="0"/>
          <w:numId w:val="35"/>
        </w:numPr>
        <w:tabs>
          <w:tab w:val="left" w:pos="2880"/>
        </w:tabs>
        <w:ind w:left="360"/>
        <w:rPr>
          <w:rFonts w:eastAsia="Times New Roman" w:cs="Times New Roman"/>
          <w:szCs w:val="26"/>
        </w:rPr>
      </w:pPr>
      <w:r w:rsidRPr="006F6766">
        <w:rPr>
          <w:rFonts w:eastAsia="Times New Roman" w:cs="Times New Roman"/>
          <w:szCs w:val="26"/>
        </w:rPr>
        <w:t xml:space="preserve">Any new school facilities shall be planned, pursuant to law and regulations and shall be prepared by a registered architect or professional engineer to reflect current research and recommendations on the relationship of school design and size of educational program to a positive learning environment; </w:t>
      </w:r>
    </w:p>
    <w:p w14:paraId="72F508AD" w14:textId="77777777" w:rsidR="00490AC8" w:rsidRPr="006F6766" w:rsidRDefault="00490AC8" w:rsidP="00490AC8">
      <w:pPr>
        <w:tabs>
          <w:tab w:val="left" w:pos="2880"/>
        </w:tabs>
        <w:ind w:left="360" w:firstLine="60"/>
        <w:rPr>
          <w:rFonts w:eastAsia="Times New Roman" w:cs="Times New Roman"/>
          <w:szCs w:val="26"/>
        </w:rPr>
      </w:pPr>
    </w:p>
    <w:p w14:paraId="3D5AD98C" w14:textId="6E7DF648" w:rsidR="00490AC8" w:rsidRPr="006F6766" w:rsidRDefault="00AB34B5" w:rsidP="00490AC8">
      <w:pPr>
        <w:pStyle w:val="ListParagraph"/>
        <w:numPr>
          <w:ilvl w:val="0"/>
          <w:numId w:val="35"/>
        </w:numPr>
        <w:tabs>
          <w:tab w:val="left" w:pos="2880"/>
        </w:tabs>
        <w:ind w:left="360"/>
        <w:rPr>
          <w:rFonts w:eastAsia="Times New Roman" w:cs="Times New Roman"/>
          <w:szCs w:val="26"/>
        </w:rPr>
      </w:pPr>
      <w:r w:rsidRPr="006F6766">
        <w:rPr>
          <w:rFonts w:eastAsia="Times New Roman" w:cs="Times New Roman"/>
          <w:szCs w:val="26"/>
        </w:rPr>
        <w:t>The</w:t>
      </w:r>
      <w:r w:rsidR="00490AC8" w:rsidRPr="006F6766">
        <w:rPr>
          <w:rFonts w:eastAsia="Times New Roman" w:cs="Times New Roman"/>
          <w:szCs w:val="26"/>
        </w:rPr>
        <w:t xml:space="preserve"> school building and site shall provide, pursuant to law and regulation, suitable accommodations to carry out the educational program of the school including provision for the disabled; </w:t>
      </w:r>
    </w:p>
    <w:p w14:paraId="61589DB5" w14:textId="77777777" w:rsidR="00490AC8" w:rsidRPr="006F6766" w:rsidRDefault="00490AC8" w:rsidP="00490AC8">
      <w:pPr>
        <w:tabs>
          <w:tab w:val="left" w:pos="2880"/>
        </w:tabs>
        <w:ind w:left="360" w:firstLine="60"/>
        <w:rPr>
          <w:rFonts w:eastAsia="Times New Roman" w:cs="Times New Roman"/>
          <w:szCs w:val="26"/>
        </w:rPr>
      </w:pPr>
    </w:p>
    <w:p w14:paraId="1FA71E65" w14:textId="1D0729B9" w:rsidR="00490AC8" w:rsidRPr="006F6766" w:rsidRDefault="00AB34B5" w:rsidP="00490AC8">
      <w:pPr>
        <w:pStyle w:val="ListParagraph"/>
        <w:numPr>
          <w:ilvl w:val="0"/>
          <w:numId w:val="35"/>
        </w:numPr>
        <w:tabs>
          <w:tab w:val="left" w:pos="2880"/>
        </w:tabs>
        <w:ind w:left="360"/>
        <w:rPr>
          <w:rFonts w:eastAsia="Times New Roman" w:cs="Times New Roman"/>
          <w:szCs w:val="26"/>
        </w:rPr>
      </w:pPr>
      <w:r w:rsidRPr="006F6766">
        <w:rPr>
          <w:rFonts w:eastAsia="Times New Roman" w:cs="Times New Roman"/>
          <w:szCs w:val="26"/>
        </w:rPr>
        <w:t xml:space="preserve">The </w:t>
      </w:r>
      <w:r w:rsidR="00490AC8" w:rsidRPr="006F6766">
        <w:rPr>
          <w:rFonts w:eastAsia="Times New Roman" w:cs="Times New Roman"/>
          <w:szCs w:val="26"/>
        </w:rPr>
        <w:t xml:space="preserve">school building shall be safe, clean, attractive, and in good repair. </w:t>
      </w:r>
    </w:p>
    <w:p w14:paraId="6945C2E9" w14:textId="77777777" w:rsidR="00490AC8" w:rsidRPr="006F6766" w:rsidRDefault="00490AC8" w:rsidP="00490AC8">
      <w:pPr>
        <w:tabs>
          <w:tab w:val="left" w:pos="2880"/>
        </w:tabs>
        <w:rPr>
          <w:rFonts w:eastAsia="Times New Roman" w:cs="Times New Roman"/>
          <w:szCs w:val="26"/>
        </w:rPr>
      </w:pPr>
      <w:r w:rsidRPr="006F6766">
        <w:rPr>
          <w:rFonts w:eastAsia="Times New Roman" w:cs="Times New Roman"/>
          <w:szCs w:val="26"/>
        </w:rPr>
        <w:t xml:space="preserve"> </w:t>
      </w:r>
    </w:p>
    <w:p w14:paraId="345343A8" w14:textId="77777777" w:rsidR="0027557E" w:rsidRPr="006F6766" w:rsidRDefault="00490AC8" w:rsidP="00490AC8">
      <w:pPr>
        <w:tabs>
          <w:tab w:val="left" w:pos="2880"/>
        </w:tabs>
        <w:rPr>
          <w:rFonts w:eastAsia="Times New Roman" w:cs="Times New Roman"/>
          <w:szCs w:val="26"/>
        </w:rPr>
      </w:pPr>
      <w:r w:rsidRPr="006F6766">
        <w:rPr>
          <w:rFonts w:eastAsia="Times New Roman" w:cs="Times New Roman"/>
          <w:szCs w:val="26"/>
        </w:rPr>
        <w:t>Any changes to the facilities relative to the allocation of space to accommodate classroom, administrative, recreational, or support services shall be submitted to and approved by the board before any changes in allocation are undertaken.</w:t>
      </w:r>
    </w:p>
    <w:p w14:paraId="795743CB" w14:textId="514BB455" w:rsidR="00490AC8" w:rsidRPr="006F6766" w:rsidRDefault="00490AC8" w:rsidP="00D43C7D">
      <w:pPr>
        <w:tabs>
          <w:tab w:val="left" w:pos="2880"/>
        </w:tabs>
      </w:pPr>
    </w:p>
    <w:p w14:paraId="7E49B926" w14:textId="3D1C383E" w:rsidR="003D63F1" w:rsidRPr="006F6766" w:rsidRDefault="003D63F1" w:rsidP="003D63F1">
      <w:pPr>
        <w:tabs>
          <w:tab w:val="left" w:pos="2880"/>
        </w:tabs>
      </w:pPr>
      <w:r w:rsidRPr="006F6766">
        <w:t>Educational specifications shall be prepared in writing under the direction of the superintendent and approved by the board of education.</w:t>
      </w:r>
    </w:p>
    <w:p w14:paraId="6051F000" w14:textId="3925805C" w:rsidR="003D63F1" w:rsidRPr="006F6766" w:rsidRDefault="003D63F1" w:rsidP="00D43C7D">
      <w:pPr>
        <w:tabs>
          <w:tab w:val="left" w:pos="2880"/>
        </w:tabs>
      </w:pPr>
    </w:p>
    <w:p w14:paraId="6EBA1B2B" w14:textId="456B2892" w:rsidR="001F2A98" w:rsidRDefault="001F2A98" w:rsidP="00D43C7D">
      <w:pPr>
        <w:tabs>
          <w:tab w:val="left" w:pos="2880"/>
        </w:tabs>
      </w:pPr>
      <w:r w:rsidRPr="006F6766">
        <w:t xml:space="preserve">The submission of schematic through final plans for school facilities shall be to the Department of Education </w:t>
      </w:r>
      <w:r w:rsidR="00473C22" w:rsidRPr="006F6766">
        <w:t xml:space="preserve">Office of School Facility </w:t>
      </w:r>
      <w:r w:rsidR="008E2866" w:rsidRPr="006F6766">
        <w:t>Projects</w:t>
      </w:r>
      <w:r w:rsidR="00473C22" w:rsidRPr="006F6766">
        <w:t xml:space="preserve"> </w:t>
      </w:r>
      <w:r w:rsidRPr="006F6766">
        <w:t>in accordance with law.</w:t>
      </w:r>
    </w:p>
    <w:p w14:paraId="3B003ED5" w14:textId="39AD86AB" w:rsidR="003005A3" w:rsidRDefault="003005A3" w:rsidP="00D43C7D">
      <w:pPr>
        <w:tabs>
          <w:tab w:val="left" w:pos="2880"/>
        </w:tabs>
      </w:pPr>
    </w:p>
    <w:p w14:paraId="5114232A" w14:textId="4808BA57" w:rsidR="003005A3" w:rsidRDefault="003005A3" w:rsidP="00D43C7D">
      <w:pPr>
        <w:tabs>
          <w:tab w:val="left" w:pos="2880"/>
        </w:tabs>
      </w:pPr>
      <w:r>
        <w:t>Existing facilities of the school district shall be evaluated annually for safety and structural soundness as required by law, and for suitability to the goals and objectives of the educational program.</w:t>
      </w:r>
    </w:p>
    <w:p w14:paraId="11E175BF" w14:textId="193DB8FE" w:rsidR="00CC6E6D" w:rsidRDefault="00CC6E6D" w:rsidP="00D43C7D">
      <w:pPr>
        <w:tabs>
          <w:tab w:val="left" w:pos="2880"/>
        </w:tabs>
      </w:pPr>
    </w:p>
    <w:p w14:paraId="6FEE9A66" w14:textId="1DE70F46" w:rsidR="00CC6E6D" w:rsidRPr="006F6766" w:rsidRDefault="00CC6E6D" w:rsidP="00D43C7D">
      <w:pPr>
        <w:tabs>
          <w:tab w:val="left" w:pos="2880"/>
        </w:tabs>
      </w:pPr>
      <w:r>
        <w:t>The superintendent shall develop and implement a maintenance program that includes the annual inspection of buildings to ensure adherence to health and safety laws, a regular summer program of facilities repair and conditioning, the maintenance of a critical spare parts inventory, an equipment replacement program, and a long-range program of building modernization.  Any substandard classrooms shall be upgraded in accordance with law and rules of the State Board of Education, or eliminated.</w:t>
      </w:r>
      <w:bookmarkStart w:id="0" w:name="_GoBack"/>
      <w:bookmarkEnd w:id="0"/>
    </w:p>
    <w:p w14:paraId="4A4B0770" w14:textId="77777777" w:rsidR="001F2A98" w:rsidRPr="006F6766" w:rsidRDefault="001F2A98" w:rsidP="00D43C7D">
      <w:pPr>
        <w:tabs>
          <w:tab w:val="left" w:pos="2880"/>
        </w:tabs>
      </w:pPr>
    </w:p>
    <w:p w14:paraId="23D0B2B1" w14:textId="22562E5F" w:rsidR="00490AC8" w:rsidRPr="006F6766" w:rsidRDefault="00473C22" w:rsidP="00D43C7D">
      <w:pPr>
        <w:tabs>
          <w:tab w:val="left" w:pos="2880"/>
        </w:tabs>
      </w:pPr>
      <w:r w:rsidRPr="006F6766">
        <w:t>Adopted:</w:t>
      </w:r>
      <w:r w:rsidRPr="006F6766">
        <w:tab/>
      </w:r>
      <w:r w:rsidR="00F95813">
        <w:t>March 30, 2009</w:t>
      </w:r>
    </w:p>
    <w:p w14:paraId="64554D6B" w14:textId="512B5E33" w:rsidR="00D43C7D" w:rsidRPr="006F6766" w:rsidRDefault="00D43C7D" w:rsidP="00D43C7D">
      <w:pPr>
        <w:tabs>
          <w:tab w:val="left" w:pos="2880"/>
        </w:tabs>
      </w:pPr>
      <w:r w:rsidRPr="006F6766">
        <w:t>NJSBA Review/Update:</w:t>
      </w:r>
      <w:r w:rsidRPr="006F6766">
        <w:tab/>
      </w:r>
      <w:r w:rsidR="00F95813">
        <w:t>April 2022</w:t>
      </w:r>
    </w:p>
    <w:p w14:paraId="3787DC03" w14:textId="77777777" w:rsidR="00D43C7D" w:rsidRPr="006F6766" w:rsidRDefault="00D43C7D" w:rsidP="00D43C7D">
      <w:pPr>
        <w:tabs>
          <w:tab w:val="left" w:pos="2880"/>
        </w:tabs>
      </w:pPr>
      <w:r w:rsidRPr="006F6766">
        <w:t>Readopted:</w:t>
      </w:r>
    </w:p>
    <w:p w14:paraId="72102645" w14:textId="77777777" w:rsidR="00490AC8" w:rsidRPr="006F6766" w:rsidRDefault="00490AC8" w:rsidP="00D43C7D">
      <w:pPr>
        <w:tabs>
          <w:tab w:val="left" w:pos="2880"/>
        </w:tabs>
      </w:pPr>
    </w:p>
    <w:p w14:paraId="70991455" w14:textId="77777777" w:rsidR="00490AC8" w:rsidRPr="006F6766" w:rsidRDefault="00490AC8" w:rsidP="00490AC8">
      <w:pPr>
        <w:widowControl w:val="0"/>
        <w:tabs>
          <w:tab w:val="left" w:pos="-1440"/>
          <w:tab w:val="left" w:pos="-720"/>
          <w:tab w:val="left" w:pos="0"/>
          <w:tab w:val="left" w:pos="360"/>
          <w:tab w:val="left" w:pos="1440"/>
          <w:tab w:val="left" w:pos="1890"/>
          <w:tab w:val="left" w:pos="2880"/>
        </w:tabs>
        <w:suppressAutoHyphens/>
        <w:spacing w:line="240" w:lineRule="auto"/>
        <w:rPr>
          <w:rFonts w:eastAsia="Times New Roman" w:cs="Times New Roman"/>
          <w:szCs w:val="20"/>
        </w:rPr>
      </w:pPr>
      <w:r w:rsidRPr="006F6766">
        <w:rPr>
          <w:rFonts w:eastAsia="Times New Roman" w:cs="Times New Roman"/>
          <w:szCs w:val="20"/>
          <w:u w:val="single"/>
        </w:rPr>
        <w:t>Key</w:t>
      </w:r>
      <w:r w:rsidRPr="006F6766">
        <w:rPr>
          <w:rFonts w:eastAsia="Times New Roman" w:cs="Times New Roman"/>
          <w:szCs w:val="20"/>
        </w:rPr>
        <w:t xml:space="preserve"> </w:t>
      </w:r>
      <w:r w:rsidRPr="006F6766">
        <w:rPr>
          <w:rFonts w:eastAsia="Times New Roman" w:cs="Times New Roman"/>
          <w:szCs w:val="20"/>
          <w:u w:val="single"/>
        </w:rPr>
        <w:t>Words</w:t>
      </w:r>
    </w:p>
    <w:p w14:paraId="3BADF70B" w14:textId="77777777" w:rsidR="00490AC8" w:rsidRPr="006F6766" w:rsidRDefault="00490AC8" w:rsidP="00490AC8">
      <w:pPr>
        <w:widowControl w:val="0"/>
        <w:tabs>
          <w:tab w:val="left" w:pos="-1440"/>
          <w:tab w:val="left" w:pos="-720"/>
          <w:tab w:val="left" w:pos="0"/>
          <w:tab w:val="left" w:pos="360"/>
          <w:tab w:val="left" w:pos="1440"/>
          <w:tab w:val="left" w:pos="1890"/>
          <w:tab w:val="left" w:pos="2880"/>
        </w:tabs>
        <w:suppressAutoHyphens/>
        <w:spacing w:line="240" w:lineRule="auto"/>
        <w:rPr>
          <w:rFonts w:eastAsia="Times New Roman" w:cs="Times New Roman"/>
          <w:szCs w:val="20"/>
        </w:rPr>
      </w:pPr>
    </w:p>
    <w:p w14:paraId="1BEB25B5" w14:textId="77777777" w:rsidR="00490AC8" w:rsidRPr="006F6766" w:rsidRDefault="00490AC8" w:rsidP="00490AC8">
      <w:pPr>
        <w:widowControl w:val="0"/>
        <w:tabs>
          <w:tab w:val="left" w:pos="-1440"/>
          <w:tab w:val="left" w:pos="-720"/>
          <w:tab w:val="left" w:pos="0"/>
          <w:tab w:val="left" w:pos="360"/>
          <w:tab w:val="left" w:pos="1440"/>
          <w:tab w:val="left" w:pos="1890"/>
          <w:tab w:val="left" w:pos="2880"/>
        </w:tabs>
        <w:suppressAutoHyphens/>
        <w:spacing w:line="240" w:lineRule="auto"/>
        <w:rPr>
          <w:rFonts w:eastAsia="Times New Roman" w:cs="Times New Roman"/>
          <w:szCs w:val="20"/>
        </w:rPr>
      </w:pPr>
      <w:r w:rsidRPr="006F6766">
        <w:rPr>
          <w:rFonts w:eastAsia="Times New Roman" w:cs="Times New Roman"/>
          <w:szCs w:val="20"/>
        </w:rPr>
        <w:t>Long-Range Facilities Planning, Planning, Facilities</w:t>
      </w:r>
    </w:p>
    <w:p w14:paraId="271259E3" w14:textId="77777777" w:rsidR="00490AC8" w:rsidRPr="006F6766" w:rsidRDefault="00490AC8" w:rsidP="00D43C7D">
      <w:pPr>
        <w:tabs>
          <w:tab w:val="left" w:pos="2880"/>
        </w:tabs>
      </w:pPr>
    </w:p>
    <w:p w14:paraId="060F17BC" w14:textId="77777777" w:rsidR="00490AC8" w:rsidRPr="006F6766" w:rsidRDefault="00490AC8" w:rsidP="00490AC8">
      <w:pPr>
        <w:widowControl w:val="0"/>
        <w:tabs>
          <w:tab w:val="left" w:pos="576"/>
          <w:tab w:val="left" w:pos="1152"/>
          <w:tab w:val="left" w:pos="1890"/>
          <w:tab w:val="left" w:pos="4680"/>
          <w:tab w:val="left" w:pos="5904"/>
          <w:tab w:val="left" w:pos="7776"/>
          <w:tab w:val="left" w:pos="9216"/>
        </w:tabs>
        <w:suppressAutoHyphens/>
        <w:spacing w:line="240" w:lineRule="auto"/>
        <w:rPr>
          <w:rFonts w:eastAsia="Times New Roman" w:cs="Times New Roman"/>
          <w:szCs w:val="20"/>
          <w:u w:val="words"/>
        </w:rPr>
      </w:pPr>
      <w:r w:rsidRPr="006F6766">
        <w:rPr>
          <w:rFonts w:eastAsia="Times New Roman" w:cs="Times New Roman"/>
          <w:b/>
          <w:szCs w:val="20"/>
          <w:u w:val="single"/>
        </w:rPr>
        <w:t>Legal</w:t>
      </w:r>
      <w:r w:rsidRPr="006F6766">
        <w:rPr>
          <w:rFonts w:eastAsia="Times New Roman" w:cs="Times New Roman"/>
          <w:b/>
          <w:szCs w:val="20"/>
        </w:rPr>
        <w:t xml:space="preserve"> </w:t>
      </w:r>
      <w:r w:rsidRPr="006F6766">
        <w:rPr>
          <w:rFonts w:eastAsia="Times New Roman" w:cs="Times New Roman"/>
          <w:b/>
          <w:szCs w:val="20"/>
          <w:u w:val="single"/>
        </w:rPr>
        <w:t>References</w:t>
      </w:r>
      <w:r w:rsidRPr="006F6766">
        <w:rPr>
          <w:rFonts w:eastAsia="Times New Roman" w:cs="Times New Roman"/>
          <w:b/>
          <w:szCs w:val="20"/>
        </w:rPr>
        <w:t>:</w:t>
      </w:r>
      <w:r w:rsidRPr="006F6766">
        <w:rPr>
          <w:rFonts w:eastAsia="Times New Roman" w:cs="Times New Roman"/>
          <w:szCs w:val="20"/>
        </w:rPr>
        <w:tab/>
      </w:r>
      <w:r w:rsidRPr="006F6766">
        <w:rPr>
          <w:rFonts w:eastAsia="Times New Roman" w:cs="Times New Roman"/>
          <w:szCs w:val="20"/>
          <w:u w:val="single"/>
        </w:rPr>
        <w:t>N.J.S.A.</w:t>
      </w:r>
      <w:r w:rsidRPr="006F6766">
        <w:rPr>
          <w:rFonts w:eastAsia="Times New Roman" w:cs="Times New Roman"/>
          <w:szCs w:val="20"/>
        </w:rPr>
        <w:t xml:space="preserve">  18A:18A-15 </w:t>
      </w:r>
      <w:r w:rsidRPr="006F6766">
        <w:rPr>
          <w:rFonts w:eastAsia="Times New Roman" w:cs="Times New Roman"/>
          <w:szCs w:val="20"/>
        </w:rPr>
        <w:tab/>
        <w:t>Specifications and plans</w:t>
      </w:r>
    </w:p>
    <w:p w14:paraId="0C0E389A" w14:textId="77777777" w:rsidR="00490AC8" w:rsidRPr="006F6766" w:rsidRDefault="00490AC8" w:rsidP="00490AC8">
      <w:pPr>
        <w:widowControl w:val="0"/>
        <w:tabs>
          <w:tab w:val="left" w:pos="576"/>
          <w:tab w:val="left" w:pos="1152"/>
          <w:tab w:val="left" w:pos="1890"/>
          <w:tab w:val="left" w:pos="4680"/>
          <w:tab w:val="left" w:pos="5904"/>
          <w:tab w:val="left" w:pos="7776"/>
          <w:tab w:val="left" w:pos="9216"/>
        </w:tabs>
        <w:suppressAutoHyphens/>
        <w:spacing w:line="240" w:lineRule="auto"/>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t xml:space="preserve">through -48 </w:t>
      </w:r>
      <w:r w:rsidRPr="006F6766">
        <w:rPr>
          <w:rFonts w:eastAsia="Times New Roman" w:cs="Times New Roman"/>
          <w:szCs w:val="20"/>
          <w:u w:val="words"/>
        </w:rPr>
        <w:t>et al</w:t>
      </w:r>
      <w:r w:rsidRPr="006F6766">
        <w:rPr>
          <w:rFonts w:eastAsia="Times New Roman" w:cs="Times New Roman"/>
          <w:szCs w:val="20"/>
        </w:rPr>
        <w:t>.</w:t>
      </w:r>
      <w:r w:rsidRPr="006F6766">
        <w:rPr>
          <w:rFonts w:eastAsia="Times New Roman" w:cs="Times New Roman"/>
          <w:szCs w:val="20"/>
        </w:rPr>
        <w:tab/>
      </w:r>
    </w:p>
    <w:p w14:paraId="189E335B" w14:textId="77777777" w:rsidR="00490AC8" w:rsidRPr="006F6766" w:rsidRDefault="00490AC8" w:rsidP="00490AC8">
      <w:pPr>
        <w:widowControl w:val="0"/>
        <w:tabs>
          <w:tab w:val="left" w:pos="576"/>
          <w:tab w:val="left" w:pos="1152"/>
          <w:tab w:val="left" w:pos="1890"/>
          <w:tab w:val="left" w:pos="4680"/>
          <w:tab w:val="left" w:pos="5904"/>
          <w:tab w:val="left" w:pos="7776"/>
          <w:tab w:val="left" w:pos="9216"/>
        </w:tabs>
        <w:suppressAutoHyphens/>
        <w:spacing w:line="240" w:lineRule="auto"/>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u w:val="single"/>
        </w:rPr>
        <w:t>N.J.S.A.</w:t>
      </w:r>
      <w:r w:rsidRPr="006F6766">
        <w:rPr>
          <w:rFonts w:eastAsia="Times New Roman" w:cs="Times New Roman"/>
          <w:szCs w:val="20"/>
        </w:rPr>
        <w:t xml:space="preserve">  18A:18A</w:t>
      </w:r>
      <w:r w:rsidRPr="006F6766">
        <w:rPr>
          <w:rFonts w:eastAsia="Times New Roman" w:cs="Times New Roman"/>
          <w:szCs w:val="20"/>
        </w:rPr>
        <w:noBreakHyphen/>
        <w:t>16</w:t>
      </w:r>
      <w:r w:rsidRPr="006F6766">
        <w:rPr>
          <w:rFonts w:eastAsia="Times New Roman" w:cs="Times New Roman"/>
          <w:szCs w:val="20"/>
        </w:rPr>
        <w:tab/>
        <w:t xml:space="preserve">Preparation and approval of plans and specifications </w:t>
      </w: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t>for public schoolhouses</w:t>
      </w:r>
    </w:p>
    <w:p w14:paraId="0824E182" w14:textId="77777777" w:rsidR="00490AC8" w:rsidRPr="006F6766" w:rsidRDefault="00490AC8" w:rsidP="00490AC8">
      <w:pPr>
        <w:widowControl w:val="0"/>
        <w:tabs>
          <w:tab w:val="left" w:pos="576"/>
          <w:tab w:val="left" w:pos="1152"/>
          <w:tab w:val="left" w:pos="1890"/>
          <w:tab w:val="left" w:pos="4680"/>
          <w:tab w:val="left" w:pos="5904"/>
          <w:tab w:val="left" w:pos="7776"/>
          <w:tab w:val="left" w:pos="9216"/>
        </w:tabs>
        <w:suppressAutoHyphens/>
        <w:spacing w:line="240" w:lineRule="auto"/>
        <w:ind w:left="4680" w:hanging="4680"/>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u w:val="single"/>
        </w:rPr>
        <w:t>N.J.S.A.</w:t>
      </w:r>
      <w:r w:rsidRPr="006F6766">
        <w:rPr>
          <w:rFonts w:eastAsia="Times New Roman" w:cs="Times New Roman"/>
          <w:szCs w:val="20"/>
        </w:rPr>
        <w:t xml:space="preserve">  18A:18A</w:t>
      </w:r>
      <w:r w:rsidRPr="006F6766">
        <w:rPr>
          <w:rFonts w:eastAsia="Times New Roman" w:cs="Times New Roman"/>
          <w:szCs w:val="20"/>
        </w:rPr>
        <w:noBreakHyphen/>
        <w:t>17</w:t>
      </w:r>
      <w:r w:rsidRPr="006F6766">
        <w:rPr>
          <w:rFonts w:eastAsia="Times New Roman" w:cs="Times New Roman"/>
          <w:szCs w:val="20"/>
        </w:rPr>
        <w:tab/>
        <w:t>Facilities for handicapped persons</w:t>
      </w:r>
    </w:p>
    <w:p w14:paraId="09EBFB97" w14:textId="77777777" w:rsidR="00490AC8" w:rsidRPr="006F6766" w:rsidRDefault="00490AC8" w:rsidP="00490AC8">
      <w:pPr>
        <w:widowControl w:val="0"/>
        <w:tabs>
          <w:tab w:val="left" w:pos="576"/>
          <w:tab w:val="left" w:pos="1152"/>
          <w:tab w:val="left" w:pos="1890"/>
          <w:tab w:val="left" w:pos="4680"/>
          <w:tab w:val="left" w:pos="5904"/>
          <w:tab w:val="left" w:pos="7776"/>
          <w:tab w:val="left" w:pos="9216"/>
        </w:tabs>
        <w:suppressAutoHyphens/>
        <w:spacing w:line="240" w:lineRule="auto"/>
        <w:ind w:left="4680" w:hanging="4680"/>
        <w:rPr>
          <w:rFonts w:eastAsia="Times New Roman" w:cs="Times New Roman"/>
          <w:szCs w:val="20"/>
        </w:rPr>
      </w:pPr>
      <w:r w:rsidRPr="006F6766">
        <w:rPr>
          <w:rFonts w:eastAsia="Times New Roman" w:cs="Times New Roman"/>
          <w:szCs w:val="20"/>
        </w:rPr>
        <w:lastRenderedPageBreak/>
        <w:tab/>
      </w: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u w:val="single"/>
        </w:rPr>
        <w:t>N.J.S.A.</w:t>
      </w:r>
      <w:r w:rsidRPr="006F6766">
        <w:rPr>
          <w:rFonts w:eastAsia="Times New Roman" w:cs="Times New Roman"/>
          <w:szCs w:val="20"/>
        </w:rPr>
        <w:t xml:space="preserve">  18A:18A-20</w:t>
      </w:r>
      <w:r w:rsidRPr="006F6766">
        <w:rPr>
          <w:rFonts w:eastAsia="Times New Roman" w:cs="Times New Roman"/>
          <w:szCs w:val="20"/>
        </w:rPr>
        <w:tab/>
        <w:t>American goods and products to be used where possible</w:t>
      </w:r>
    </w:p>
    <w:p w14:paraId="3D1F8EA5" w14:textId="77777777" w:rsidR="00490AC8" w:rsidRPr="006F6766" w:rsidRDefault="00490AC8" w:rsidP="00490AC8">
      <w:pPr>
        <w:widowControl w:val="0"/>
        <w:tabs>
          <w:tab w:val="left" w:pos="576"/>
          <w:tab w:val="left" w:pos="1152"/>
          <w:tab w:val="left" w:pos="1890"/>
          <w:tab w:val="left" w:pos="4680"/>
          <w:tab w:val="left" w:pos="5904"/>
          <w:tab w:val="left" w:pos="7776"/>
          <w:tab w:val="left" w:pos="9216"/>
        </w:tabs>
        <w:suppressAutoHyphens/>
        <w:spacing w:line="240" w:lineRule="auto"/>
        <w:ind w:left="4680" w:hanging="4680"/>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u w:val="single"/>
        </w:rPr>
        <w:t>N.J.A.C.</w:t>
      </w:r>
      <w:r w:rsidRPr="006F6766">
        <w:rPr>
          <w:rFonts w:eastAsia="Times New Roman" w:cs="Times New Roman"/>
          <w:szCs w:val="20"/>
        </w:rPr>
        <w:t xml:space="preserve">  6A:26-1.1 </w:t>
      </w:r>
      <w:r w:rsidRPr="006F6766">
        <w:rPr>
          <w:rFonts w:eastAsia="Times New Roman" w:cs="Times New Roman"/>
          <w:szCs w:val="20"/>
          <w:u w:val="single"/>
        </w:rPr>
        <w:t>et</w:t>
      </w:r>
      <w:r w:rsidRPr="006F6766">
        <w:rPr>
          <w:rFonts w:eastAsia="Times New Roman" w:cs="Times New Roman"/>
          <w:szCs w:val="20"/>
        </w:rPr>
        <w:t xml:space="preserve"> </w:t>
      </w:r>
      <w:r w:rsidRPr="006F6766">
        <w:rPr>
          <w:rFonts w:eastAsia="Times New Roman" w:cs="Times New Roman"/>
          <w:szCs w:val="20"/>
          <w:u w:val="single"/>
        </w:rPr>
        <w:t>seq.</w:t>
      </w:r>
      <w:r w:rsidRPr="006F6766">
        <w:rPr>
          <w:rFonts w:eastAsia="Times New Roman" w:cs="Times New Roman"/>
          <w:szCs w:val="20"/>
        </w:rPr>
        <w:tab/>
        <w:t>Educational Facilities</w:t>
      </w:r>
    </w:p>
    <w:p w14:paraId="7EB03205" w14:textId="77777777" w:rsidR="00490AC8" w:rsidRPr="006F6766" w:rsidRDefault="00490AC8" w:rsidP="00D43C7D">
      <w:pPr>
        <w:tabs>
          <w:tab w:val="left" w:pos="2880"/>
        </w:tabs>
      </w:pPr>
    </w:p>
    <w:p w14:paraId="487BE11A" w14:textId="77777777" w:rsidR="00490AC8" w:rsidRPr="006F6766" w:rsidRDefault="00490AC8" w:rsidP="00490AC8">
      <w:pPr>
        <w:widowControl w:val="0"/>
        <w:tabs>
          <w:tab w:val="left" w:pos="576"/>
          <w:tab w:val="left" w:pos="1152"/>
          <w:tab w:val="left" w:pos="1890"/>
          <w:tab w:val="left" w:pos="2880"/>
          <w:tab w:val="left" w:pos="3960"/>
          <w:tab w:val="left" w:pos="6660"/>
          <w:tab w:val="left" w:pos="9216"/>
        </w:tabs>
        <w:suppressAutoHyphens/>
        <w:spacing w:line="240" w:lineRule="auto"/>
        <w:rPr>
          <w:rFonts w:eastAsia="Times New Roman" w:cs="Times New Roman"/>
          <w:szCs w:val="20"/>
        </w:rPr>
      </w:pPr>
      <w:r w:rsidRPr="006F6766">
        <w:rPr>
          <w:rFonts w:eastAsia="Times New Roman" w:cs="Times New Roman"/>
          <w:b/>
          <w:szCs w:val="20"/>
          <w:u w:val="single"/>
        </w:rPr>
        <w:t>Possible</w:t>
      </w:r>
    </w:p>
    <w:p w14:paraId="537782E1" w14:textId="77777777" w:rsidR="00490AC8" w:rsidRPr="006F6766" w:rsidRDefault="00490AC8" w:rsidP="00490AC8">
      <w:pPr>
        <w:widowControl w:val="0"/>
        <w:tabs>
          <w:tab w:val="left" w:pos="576"/>
          <w:tab w:val="left" w:pos="1152"/>
          <w:tab w:val="left" w:pos="1890"/>
          <w:tab w:val="left" w:pos="3240"/>
          <w:tab w:val="left" w:pos="3960"/>
          <w:tab w:val="left" w:pos="6840"/>
          <w:tab w:val="left" w:pos="9216"/>
        </w:tabs>
        <w:suppressAutoHyphens/>
        <w:spacing w:line="240" w:lineRule="auto"/>
        <w:rPr>
          <w:rFonts w:eastAsia="Times New Roman" w:cs="Times New Roman"/>
          <w:szCs w:val="20"/>
        </w:rPr>
      </w:pPr>
      <w:r w:rsidRPr="006F6766">
        <w:rPr>
          <w:rFonts w:eastAsia="Times New Roman" w:cs="Times New Roman"/>
          <w:b/>
          <w:szCs w:val="20"/>
          <w:u w:val="single"/>
        </w:rPr>
        <w:t>Cross</w:t>
      </w:r>
      <w:r w:rsidRPr="006F6766">
        <w:rPr>
          <w:rFonts w:eastAsia="Times New Roman" w:cs="Times New Roman"/>
          <w:b/>
          <w:szCs w:val="20"/>
        </w:rPr>
        <w:t xml:space="preserve"> </w:t>
      </w:r>
      <w:r w:rsidRPr="006F6766">
        <w:rPr>
          <w:rFonts w:eastAsia="Times New Roman" w:cs="Times New Roman"/>
          <w:b/>
          <w:szCs w:val="20"/>
          <w:u w:val="single"/>
        </w:rPr>
        <w:t>References</w:t>
      </w:r>
      <w:r w:rsidRPr="006F6766">
        <w:rPr>
          <w:rFonts w:eastAsia="Times New Roman" w:cs="Times New Roman"/>
          <w:b/>
          <w:szCs w:val="20"/>
        </w:rPr>
        <w:t>:</w:t>
      </w:r>
      <w:r w:rsidRPr="006F6766">
        <w:rPr>
          <w:rFonts w:eastAsia="Times New Roman" w:cs="Times New Roman"/>
          <w:szCs w:val="20"/>
        </w:rPr>
        <w:tab/>
        <w:t>*1330</w:t>
      </w:r>
      <w:r w:rsidRPr="006F6766">
        <w:rPr>
          <w:rFonts w:eastAsia="Times New Roman" w:cs="Times New Roman"/>
          <w:szCs w:val="20"/>
        </w:rPr>
        <w:tab/>
        <w:t>Use of school facilities</w:t>
      </w:r>
    </w:p>
    <w:p w14:paraId="2AE4C2D0" w14:textId="77777777" w:rsidR="00490AC8" w:rsidRPr="006F6766" w:rsidRDefault="00490AC8" w:rsidP="00490AC8">
      <w:pPr>
        <w:widowControl w:val="0"/>
        <w:tabs>
          <w:tab w:val="left" w:pos="576"/>
          <w:tab w:val="left" w:pos="1152"/>
          <w:tab w:val="left" w:pos="1890"/>
          <w:tab w:val="left" w:pos="3240"/>
          <w:tab w:val="left" w:pos="3960"/>
          <w:tab w:val="left" w:pos="6840"/>
          <w:tab w:val="left" w:pos="9216"/>
        </w:tabs>
        <w:suppressAutoHyphens/>
        <w:spacing w:line="240" w:lineRule="auto"/>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t xml:space="preserve">*7110 </w:t>
      </w:r>
      <w:r w:rsidRPr="006F6766">
        <w:rPr>
          <w:rFonts w:eastAsia="Times New Roman" w:cs="Times New Roman"/>
          <w:szCs w:val="20"/>
        </w:rPr>
        <w:tab/>
        <w:t>Long-range facilities plan</w:t>
      </w:r>
    </w:p>
    <w:p w14:paraId="25126D92" w14:textId="77777777" w:rsidR="00490AC8" w:rsidRPr="006F6766" w:rsidRDefault="00490AC8" w:rsidP="00490AC8">
      <w:pPr>
        <w:widowControl w:val="0"/>
        <w:tabs>
          <w:tab w:val="left" w:pos="576"/>
          <w:tab w:val="left" w:pos="1152"/>
          <w:tab w:val="left" w:pos="1890"/>
          <w:tab w:val="left" w:pos="3240"/>
          <w:tab w:val="left" w:pos="3960"/>
          <w:tab w:val="left" w:pos="6840"/>
          <w:tab w:val="left" w:pos="9216"/>
        </w:tabs>
        <w:suppressAutoHyphens/>
        <w:spacing w:line="240" w:lineRule="auto"/>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t>*7115</w:t>
      </w:r>
      <w:r w:rsidRPr="006F6766">
        <w:rPr>
          <w:rFonts w:eastAsia="Times New Roman" w:cs="Times New Roman"/>
          <w:szCs w:val="20"/>
        </w:rPr>
        <w:tab/>
        <w:t>Developing educational specifications</w:t>
      </w:r>
    </w:p>
    <w:p w14:paraId="4F0242DE" w14:textId="77777777" w:rsidR="00490AC8" w:rsidRPr="006F6766" w:rsidRDefault="00490AC8" w:rsidP="00490AC8">
      <w:pPr>
        <w:widowControl w:val="0"/>
        <w:tabs>
          <w:tab w:val="left" w:pos="576"/>
          <w:tab w:val="left" w:pos="1152"/>
          <w:tab w:val="left" w:pos="1890"/>
          <w:tab w:val="left" w:pos="3240"/>
          <w:tab w:val="left" w:pos="3960"/>
          <w:tab w:val="left" w:pos="6840"/>
          <w:tab w:val="left" w:pos="9216"/>
        </w:tabs>
        <w:suppressAutoHyphens/>
        <w:spacing w:line="240" w:lineRule="auto"/>
        <w:ind w:left="3240" w:hanging="3240"/>
        <w:rPr>
          <w:rFonts w:eastAsia="Times New Roman" w:cs="Times New Roman"/>
          <w:szCs w:val="20"/>
        </w:rPr>
      </w:pPr>
      <w:r w:rsidRPr="006F6766">
        <w:rPr>
          <w:rFonts w:eastAsia="Times New Roman" w:cs="Times New Roman"/>
          <w:szCs w:val="20"/>
        </w:rPr>
        <w:tab/>
      </w:r>
      <w:r w:rsidRPr="006F6766">
        <w:rPr>
          <w:rFonts w:eastAsia="Times New Roman" w:cs="Times New Roman"/>
          <w:szCs w:val="20"/>
        </w:rPr>
        <w:tab/>
      </w:r>
      <w:r w:rsidRPr="006F6766">
        <w:rPr>
          <w:rFonts w:eastAsia="Times New Roman" w:cs="Times New Roman"/>
          <w:szCs w:val="20"/>
        </w:rPr>
        <w:tab/>
      </w:r>
    </w:p>
    <w:p w14:paraId="24CC2DC5" w14:textId="77777777" w:rsidR="00490AC8" w:rsidRPr="00490AC8" w:rsidRDefault="00490AC8" w:rsidP="00490AC8">
      <w:pPr>
        <w:widowControl w:val="0"/>
        <w:tabs>
          <w:tab w:val="left" w:pos="576"/>
          <w:tab w:val="left" w:pos="1152"/>
          <w:tab w:val="left" w:pos="1890"/>
          <w:tab w:val="left" w:pos="3240"/>
          <w:tab w:val="left" w:pos="3960"/>
          <w:tab w:val="left" w:pos="6840"/>
          <w:tab w:val="left" w:pos="9216"/>
        </w:tabs>
        <w:suppressAutoHyphens/>
        <w:spacing w:line="240" w:lineRule="auto"/>
        <w:rPr>
          <w:rFonts w:eastAsia="Times New Roman" w:cs="Times New Roman"/>
          <w:szCs w:val="20"/>
        </w:rPr>
      </w:pPr>
      <w:r w:rsidRPr="006F6766">
        <w:rPr>
          <w:rFonts w:eastAsia="Times New Roman" w:cs="Times New Roman"/>
          <w:szCs w:val="20"/>
        </w:rPr>
        <w:t xml:space="preserve">*Indicates policy is included in the </w:t>
      </w:r>
      <w:r w:rsidRPr="006F6766">
        <w:rPr>
          <w:rFonts w:eastAsia="Times New Roman" w:cs="Times New Roman"/>
          <w:szCs w:val="20"/>
          <w:u w:val="single"/>
        </w:rPr>
        <w:t>Critical</w:t>
      </w:r>
      <w:r w:rsidRPr="006F6766">
        <w:rPr>
          <w:rFonts w:eastAsia="Times New Roman" w:cs="Times New Roman"/>
          <w:szCs w:val="20"/>
        </w:rPr>
        <w:t xml:space="preserve"> </w:t>
      </w:r>
      <w:r w:rsidRPr="006F6766">
        <w:rPr>
          <w:rFonts w:eastAsia="Times New Roman" w:cs="Times New Roman"/>
          <w:szCs w:val="20"/>
          <w:u w:val="single"/>
        </w:rPr>
        <w:t>Policy</w:t>
      </w:r>
      <w:r w:rsidRPr="006F6766">
        <w:rPr>
          <w:rFonts w:eastAsia="Times New Roman" w:cs="Times New Roman"/>
          <w:szCs w:val="20"/>
        </w:rPr>
        <w:t xml:space="preserve"> </w:t>
      </w:r>
      <w:r w:rsidRPr="006F6766">
        <w:rPr>
          <w:rFonts w:eastAsia="Times New Roman" w:cs="Times New Roman"/>
          <w:szCs w:val="20"/>
          <w:u w:val="single"/>
        </w:rPr>
        <w:t>Reference</w:t>
      </w:r>
      <w:r w:rsidRPr="006F6766">
        <w:rPr>
          <w:rFonts w:eastAsia="Times New Roman" w:cs="Times New Roman"/>
          <w:szCs w:val="20"/>
        </w:rPr>
        <w:t xml:space="preserve"> </w:t>
      </w:r>
      <w:r w:rsidRPr="006F6766">
        <w:rPr>
          <w:rFonts w:eastAsia="Times New Roman" w:cs="Times New Roman"/>
          <w:szCs w:val="20"/>
          <w:u w:val="single"/>
        </w:rPr>
        <w:t>Manual</w:t>
      </w:r>
      <w:r w:rsidRPr="006F6766">
        <w:rPr>
          <w:rFonts w:eastAsia="Times New Roman" w:cs="Times New Roman"/>
          <w:szCs w:val="20"/>
        </w:rPr>
        <w:t>.</w:t>
      </w:r>
    </w:p>
    <w:p w14:paraId="4804A05A" w14:textId="77777777" w:rsidR="00490AC8" w:rsidRPr="00D43C7D" w:rsidRDefault="00490AC8" w:rsidP="00D43C7D">
      <w:pPr>
        <w:tabs>
          <w:tab w:val="left" w:pos="2880"/>
        </w:tabs>
      </w:pPr>
    </w:p>
    <w:sectPr w:rsidR="00490AC8" w:rsidRPr="00D43C7D" w:rsidSect="007223A0">
      <w:footerReference w:type="default" r:id="rId10"/>
      <w:pgSz w:w="12240" w:h="15840"/>
      <w:pgMar w:top="1080" w:right="144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E66EB" w14:textId="77777777" w:rsidR="00F97EF6" w:rsidRDefault="00F97EF6" w:rsidP="007223A0">
      <w:pPr>
        <w:spacing w:line="240" w:lineRule="auto"/>
      </w:pPr>
      <w:r>
        <w:separator/>
      </w:r>
    </w:p>
  </w:endnote>
  <w:endnote w:type="continuationSeparator" w:id="0">
    <w:p w14:paraId="52A9E6BE" w14:textId="77777777" w:rsidR="00F97EF6" w:rsidRDefault="00F97EF6" w:rsidP="00722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76786"/>
      <w:docPartObj>
        <w:docPartGallery w:val="Page Numbers (Bottom of Page)"/>
        <w:docPartUnique/>
      </w:docPartObj>
    </w:sdtPr>
    <w:sdtEndPr>
      <w:rPr>
        <w:noProof/>
      </w:rPr>
    </w:sdtEndPr>
    <w:sdtContent>
      <w:p w14:paraId="408D3AB0" w14:textId="568B9BB7" w:rsidR="007223A0" w:rsidRDefault="007223A0">
        <w:pPr>
          <w:pStyle w:val="Footer"/>
          <w:jc w:val="right"/>
        </w:pPr>
        <w:r>
          <w:fldChar w:fldCharType="begin"/>
        </w:r>
        <w:r>
          <w:instrText xml:space="preserve"> PAGE   \* MERGEFORMAT </w:instrText>
        </w:r>
        <w:r>
          <w:fldChar w:fldCharType="separate"/>
        </w:r>
        <w:r w:rsidR="00CC6E6D">
          <w:rPr>
            <w:noProof/>
          </w:rPr>
          <w:t>2</w:t>
        </w:r>
        <w:r>
          <w:rPr>
            <w:noProof/>
          </w:rPr>
          <w:fldChar w:fldCharType="end"/>
        </w:r>
      </w:p>
    </w:sdtContent>
  </w:sdt>
  <w:p w14:paraId="05115B24" w14:textId="77777777" w:rsidR="007223A0" w:rsidRDefault="0072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A17B" w14:textId="77777777" w:rsidR="00F97EF6" w:rsidRDefault="00F97EF6" w:rsidP="007223A0">
      <w:pPr>
        <w:spacing w:line="240" w:lineRule="auto"/>
      </w:pPr>
      <w:r>
        <w:separator/>
      </w:r>
    </w:p>
  </w:footnote>
  <w:footnote w:type="continuationSeparator" w:id="0">
    <w:p w14:paraId="47091507" w14:textId="77777777" w:rsidR="00F97EF6" w:rsidRDefault="00F97EF6" w:rsidP="007223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00"/>
    <w:multiLevelType w:val="hybridMultilevel"/>
    <w:tmpl w:val="6B7A88C8"/>
    <w:lvl w:ilvl="0" w:tplc="15EE8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F0CB9"/>
    <w:multiLevelType w:val="hybridMultilevel"/>
    <w:tmpl w:val="A6C0B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1248"/>
    <w:multiLevelType w:val="hybridMultilevel"/>
    <w:tmpl w:val="3510FD6C"/>
    <w:lvl w:ilvl="0" w:tplc="0409000F">
      <w:start w:val="1"/>
      <w:numFmt w:val="decimal"/>
      <w:lvlText w:val="%1."/>
      <w:lvlJc w:val="left"/>
      <w:pPr>
        <w:ind w:left="1080" w:hanging="360"/>
      </w:pPr>
    </w:lvl>
    <w:lvl w:ilvl="1" w:tplc="0409000F">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02595"/>
    <w:multiLevelType w:val="hybridMultilevel"/>
    <w:tmpl w:val="B9C2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0EA5"/>
    <w:multiLevelType w:val="hybridMultilevel"/>
    <w:tmpl w:val="5C9A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F70BA"/>
    <w:multiLevelType w:val="hybridMultilevel"/>
    <w:tmpl w:val="C1ECF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F5CA3"/>
    <w:multiLevelType w:val="hybridMultilevel"/>
    <w:tmpl w:val="438CD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0597"/>
    <w:multiLevelType w:val="hybridMultilevel"/>
    <w:tmpl w:val="4CDC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83842"/>
    <w:multiLevelType w:val="hybridMultilevel"/>
    <w:tmpl w:val="CDBE9A04"/>
    <w:lvl w:ilvl="0" w:tplc="04090015">
      <w:start w:val="1"/>
      <w:numFmt w:val="upperLetter"/>
      <w:lvlText w:val="%1."/>
      <w:lvlJc w:val="left"/>
      <w:pPr>
        <w:ind w:left="720" w:hanging="360"/>
      </w:pPr>
    </w:lvl>
    <w:lvl w:ilvl="1" w:tplc="084A3B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24736"/>
    <w:multiLevelType w:val="hybridMultilevel"/>
    <w:tmpl w:val="E2DE0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9F4"/>
    <w:multiLevelType w:val="hybridMultilevel"/>
    <w:tmpl w:val="60423122"/>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B73A2"/>
    <w:multiLevelType w:val="hybridMultilevel"/>
    <w:tmpl w:val="D9C63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B4459"/>
    <w:multiLevelType w:val="hybridMultilevel"/>
    <w:tmpl w:val="4344FC68"/>
    <w:lvl w:ilvl="0" w:tplc="04090015">
      <w:start w:val="1"/>
      <w:numFmt w:val="upperLetter"/>
      <w:lvlText w:val="%1."/>
      <w:lvlJc w:val="left"/>
      <w:pPr>
        <w:ind w:left="360" w:hanging="360"/>
      </w:pPr>
    </w:lvl>
    <w:lvl w:ilvl="1" w:tplc="DBA62B84">
      <w:start w:val="1"/>
      <w:numFmt w:val="decimal"/>
      <w:lvlText w:val="%2."/>
      <w:lvlJc w:val="left"/>
      <w:pPr>
        <w:ind w:left="855" w:hanging="13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282408"/>
    <w:multiLevelType w:val="hybridMultilevel"/>
    <w:tmpl w:val="ECB8ECF2"/>
    <w:lvl w:ilvl="0" w:tplc="DCD69F76">
      <w:start w:val="1"/>
      <w:numFmt w:val="lowerLetter"/>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A1665"/>
    <w:multiLevelType w:val="hybridMultilevel"/>
    <w:tmpl w:val="8D464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740A2"/>
    <w:multiLevelType w:val="hybridMultilevel"/>
    <w:tmpl w:val="8348C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756E1"/>
    <w:multiLevelType w:val="hybridMultilevel"/>
    <w:tmpl w:val="B5784DC2"/>
    <w:lvl w:ilvl="0" w:tplc="CFE64DE4">
      <w:start w:val="1"/>
      <w:numFmt w:val="upperLetter"/>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035C6"/>
    <w:multiLevelType w:val="hybridMultilevel"/>
    <w:tmpl w:val="1BE6A8EC"/>
    <w:lvl w:ilvl="0" w:tplc="F8FEE49E">
      <w:start w:val="1"/>
      <w:numFmt w:val="upperLetter"/>
      <w:lvlText w:val="%1."/>
      <w:lvlJc w:val="left"/>
      <w:pPr>
        <w:ind w:left="450" w:hanging="45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B24605"/>
    <w:multiLevelType w:val="hybridMultilevel"/>
    <w:tmpl w:val="D3FE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06EE9"/>
    <w:multiLevelType w:val="hybridMultilevel"/>
    <w:tmpl w:val="8D14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B6226"/>
    <w:multiLevelType w:val="hybridMultilevel"/>
    <w:tmpl w:val="4EFE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82FEE"/>
    <w:multiLevelType w:val="hybridMultilevel"/>
    <w:tmpl w:val="EE9E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96B58"/>
    <w:multiLevelType w:val="hybridMultilevel"/>
    <w:tmpl w:val="A50C3038"/>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C3F88"/>
    <w:multiLevelType w:val="hybridMultilevel"/>
    <w:tmpl w:val="F774D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2ED3"/>
    <w:multiLevelType w:val="hybridMultilevel"/>
    <w:tmpl w:val="CF30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368C"/>
    <w:multiLevelType w:val="hybridMultilevel"/>
    <w:tmpl w:val="D482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87F3C"/>
    <w:multiLevelType w:val="hybridMultilevel"/>
    <w:tmpl w:val="12EE9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10B48"/>
    <w:multiLevelType w:val="hybridMultilevel"/>
    <w:tmpl w:val="A57E5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75B7D"/>
    <w:multiLevelType w:val="hybridMultilevel"/>
    <w:tmpl w:val="405C8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E0F15"/>
    <w:multiLevelType w:val="hybridMultilevel"/>
    <w:tmpl w:val="BD4818AE"/>
    <w:lvl w:ilvl="0" w:tplc="4A82F326">
      <w:numFmt w:val="decimal"/>
      <w:lvlText w:val="%1."/>
      <w:lvlJc w:val="left"/>
      <w:pPr>
        <w:ind w:left="450" w:hanging="45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2A1B67"/>
    <w:multiLevelType w:val="hybridMultilevel"/>
    <w:tmpl w:val="BB3A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92FF8"/>
    <w:multiLevelType w:val="hybridMultilevel"/>
    <w:tmpl w:val="7F901A02"/>
    <w:lvl w:ilvl="0" w:tplc="69DA61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46610"/>
    <w:multiLevelType w:val="hybridMultilevel"/>
    <w:tmpl w:val="72EC2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44E83"/>
    <w:multiLevelType w:val="hybridMultilevel"/>
    <w:tmpl w:val="6E900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04F59"/>
    <w:multiLevelType w:val="hybridMultilevel"/>
    <w:tmpl w:val="AA9459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E4234A"/>
    <w:multiLevelType w:val="hybridMultilevel"/>
    <w:tmpl w:val="0BC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26"/>
  </w:num>
  <w:num w:numId="4">
    <w:abstractNumId w:val="7"/>
  </w:num>
  <w:num w:numId="5">
    <w:abstractNumId w:val="6"/>
  </w:num>
  <w:num w:numId="6">
    <w:abstractNumId w:val="33"/>
  </w:num>
  <w:num w:numId="7">
    <w:abstractNumId w:val="9"/>
  </w:num>
  <w:num w:numId="8">
    <w:abstractNumId w:val="35"/>
  </w:num>
  <w:num w:numId="9">
    <w:abstractNumId w:val="3"/>
  </w:num>
  <w:num w:numId="10">
    <w:abstractNumId w:val="20"/>
  </w:num>
  <w:num w:numId="11">
    <w:abstractNumId w:val="4"/>
  </w:num>
  <w:num w:numId="12">
    <w:abstractNumId w:val="34"/>
  </w:num>
  <w:num w:numId="13">
    <w:abstractNumId w:val="2"/>
  </w:num>
  <w:num w:numId="14">
    <w:abstractNumId w:val="12"/>
  </w:num>
  <w:num w:numId="15">
    <w:abstractNumId w:val="16"/>
  </w:num>
  <w:num w:numId="16">
    <w:abstractNumId w:val="10"/>
  </w:num>
  <w:num w:numId="17">
    <w:abstractNumId w:val="23"/>
  </w:num>
  <w:num w:numId="18">
    <w:abstractNumId w:val="13"/>
  </w:num>
  <w:num w:numId="19">
    <w:abstractNumId w:val="21"/>
  </w:num>
  <w:num w:numId="20">
    <w:abstractNumId w:val="22"/>
  </w:num>
  <w:num w:numId="21">
    <w:abstractNumId w:val="24"/>
  </w:num>
  <w:num w:numId="22">
    <w:abstractNumId w:val="32"/>
  </w:num>
  <w:num w:numId="23">
    <w:abstractNumId w:val="0"/>
  </w:num>
  <w:num w:numId="24">
    <w:abstractNumId w:val="15"/>
  </w:num>
  <w:num w:numId="25">
    <w:abstractNumId w:val="28"/>
  </w:num>
  <w:num w:numId="26">
    <w:abstractNumId w:val="1"/>
  </w:num>
  <w:num w:numId="27">
    <w:abstractNumId w:val="17"/>
  </w:num>
  <w:num w:numId="28">
    <w:abstractNumId w:val="29"/>
  </w:num>
  <w:num w:numId="29">
    <w:abstractNumId w:val="5"/>
  </w:num>
  <w:num w:numId="30">
    <w:abstractNumId w:val="19"/>
  </w:num>
  <w:num w:numId="31">
    <w:abstractNumId w:val="18"/>
  </w:num>
  <w:num w:numId="32">
    <w:abstractNumId w:val="31"/>
  </w:num>
  <w:num w:numId="33">
    <w:abstractNumId w:val="25"/>
  </w:num>
  <w:num w:numId="34">
    <w:abstractNumId w:val="14"/>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7D"/>
    <w:rsid w:val="0009753E"/>
    <w:rsid w:val="000B500B"/>
    <w:rsid w:val="001F2A98"/>
    <w:rsid w:val="0027557E"/>
    <w:rsid w:val="002A3A15"/>
    <w:rsid w:val="002C599F"/>
    <w:rsid w:val="003005A3"/>
    <w:rsid w:val="0036450D"/>
    <w:rsid w:val="003D63F1"/>
    <w:rsid w:val="00473C22"/>
    <w:rsid w:val="00490AC8"/>
    <w:rsid w:val="00490CCA"/>
    <w:rsid w:val="004D2FCA"/>
    <w:rsid w:val="005D7405"/>
    <w:rsid w:val="00611762"/>
    <w:rsid w:val="0062507E"/>
    <w:rsid w:val="006F3167"/>
    <w:rsid w:val="006F6766"/>
    <w:rsid w:val="007223A0"/>
    <w:rsid w:val="007951A1"/>
    <w:rsid w:val="008E2866"/>
    <w:rsid w:val="00AB34B5"/>
    <w:rsid w:val="00CC6E6D"/>
    <w:rsid w:val="00D006CB"/>
    <w:rsid w:val="00D067F3"/>
    <w:rsid w:val="00D24D58"/>
    <w:rsid w:val="00D43C7D"/>
    <w:rsid w:val="00DB1ECA"/>
    <w:rsid w:val="00E45F21"/>
    <w:rsid w:val="00F23FB4"/>
    <w:rsid w:val="00F95813"/>
    <w:rsid w:val="00F96F85"/>
    <w:rsid w:val="00F9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2B74"/>
  <w15:chartTrackingRefBased/>
  <w15:docId w15:val="{C338D0AD-E372-4958-BFE9-9373FF3D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21"/>
    <w:pPr>
      <w:spacing w:after="0"/>
    </w:pPr>
    <w:rPr>
      <w:rFonts w:ascii="Helvetica" w:hAnsi="Helvetica"/>
      <w:sz w:val="20"/>
    </w:rPr>
  </w:style>
  <w:style w:type="paragraph" w:styleId="Heading1">
    <w:name w:val="heading 1"/>
    <w:basedOn w:val="Normal"/>
    <w:next w:val="Normal"/>
    <w:link w:val="Heading1Char"/>
    <w:uiPriority w:val="9"/>
    <w:qFormat/>
    <w:rsid w:val="00D006CB"/>
    <w:pPr>
      <w:pBdr>
        <w:bottom w:val="single" w:sz="18" w:space="1" w:color="auto"/>
      </w:pBdr>
      <w:outlineLvl w:val="0"/>
    </w:pPr>
    <w:rPr>
      <w:b/>
      <w:sz w:val="22"/>
    </w:rPr>
  </w:style>
  <w:style w:type="paragraph" w:styleId="Heading2">
    <w:name w:val="heading 2"/>
    <w:basedOn w:val="Normal"/>
    <w:next w:val="Normal"/>
    <w:link w:val="Heading2Char"/>
    <w:uiPriority w:val="9"/>
    <w:unhideWhenUsed/>
    <w:qFormat/>
    <w:rsid w:val="00E45F21"/>
    <w:pPr>
      <w:spacing w:line="240" w:lineRule="auto"/>
      <w:jc w:val="center"/>
      <w:outlineLvl w:val="1"/>
    </w:pPr>
    <w:rPr>
      <w:caps/>
      <w:u w:val="words"/>
    </w:rPr>
  </w:style>
  <w:style w:type="paragraph" w:styleId="Heading3">
    <w:name w:val="heading 3"/>
    <w:basedOn w:val="Normal"/>
    <w:next w:val="Normal"/>
    <w:link w:val="Heading3Char"/>
    <w:uiPriority w:val="9"/>
    <w:unhideWhenUsed/>
    <w:qFormat/>
    <w:rsid w:val="00E45F21"/>
    <w:pPr>
      <w:spacing w:line="240" w:lineRule="auto"/>
      <w:outlineLvl w:val="2"/>
    </w:pPr>
    <w:rPr>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5F21"/>
    <w:pPr>
      <w:spacing w:line="240" w:lineRule="auto"/>
    </w:pPr>
    <w:rPr>
      <w:b/>
      <w:caps/>
      <w:sz w:val="24"/>
      <w:szCs w:val="24"/>
    </w:rPr>
  </w:style>
  <w:style w:type="character" w:customStyle="1" w:styleId="TitleChar">
    <w:name w:val="Title Char"/>
    <w:basedOn w:val="DefaultParagraphFont"/>
    <w:link w:val="Title"/>
    <w:uiPriority w:val="10"/>
    <w:rsid w:val="00E45F21"/>
    <w:rPr>
      <w:rFonts w:ascii="Helvetica" w:hAnsi="Helvetica"/>
      <w:b/>
      <w:caps/>
      <w:sz w:val="24"/>
      <w:szCs w:val="24"/>
    </w:rPr>
  </w:style>
  <w:style w:type="character" w:customStyle="1" w:styleId="Heading2Char">
    <w:name w:val="Heading 2 Char"/>
    <w:basedOn w:val="DefaultParagraphFont"/>
    <w:link w:val="Heading2"/>
    <w:uiPriority w:val="9"/>
    <w:rsid w:val="00E45F21"/>
    <w:rPr>
      <w:rFonts w:ascii="Helvetica" w:hAnsi="Helvetica"/>
      <w:caps/>
      <w:sz w:val="20"/>
      <w:u w:val="words"/>
    </w:rPr>
  </w:style>
  <w:style w:type="character" w:customStyle="1" w:styleId="Heading3Char">
    <w:name w:val="Heading 3 Char"/>
    <w:basedOn w:val="DefaultParagraphFont"/>
    <w:link w:val="Heading3"/>
    <w:uiPriority w:val="9"/>
    <w:rsid w:val="00E45F21"/>
    <w:rPr>
      <w:rFonts w:ascii="Helvetica" w:hAnsi="Helvetica"/>
      <w:sz w:val="20"/>
      <w:u w:val="words"/>
    </w:rPr>
  </w:style>
  <w:style w:type="character" w:customStyle="1" w:styleId="Heading1Char">
    <w:name w:val="Heading 1 Char"/>
    <w:basedOn w:val="DefaultParagraphFont"/>
    <w:link w:val="Heading1"/>
    <w:uiPriority w:val="9"/>
    <w:rsid w:val="00D006CB"/>
    <w:rPr>
      <w:rFonts w:ascii="Helvetica" w:hAnsi="Helvetica"/>
      <w:b/>
    </w:rPr>
  </w:style>
  <w:style w:type="paragraph" w:styleId="NoSpacing">
    <w:name w:val="No Spacing"/>
    <w:uiPriority w:val="1"/>
    <w:qFormat/>
    <w:rsid w:val="00D43C7D"/>
    <w:pPr>
      <w:spacing w:after="0" w:line="240" w:lineRule="auto"/>
    </w:pPr>
    <w:rPr>
      <w:rFonts w:ascii="Helvetica" w:hAnsi="Helvetica"/>
      <w:b/>
    </w:rPr>
  </w:style>
  <w:style w:type="paragraph" w:styleId="ListParagraph">
    <w:name w:val="List Paragraph"/>
    <w:basedOn w:val="Normal"/>
    <w:uiPriority w:val="34"/>
    <w:qFormat/>
    <w:rsid w:val="00D43C7D"/>
    <w:pPr>
      <w:ind w:left="720"/>
      <w:contextualSpacing/>
    </w:pPr>
  </w:style>
  <w:style w:type="paragraph" w:styleId="BalloonText">
    <w:name w:val="Balloon Text"/>
    <w:basedOn w:val="Normal"/>
    <w:link w:val="BalloonTextChar"/>
    <w:uiPriority w:val="99"/>
    <w:semiHidden/>
    <w:unhideWhenUsed/>
    <w:rsid w:val="00D43C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7D"/>
    <w:rPr>
      <w:rFonts w:ascii="Segoe UI" w:hAnsi="Segoe UI" w:cs="Segoe UI"/>
      <w:sz w:val="18"/>
      <w:szCs w:val="18"/>
    </w:rPr>
  </w:style>
  <w:style w:type="paragraph" w:styleId="Header">
    <w:name w:val="header"/>
    <w:basedOn w:val="Normal"/>
    <w:link w:val="HeaderChar"/>
    <w:uiPriority w:val="99"/>
    <w:unhideWhenUsed/>
    <w:rsid w:val="007223A0"/>
    <w:pPr>
      <w:tabs>
        <w:tab w:val="center" w:pos="4680"/>
        <w:tab w:val="right" w:pos="9360"/>
      </w:tabs>
      <w:spacing w:line="240" w:lineRule="auto"/>
    </w:pPr>
  </w:style>
  <w:style w:type="character" w:customStyle="1" w:styleId="HeaderChar">
    <w:name w:val="Header Char"/>
    <w:basedOn w:val="DefaultParagraphFont"/>
    <w:link w:val="Header"/>
    <w:uiPriority w:val="99"/>
    <w:rsid w:val="007223A0"/>
    <w:rPr>
      <w:rFonts w:ascii="Helvetica" w:hAnsi="Helvetica"/>
      <w:sz w:val="20"/>
    </w:rPr>
  </w:style>
  <w:style w:type="paragraph" w:styleId="Footer">
    <w:name w:val="footer"/>
    <w:basedOn w:val="Normal"/>
    <w:link w:val="FooterChar"/>
    <w:uiPriority w:val="99"/>
    <w:unhideWhenUsed/>
    <w:rsid w:val="007223A0"/>
    <w:pPr>
      <w:tabs>
        <w:tab w:val="center" w:pos="4680"/>
        <w:tab w:val="right" w:pos="9360"/>
      </w:tabs>
      <w:spacing w:line="240" w:lineRule="auto"/>
    </w:pPr>
  </w:style>
  <w:style w:type="character" w:customStyle="1" w:styleId="FooterChar">
    <w:name w:val="Footer Char"/>
    <w:basedOn w:val="DefaultParagraphFont"/>
    <w:link w:val="Footer"/>
    <w:uiPriority w:val="99"/>
    <w:rsid w:val="007223A0"/>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7" ma:contentTypeDescription="Create a new document." ma:contentTypeScope="" ma:versionID="5fa0a44dfb7990b512d18fb236f1b402">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6ca6d4b169a76bd6865e3298a14e5efb"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A91A3-5448-471C-858E-CCCC66DF54C4}"/>
</file>

<file path=customXml/itemProps2.xml><?xml version="1.0" encoding="utf-8"?>
<ds:datastoreItem xmlns:ds="http://schemas.openxmlformats.org/officeDocument/2006/customXml" ds:itemID="{A448FBC3-4F00-46E6-AE8B-782ACE8C6CA8}">
  <ds:schemaRefs>
    <ds:schemaRef ds:uri="http://schemas.microsoft.com/office/2006/documentManagement/types"/>
    <ds:schemaRef ds:uri="http://schemas.microsoft.com/sharepoint/v3"/>
    <ds:schemaRef ds:uri="ed0eeb22-c85f-47ad-b4ee-843631bdfb60"/>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26bfb855-a36a-4ec2-9b05-7420e8dff8ce"/>
    <ds:schemaRef ds:uri="http://purl.org/dc/dcmitype/"/>
  </ds:schemaRefs>
</ds:datastoreItem>
</file>

<file path=customXml/itemProps3.xml><?xml version="1.0" encoding="utf-8"?>
<ds:datastoreItem xmlns:ds="http://schemas.openxmlformats.org/officeDocument/2006/customXml" ds:itemID="{D1C8AE98-85CB-4CB0-A527-0E5D486EA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Harkness</dc:creator>
  <cp:keywords/>
  <dc:description/>
  <cp:lastModifiedBy>Steve McGettigan</cp:lastModifiedBy>
  <cp:revision>6</cp:revision>
  <dcterms:created xsi:type="dcterms:W3CDTF">2022-04-07T17:38:00Z</dcterms:created>
  <dcterms:modified xsi:type="dcterms:W3CDTF">2022-04-07T18:11:00Z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Order">
    <vt:r8>13754000</vt:r8>
  </property>
</Properties>
</file>