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Christian County Middle School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Title I, Part A Parent and Family Engagement Policy</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2024-2025</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Section 1116(b) of the Every Student Succeeds Act (ESSA) states that schools served under Title I, Part A must jointly develop with, and distribute to, parents and family members of participating children a written parent and family engagement policy. The policy establishes the school’s expectations and objectives for meaningful parent and family involvement and describes how the school will meet the requirements of ESSA 1116(c) – (f). The term “parent” refers to parents, guardians, family members and caregivers.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Section I: Policy Involvement [ESSA 1116(c)]</w:t>
      </w:r>
    </w:p>
    <w:p w:rsidR="00000000" w:rsidDel="00000000" w:rsidP="00000000" w:rsidRDefault="00000000" w:rsidRPr="00000000" w14:paraId="00000007">
      <w:pPr>
        <w:rPr>
          <w:sz w:val="24"/>
          <w:szCs w:val="24"/>
        </w:rPr>
      </w:pPr>
      <w:r w:rsidDel="00000000" w:rsidR="00000000" w:rsidRPr="00000000">
        <w:rPr>
          <w:sz w:val="24"/>
          <w:szCs w:val="24"/>
          <w:rtl w:val="0"/>
        </w:rPr>
        <w:t xml:space="preserve">Christian County Middle School will:</w:t>
      </w:r>
    </w:p>
    <w:p w:rsidR="00000000" w:rsidDel="00000000" w:rsidP="00000000" w:rsidRDefault="00000000" w:rsidRPr="00000000" w14:paraId="000000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parents in an organized, ongoing and timely way in the planning, review and improvement of the Title I, Part A program as well as the parent and family engagement policy.</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Hold annual Title 1 meeting in the fall</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sz w:val="24"/>
          <w:szCs w:val="24"/>
          <w:rtl w:val="0"/>
        </w:rPr>
        <w:t xml:space="preserve">Send Parent and Family Engagement Policy and Home-School Compact home to parents asking for input and/or feedback.</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sz w:val="24"/>
          <w:szCs w:val="24"/>
        </w:rPr>
      </w:pPr>
      <w:r w:rsidDel="00000000" w:rsidR="00000000" w:rsidRPr="00000000">
        <w:rPr>
          <w:sz w:val="24"/>
          <w:szCs w:val="24"/>
          <w:rtl w:val="0"/>
        </w:rPr>
        <w:t xml:space="preserve">Share with SBDM Council for approval</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Convene an annual meeting at a convenient time, which all parents of participating children shall be invited to and encouraged to attend, to inform parents of their school’s participation in Title I and explain the requirements of Title I and the right of parents to be involved.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Our annual Title 1 meeting is held in August in the evening when the majority of parents are not at work. We send several reminders to parents through Parent Square and post on our Facebook page.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 a flexible number of meetings, such as meetings in the morning or evening, and provide, with funds provided by Title I, childcare or home visits, as such services relate to parental involvement.</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The majority of our meetings or family events will be held after school in the evenings. We do have Lunch and Learn opportunities during the day once per nine weeks.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parents of participating children:</w:t>
      </w:r>
    </w:p>
    <w:p w:rsidR="00000000" w:rsidDel="00000000" w:rsidP="00000000" w:rsidRDefault="00000000" w:rsidRPr="00000000" w14:paraId="0000001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Timely information about Title I;</w:t>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sz w:val="24"/>
          <w:szCs w:val="24"/>
          <w:rtl w:val="0"/>
        </w:rPr>
        <w:t xml:space="preserve">Information is shared during our annual Title 1 meeting in August. Additional materials are sent home when applicable.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description and explanation of the curriculum in use at the school, the forms of academic assessment used to measure student progress, and the achievement levels of the challenging state academic standards;</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Teams send home newsletters each marking period with information about upcoming content that will be covered. The team newsletters also provide upcoming events, including assessments (Mastery Connect, unit assessments, KSA) and testing dates. The school report card is available online for anyone to read.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by parents, opportunities for regular meetings to formulate suggestions and to participate, as appropriate, in decisions relating to the education of their children and respond to any such suggestions as soon as practically possible; and</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sz w:val="24"/>
          <w:szCs w:val="24"/>
        </w:rPr>
      </w:pPr>
      <w:r w:rsidDel="00000000" w:rsidR="00000000" w:rsidRPr="00000000">
        <w:rPr>
          <w:sz w:val="24"/>
          <w:szCs w:val="24"/>
          <w:rtl w:val="0"/>
        </w:rPr>
        <w:t xml:space="preserve">Teachers are available for conferences at any request. The school also provides a parent-teacher conference day in the fall and spring.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schoolwide program plan (i.e., the comprehensive school improvement plan (CSIP)) under ESSA 1114(b) is not satisfactory to parents of participating children, submit any parent comments on the plan when the school makes the plan available to the district.</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SBDM reviews the CSIP and approves. </w:t>
      </w: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Section II: Shared Responsibilities for High Student Academic Achievement [ESSA 1116(d)]</w:t>
      </w:r>
    </w:p>
    <w:p w:rsidR="00000000" w:rsidDel="00000000" w:rsidP="00000000" w:rsidRDefault="00000000" w:rsidRPr="00000000" w14:paraId="0000001A">
      <w:pPr>
        <w:rPr>
          <w:sz w:val="24"/>
          <w:szCs w:val="24"/>
        </w:rPr>
      </w:pPr>
      <w:r w:rsidDel="00000000" w:rsidR="00000000" w:rsidRPr="00000000">
        <w:rPr>
          <w:sz w:val="24"/>
          <w:szCs w:val="24"/>
          <w:rtl w:val="0"/>
        </w:rPr>
        <w:t xml:space="preserve">Christian County Middle School will:</w:t>
      </w:r>
    </w:p>
    <w:p w:rsidR="00000000" w:rsidDel="00000000" w:rsidP="00000000" w:rsidRDefault="00000000" w:rsidRPr="00000000" w14:paraId="000000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Jointly develop with parents a school-family compact that outlines how parents, the entire school staff and students will share the responsibility for improved student academic achievement, and how the school and parents will build and develop a partnership to help children achieve Kentucky’s high standards. The compact will:</w:t>
      </w:r>
    </w:p>
    <w:p w:rsidR="00000000" w:rsidDel="00000000" w:rsidP="00000000" w:rsidRDefault="00000000" w:rsidRPr="00000000" w14:paraId="0000001C">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school’s responsibility to provide high-quality curriculum and instruction in a supportive and effective learning environment that enables children served to meet the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 and</w:t>
      </w:r>
    </w:p>
    <w:p w:rsidR="00000000" w:rsidDel="00000000" w:rsidP="00000000" w:rsidRDefault="00000000" w:rsidRPr="00000000" w14:paraId="0000001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The school-family compact draft is sent home and parents are encouraged to provide feedback before the final version is created.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the importance of communication between teachers and parents on an ongoing basis through, at a minimum:</w:t>
      </w:r>
    </w:p>
    <w:p w:rsidR="00000000" w:rsidDel="00000000" w:rsidP="00000000" w:rsidRDefault="00000000" w:rsidRPr="00000000" w14:paraId="0000001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 reports to parents on their children’s progress.</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Progress reports and report cards available to parents through the Parent Portal in IC. The use of Parent Square and Live School allows for timely communication.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Reasonable access to staff, opportunities to volunteer and participate in their child’s class, and observation of classroom activities; and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regular two-way, meaningful communication between family members and school staff, and, to the extent practicable, in a language that family members can understand.</w:t>
      </w:r>
    </w:p>
    <w:p w:rsidR="00000000" w:rsidDel="00000000" w:rsidP="00000000" w:rsidRDefault="00000000" w:rsidRPr="00000000" w14:paraId="0000002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The district EL department helps us send materials home in the student’s native language.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signed by all involved parties and kept on file at the school as documentation.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Section III: Build Capacity for Involvement [ESSA 1116(e)]</w:t>
      </w:r>
    </w:p>
    <w:p w:rsidR="00000000" w:rsidDel="00000000" w:rsidP="00000000" w:rsidRDefault="00000000" w:rsidRPr="00000000" w14:paraId="00000028">
      <w:pPr>
        <w:rPr>
          <w:sz w:val="24"/>
          <w:szCs w:val="24"/>
        </w:rPr>
      </w:pPr>
      <w:r w:rsidDel="00000000" w:rsidR="00000000" w:rsidRPr="00000000">
        <w:rPr>
          <w:sz w:val="24"/>
          <w:szCs w:val="24"/>
          <w:rtl w:val="0"/>
        </w:rPr>
        <w:t xml:space="preserve">To ensure effective involvement of parents and to support a partnership among the school involved, parents and the community to improve student academic achievement, Christian County Middle School </w:t>
      </w:r>
      <w:r w:rsidDel="00000000" w:rsidR="00000000" w:rsidRPr="00000000">
        <w:rPr>
          <w:b w:val="1"/>
          <w:sz w:val="24"/>
          <w:szCs w:val="24"/>
          <w:rtl w:val="0"/>
        </w:rPr>
        <w:t xml:space="preserve">must:</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parents in understanding topics such </w:t>
      </w:r>
      <w:r w:rsidDel="00000000" w:rsidR="00000000" w:rsidRPr="00000000">
        <w:rPr>
          <w:sz w:val="24"/>
          <w:szCs w:val="24"/>
          <w:rtl w:val="0"/>
        </w:rPr>
        <w:t xml:space="preserve">as Kentucky's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challenging state academic standards, Kentucky and </w:t>
      </w:r>
      <w:r w:rsidDel="00000000" w:rsidR="00000000" w:rsidRPr="00000000">
        <w:rPr>
          <w:sz w:val="24"/>
          <w:szCs w:val="24"/>
          <w:rtl w:val="0"/>
        </w:rPr>
        <w:t xml:space="preserve">Christian County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academic assessments, the requirements of the Title I, Part A program, and how to monitor their child’s progress and work with educators to improve the achievement of their children.</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Lunch and Learn, Parent-Teacher Conferences, Parent Family Nights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000000" w:rsidDel="00000000" w:rsidP="00000000" w:rsidRDefault="00000000" w:rsidRPr="00000000" w14:paraId="0000002C">
      <w:pPr>
        <w:numPr>
          <w:ilvl w:val="0"/>
          <w:numId w:val="17"/>
        </w:numPr>
        <w:spacing w:after="0" w:lineRule="auto"/>
        <w:ind w:left="1440" w:hanging="360"/>
        <w:rPr>
          <w:sz w:val="24"/>
          <w:szCs w:val="24"/>
        </w:rPr>
      </w:pPr>
      <w:r w:rsidDel="00000000" w:rsidR="00000000" w:rsidRPr="00000000">
        <w:rPr>
          <w:sz w:val="24"/>
          <w:szCs w:val="24"/>
          <w:rtl w:val="0"/>
        </w:rPr>
        <w:t xml:space="preserve">Lunch and Learn, Parent-Teacher Conferences, Parent Family Nights</w:t>
      </w:r>
    </w:p>
    <w:p w:rsidR="00000000" w:rsidDel="00000000" w:rsidP="00000000" w:rsidRDefault="00000000" w:rsidRPr="00000000" w14:paraId="0000002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Educate school staff in the value and utility of contributions of parents and in how to reach out to, communicate with and work with parents as equal partners, implement and coordinate parent programs and build ties between parents and the school.</w:t>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Through professional development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feasible and appropriate, coordinate and integrate parent involvement programs and activities with other federal, state and local programs and conduct other activities, such as parent resource centers, that encourage and support parents in more fully participating in the education of their children.</w:t>
      </w:r>
    </w:p>
    <w:p w:rsidR="00000000" w:rsidDel="00000000" w:rsidP="00000000" w:rsidRDefault="00000000" w:rsidRPr="00000000" w14:paraId="00000030">
      <w:pPr>
        <w:numPr>
          <w:ilvl w:val="0"/>
          <w:numId w:val="7"/>
        </w:numPr>
        <w:spacing w:after="0" w:lineRule="auto"/>
        <w:ind w:left="1440" w:hanging="360"/>
        <w:rPr>
          <w:sz w:val="24"/>
          <w:szCs w:val="24"/>
        </w:rPr>
      </w:pPr>
      <w:r w:rsidDel="00000000" w:rsidR="00000000" w:rsidRPr="00000000">
        <w:rPr>
          <w:sz w:val="24"/>
          <w:szCs w:val="24"/>
          <w:rtl w:val="0"/>
        </w:rPr>
        <w:t xml:space="preserve">Lunch and Learn, Parent-Teacher Conferences, Parent Family Nights</w:t>
      </w:r>
    </w:p>
    <w:p w:rsidR="00000000" w:rsidDel="00000000" w:rsidP="00000000" w:rsidRDefault="00000000" w:rsidRPr="00000000" w14:paraId="0000003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information related to school and parent programs, meetings and other activities is sent to the parents of participating children in a format, and to the extent practicable, in a language the parents can understand.</w:t>
      </w:r>
    </w:p>
    <w:p w:rsidR="00000000" w:rsidDel="00000000" w:rsidP="00000000" w:rsidRDefault="00000000" w:rsidRPr="00000000" w14:paraId="00000032">
      <w:pP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 addition to the above required activities, Christian County Middle School </w:t>
      </w:r>
      <w:r w:rsidDel="00000000" w:rsidR="00000000" w:rsidRPr="00000000">
        <w:rPr>
          <w:b w:val="1"/>
          <w:sz w:val="24"/>
          <w:szCs w:val="24"/>
          <w:rtl w:val="0"/>
        </w:rPr>
        <w:t xml:space="preserve">may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necessary literacy training from Title I, Part A funds if the district has exhausted all other reasonably available sources of funding for such training.</w:t>
      </w:r>
    </w:p>
    <w:p w:rsidR="00000000" w:rsidDel="00000000" w:rsidP="00000000" w:rsidRDefault="00000000" w:rsidRPr="00000000" w14:paraId="0000003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360" w:firstLine="0"/>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Section IV: Accessibility and Requirements [ESSA 1116(f)]</w:t>
      </w:r>
    </w:p>
    <w:p w:rsidR="00000000" w:rsidDel="00000000" w:rsidP="00000000" w:rsidRDefault="00000000" w:rsidRPr="00000000" w14:paraId="00000038">
      <w:pPr>
        <w:rPr>
          <w:sz w:val="24"/>
          <w:szCs w:val="24"/>
        </w:rPr>
      </w:pPr>
      <w:r w:rsidDel="00000000" w:rsidR="00000000" w:rsidRPr="00000000">
        <w:rPr>
          <w:sz w:val="24"/>
          <w:szCs w:val="24"/>
          <w:rtl w:val="0"/>
        </w:rPr>
        <w:t xml:space="preserve">In carrying out Title I, Part A parent and family engagement requirements and with the support of the district, Christian County Middle School will:</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ESSA 1111 in a format, and to the extent practicable, in a language such parents understand.</w:t>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Work with the district EL department to create or find materials in students native language. The district EL department also have family nights to provide support throughout the school year.</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Notify parents of this policy in an understandable and uniform format, and to the extent practicable, in a language the parents can understand. The policy will be distributed to parents and made available to parents and members of the local community.</w:t>
      </w:r>
    </w:p>
    <w:p w:rsidR="00000000" w:rsidDel="00000000" w:rsidP="00000000" w:rsidRDefault="00000000" w:rsidRPr="00000000" w14:paraId="0000003C">
      <w:pPr>
        <w:numPr>
          <w:ilvl w:val="1"/>
          <w:numId w:val="2"/>
        </w:numPr>
        <w:spacing w:after="0" w:lineRule="auto"/>
        <w:ind w:left="1440" w:hanging="360"/>
        <w:rPr>
          <w:sz w:val="24"/>
          <w:szCs w:val="24"/>
        </w:rPr>
      </w:pPr>
      <w:r w:rsidDel="00000000" w:rsidR="00000000" w:rsidRPr="00000000">
        <w:rPr>
          <w:sz w:val="24"/>
          <w:szCs w:val="24"/>
          <w:rtl w:val="0"/>
        </w:rPr>
        <w:t xml:space="preserve">Work with the district EL department to create or find materials in students native language.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Section V: Policy Review and Revision</w:t>
      </w:r>
    </w:p>
    <w:p w:rsidR="00000000" w:rsidDel="00000000" w:rsidP="00000000" w:rsidRDefault="00000000" w:rsidRPr="00000000" w14:paraId="0000003F">
      <w:pPr>
        <w:rPr>
          <w:sz w:val="24"/>
          <w:szCs w:val="24"/>
        </w:rPr>
      </w:pPr>
      <w:r w:rsidDel="00000000" w:rsidR="00000000" w:rsidRPr="00000000">
        <w:rPr>
          <w:sz w:val="24"/>
          <w:szCs w:val="24"/>
          <w:rtl w:val="0"/>
        </w:rPr>
        <w:t xml:space="preserve">Christian County Middle School will work jointly with parents to review and revise this policy as necessary to meet the changing needs of the parents and the school.</w:t>
      </w:r>
    </w:p>
    <w:p w:rsidR="00000000" w:rsidDel="00000000" w:rsidP="00000000" w:rsidRDefault="00000000" w:rsidRPr="00000000" w14:paraId="00000040">
      <w:pPr>
        <w:numPr>
          <w:ilvl w:val="0"/>
          <w:numId w:val="11"/>
        </w:numPr>
        <w:ind w:left="720" w:hanging="360"/>
        <w:rPr>
          <w:sz w:val="24"/>
          <w:szCs w:val="24"/>
        </w:rPr>
      </w:pPr>
      <w:r w:rsidDel="00000000" w:rsidR="00000000" w:rsidRPr="00000000">
        <w:rPr>
          <w:sz w:val="24"/>
          <w:szCs w:val="24"/>
          <w:rtl w:val="0"/>
        </w:rPr>
        <w:t xml:space="preserve">This policy will be sent home with parents for review between Open House and the end of September.  The active SBDM council will also review the policy and approve through the beginning-of-the-year Title 1 SBDM meeting. </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The policy was last reviewed and/or revised on: 10/14/2024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