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715B" w14:textId="700DE3F6" w:rsidR="0049127C" w:rsidRPr="00D96BDB" w:rsidRDefault="00E826A4" w:rsidP="0049127C">
      <w:pPr>
        <w:jc w:val="center"/>
        <w:rPr>
          <w:rFonts w:ascii="Arial" w:hAnsi="Arial" w:cs="Arial"/>
          <w:sz w:val="32"/>
          <w:szCs w:val="28"/>
        </w:rPr>
      </w:pPr>
      <w:r>
        <w:rPr>
          <w:rFonts w:ascii="Arial" w:hAnsi="Arial" w:cs="Arial"/>
          <w:b/>
          <w:sz w:val="32"/>
          <w:szCs w:val="28"/>
        </w:rPr>
        <w:t>Avoyelles Parish School Board</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C977E4"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C977E4"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proofErr w:type="gramStart"/>
      <w:r w:rsidR="00D96BDB">
        <w:rPr>
          <w:rFonts w:ascii="Arial" w:hAnsi="Arial" w:cs="Arial"/>
          <w:sz w:val="24"/>
          <w:szCs w:val="24"/>
        </w:rPr>
        <w:t>…………………………</w:t>
      </w:r>
      <w:proofErr w:type="gramEnd"/>
      <w:r w:rsidR="00D96BDB">
        <w:rPr>
          <w:rFonts w:ascii="Arial" w:hAnsi="Arial" w:cs="Arial"/>
          <w:sz w:val="24"/>
          <w:szCs w:val="24"/>
        </w:rPr>
        <w:t>..</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C977E4"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C977E4"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C977E4"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C977E4"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C977E4"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5EEF2AD7" w:rsidR="009E3CFE" w:rsidRPr="00D96BDB" w:rsidRDefault="00E826A4" w:rsidP="009E3CFE">
      <w:pPr>
        <w:jc w:val="center"/>
        <w:rPr>
          <w:rFonts w:ascii="Arial" w:hAnsi="Arial" w:cs="Arial"/>
          <w:sz w:val="32"/>
          <w:szCs w:val="28"/>
        </w:rPr>
      </w:pPr>
      <w:r>
        <w:rPr>
          <w:rFonts w:ascii="Arial" w:hAnsi="Arial" w:cs="Arial"/>
          <w:b/>
          <w:sz w:val="32"/>
          <w:szCs w:val="28"/>
        </w:rPr>
        <w:lastRenderedPageBreak/>
        <w:t xml:space="preserve"> Avoyelles Parish School Board </w:t>
      </w:r>
      <w:r w:rsidR="009E3CFE" w:rsidRPr="00D96BDB">
        <w:rPr>
          <w:rFonts w:ascii="Arial" w:hAnsi="Arial" w:cs="Arial"/>
          <w:b/>
          <w:sz w:val="32"/>
          <w:szCs w:val="28"/>
        </w:rPr>
        <w:t xml:space="preserve">Wellness Policy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200DB7FD" w:rsidR="00C42CAC" w:rsidRPr="00D96BDB" w:rsidRDefault="00E826A4" w:rsidP="00864C81">
      <w:pPr>
        <w:rPr>
          <w:rFonts w:ascii="Arial" w:hAnsi="Arial" w:cs="Arial"/>
          <w:sz w:val="20"/>
          <w:szCs w:val="20"/>
        </w:rPr>
      </w:pPr>
      <w:r>
        <w:rPr>
          <w:rFonts w:ascii="Arial" w:hAnsi="Arial" w:cs="Arial"/>
          <w:sz w:val="20"/>
          <w:szCs w:val="20"/>
        </w:rPr>
        <w:t>Avoyelles Parish School Board</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w:t>
      </w:r>
      <w:proofErr w:type="gramStart"/>
      <w:r w:rsidR="00561D85">
        <w:rPr>
          <w:rFonts w:ascii="Arial" w:hAnsi="Arial" w:cs="Arial"/>
          <w:sz w:val="20"/>
          <w:szCs w:val="20"/>
          <w:vertAlign w:val="superscript"/>
        </w:rPr>
        <w:t>,16,17</w:t>
      </w:r>
      <w:proofErr w:type="gramEnd"/>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88E662" w14:textId="77777777" w:rsidR="00D96BDB" w:rsidRDefault="00D96BDB" w:rsidP="00D96BDB">
      <w:pPr>
        <w:pStyle w:val="ListParagraph"/>
        <w:ind w:left="360"/>
        <w:rPr>
          <w:rFonts w:ascii="Arial" w:hAnsi="Arial" w:cs="Arial"/>
          <w:sz w:val="20"/>
          <w:szCs w:val="20"/>
        </w:rPr>
      </w:pPr>
    </w:p>
    <w:p w14:paraId="49582EF0" w14:textId="77777777" w:rsidR="00E826A4" w:rsidRDefault="00E826A4" w:rsidP="00D96BDB">
      <w:pPr>
        <w:pStyle w:val="ListParagraph"/>
        <w:ind w:left="360"/>
        <w:rPr>
          <w:rFonts w:ascii="Arial" w:hAnsi="Arial" w:cs="Arial"/>
          <w:sz w:val="20"/>
          <w:szCs w:val="20"/>
        </w:rPr>
      </w:pPr>
    </w:p>
    <w:p w14:paraId="570D98B5" w14:textId="77777777" w:rsidR="00E826A4" w:rsidRPr="00D96BDB" w:rsidRDefault="00E826A4"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lastRenderedPageBreak/>
        <w:t>School Wellness Committee</w:t>
      </w:r>
      <w:bookmarkEnd w:id="3"/>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838B35A"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w:t>
      </w:r>
      <w:r w:rsidRPr="00E826A4">
        <w:rPr>
          <w:rFonts w:ascii="Arial" w:hAnsi="Arial" w:cs="Arial"/>
          <w:sz w:val="20"/>
        </w:rPr>
        <w:t>at least four</w:t>
      </w:r>
      <w:r w:rsidR="00E826A4">
        <w:rPr>
          <w:rFonts w:ascii="Arial" w:hAnsi="Arial" w:cs="Arial"/>
          <w:sz w:val="20"/>
        </w:rPr>
        <w:t xml:space="preserve"> times per year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6D618481" w14:textId="77777777" w:rsidR="00864C81" w:rsidRPr="00E826A4" w:rsidRDefault="00B015BC" w:rsidP="00B015BC">
      <w:pPr>
        <w:pStyle w:val="ListParagraph"/>
        <w:numPr>
          <w:ilvl w:val="0"/>
          <w:numId w:val="17"/>
        </w:numPr>
        <w:rPr>
          <w:rFonts w:ascii="Arial" w:hAnsi="Arial" w:cs="Arial"/>
          <w:sz w:val="20"/>
        </w:rPr>
      </w:pPr>
      <w:r w:rsidRPr="00E826A4">
        <w:rPr>
          <w:rFonts w:ascii="Arial" w:hAnsi="Arial" w:cs="Arial"/>
          <w:sz w:val="20"/>
        </w:rPr>
        <w:t xml:space="preserve">Each school within the </w:t>
      </w:r>
      <w:r w:rsidR="005C6B0F" w:rsidRPr="00E826A4">
        <w:rPr>
          <w:rFonts w:ascii="Arial" w:hAnsi="Arial" w:cs="Arial"/>
          <w:sz w:val="20"/>
        </w:rPr>
        <w:t>District</w:t>
      </w:r>
      <w:r w:rsidRPr="00E826A4">
        <w:rPr>
          <w:rFonts w:ascii="Arial" w:hAnsi="Arial" w:cs="Arial"/>
          <w:sz w:val="20"/>
        </w:rPr>
        <w:t xml:space="preserve"> </w:t>
      </w:r>
      <w:r w:rsidR="005C6B0F" w:rsidRPr="00E826A4">
        <w:rPr>
          <w:rFonts w:ascii="Arial" w:hAnsi="Arial" w:cs="Arial"/>
          <w:sz w:val="20"/>
        </w:rPr>
        <w:t xml:space="preserve">will establish an ongoing </w:t>
      </w:r>
      <w:r w:rsidR="000A1540" w:rsidRPr="00E826A4">
        <w:rPr>
          <w:rFonts w:ascii="Arial" w:hAnsi="Arial" w:cs="Arial"/>
          <w:sz w:val="20"/>
        </w:rPr>
        <w:t>School Wellness Committee (S</w:t>
      </w:r>
      <w:r w:rsidR="00F96EE3" w:rsidRPr="00E826A4">
        <w:rPr>
          <w:rFonts w:ascii="Arial" w:hAnsi="Arial" w:cs="Arial"/>
          <w:sz w:val="20"/>
        </w:rPr>
        <w:t>WC</w:t>
      </w:r>
      <w:r w:rsidR="000A1540" w:rsidRPr="00E826A4">
        <w:rPr>
          <w:rFonts w:ascii="Arial" w:hAnsi="Arial" w:cs="Arial"/>
          <w:sz w:val="20"/>
        </w:rPr>
        <w:t>)</w:t>
      </w:r>
      <w:r w:rsidR="00F96EE3" w:rsidRPr="00E826A4">
        <w:rPr>
          <w:rFonts w:ascii="Arial" w:hAnsi="Arial" w:cs="Arial"/>
          <w:sz w:val="20"/>
        </w:rPr>
        <w:t xml:space="preserve"> </w:t>
      </w:r>
      <w:r w:rsidR="005C6B0F" w:rsidRPr="00E826A4">
        <w:rPr>
          <w:rFonts w:ascii="Arial" w:hAnsi="Arial" w:cs="Arial"/>
          <w:sz w:val="20"/>
        </w:rPr>
        <w:t>that convenes</w:t>
      </w:r>
      <w:r w:rsidRPr="00E826A4">
        <w:rPr>
          <w:rFonts w:ascii="Arial" w:hAnsi="Arial" w:cs="Arial"/>
          <w:sz w:val="20"/>
        </w:rPr>
        <w:t xml:space="preserve"> to review school-level issues, in coordination with the </w:t>
      </w:r>
      <w:r w:rsidR="005C1D4B" w:rsidRPr="00E826A4">
        <w:rPr>
          <w:rFonts w:ascii="Arial" w:hAnsi="Arial" w:cs="Arial"/>
          <w:sz w:val="20"/>
        </w:rPr>
        <w:t>D</w:t>
      </w:r>
      <w:r w:rsidRPr="00E826A4">
        <w:rPr>
          <w:rFonts w:ascii="Arial" w:hAnsi="Arial" w:cs="Arial"/>
          <w:sz w:val="20"/>
        </w:rPr>
        <w:t>WC.</w:t>
      </w:r>
      <w:r w:rsidR="005C6B0F" w:rsidRPr="00E826A4">
        <w:rPr>
          <w:rFonts w:ascii="Arial" w:hAnsi="Arial" w:cs="Arial"/>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540FF052" w:rsidR="00E730CC" w:rsidRPr="00E826A4" w:rsidRDefault="00E730CC" w:rsidP="00864C81">
      <w:pPr>
        <w:rPr>
          <w:rFonts w:ascii="Arial" w:hAnsi="Arial" w:cs="Arial"/>
          <w:sz w:val="20"/>
        </w:rPr>
      </w:pPr>
      <w:r w:rsidRPr="00E826A4">
        <w:rPr>
          <w:rFonts w:ascii="Arial" w:hAnsi="Arial" w:cs="Arial"/>
          <w:sz w:val="20"/>
        </w:rPr>
        <w:t xml:space="preserve">The designated </w:t>
      </w:r>
      <w:r w:rsidR="00E826A4" w:rsidRPr="00E826A4">
        <w:rPr>
          <w:rFonts w:ascii="Arial" w:hAnsi="Arial" w:cs="Arial"/>
          <w:sz w:val="20"/>
        </w:rPr>
        <w:t xml:space="preserve">official for oversight is Jenny Welch, Food Service Supervisor. </w:t>
      </w:r>
    </w:p>
    <w:p w14:paraId="3FB7EB24" w14:textId="60156893" w:rsidR="007A4391" w:rsidRDefault="00864C81" w:rsidP="00864C81">
      <w:pPr>
        <w:rPr>
          <w:rFonts w:ascii="Arial" w:hAnsi="Arial" w:cs="Arial"/>
          <w:sz w:val="20"/>
        </w:rPr>
      </w:pPr>
      <w:r w:rsidRPr="00E826A4">
        <w:rPr>
          <w:rFonts w:ascii="Arial" w:hAnsi="Arial" w:cs="Arial"/>
          <w:sz w:val="20"/>
        </w:rPr>
        <w:t>The name, title</w:t>
      </w:r>
      <w:r w:rsidR="00DF37EE" w:rsidRPr="00E826A4">
        <w:rPr>
          <w:rFonts w:ascii="Arial" w:hAnsi="Arial" w:cs="Arial"/>
          <w:sz w:val="20"/>
        </w:rPr>
        <w:t>,</w:t>
      </w:r>
      <w:r w:rsidR="00E826A4" w:rsidRPr="00E826A4">
        <w:rPr>
          <w:rFonts w:ascii="Arial" w:hAnsi="Arial" w:cs="Arial"/>
          <w:sz w:val="20"/>
        </w:rPr>
        <w:t xml:space="preserve"> and contact </w:t>
      </w:r>
      <w:r w:rsidR="00085B18" w:rsidRPr="00E826A4">
        <w:rPr>
          <w:rFonts w:ascii="Arial" w:hAnsi="Arial" w:cs="Arial"/>
          <w:sz w:val="20"/>
        </w:rPr>
        <w:t>information of</w:t>
      </w:r>
      <w:r w:rsidRPr="00E826A4">
        <w:rPr>
          <w:rFonts w:ascii="Arial" w:hAnsi="Arial" w:cs="Arial"/>
          <w:sz w:val="20"/>
        </w:rPr>
        <w:t xml:space="preserve"> this</w:t>
      </w:r>
      <w:r w:rsidR="00E826A4" w:rsidRPr="00E826A4">
        <w:rPr>
          <w:rFonts w:ascii="Arial" w:hAnsi="Arial" w:cs="Arial"/>
          <w:sz w:val="20"/>
        </w:rPr>
        <w:t xml:space="preserve"> individual</w:t>
      </w:r>
      <w:r w:rsidRPr="00E826A4">
        <w:rPr>
          <w:rFonts w:ascii="Arial" w:hAnsi="Arial" w:cs="Arial"/>
          <w:sz w:val="20"/>
        </w:rPr>
        <w:t xml:space="preserve"> is</w:t>
      </w:r>
      <w:r w:rsidR="007A4391" w:rsidRPr="00E826A4">
        <w:rPr>
          <w:rFonts w:ascii="Arial" w:hAnsi="Arial" w:cs="Arial"/>
          <w:sz w:val="20"/>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974"/>
        <w:gridCol w:w="3110"/>
        <w:gridCol w:w="1939"/>
      </w:tblGrid>
      <w:tr w:rsidR="00A61D81" w:rsidRPr="006B088D" w14:paraId="30322707" w14:textId="77777777" w:rsidTr="00E826A4">
        <w:trPr>
          <w:trHeight w:val="467"/>
        </w:trPr>
        <w:tc>
          <w:tcPr>
            <w:tcW w:w="1833"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1974"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3110"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1939"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E826A4">
        <w:trPr>
          <w:trHeight w:val="661"/>
        </w:trPr>
        <w:tc>
          <w:tcPr>
            <w:tcW w:w="1833" w:type="dxa"/>
            <w:shd w:val="clear" w:color="auto" w:fill="auto"/>
          </w:tcPr>
          <w:p w14:paraId="0F101309" w14:textId="4B88260A" w:rsidR="00A61D81" w:rsidRPr="00BC3294" w:rsidRDefault="00E826A4" w:rsidP="00530D09">
            <w:pPr>
              <w:rPr>
                <w:rFonts w:ascii="Arial" w:hAnsi="Arial" w:cs="Arial"/>
                <w:sz w:val="20"/>
              </w:rPr>
            </w:pPr>
            <w:r>
              <w:rPr>
                <w:rFonts w:ascii="Arial" w:hAnsi="Arial" w:cs="Arial"/>
                <w:sz w:val="20"/>
              </w:rPr>
              <w:t>Jenny Welch</w:t>
            </w:r>
          </w:p>
        </w:tc>
        <w:tc>
          <w:tcPr>
            <w:tcW w:w="1974" w:type="dxa"/>
            <w:shd w:val="clear" w:color="auto" w:fill="auto"/>
          </w:tcPr>
          <w:p w14:paraId="76B6EB6D" w14:textId="3FA9BA29" w:rsidR="00A61D81" w:rsidRPr="00BC3294" w:rsidRDefault="00E826A4" w:rsidP="00530D09">
            <w:pPr>
              <w:rPr>
                <w:rFonts w:ascii="Arial" w:hAnsi="Arial" w:cs="Arial"/>
                <w:sz w:val="20"/>
              </w:rPr>
            </w:pPr>
            <w:r>
              <w:rPr>
                <w:rFonts w:ascii="Arial" w:hAnsi="Arial" w:cs="Arial"/>
                <w:sz w:val="20"/>
              </w:rPr>
              <w:t>Food Service Supervisor for the Avoyelles Parish School Board</w:t>
            </w:r>
          </w:p>
        </w:tc>
        <w:tc>
          <w:tcPr>
            <w:tcW w:w="3110" w:type="dxa"/>
            <w:shd w:val="clear" w:color="auto" w:fill="auto"/>
          </w:tcPr>
          <w:p w14:paraId="6272A669" w14:textId="0B064DF3" w:rsidR="00A61D81" w:rsidRPr="00BC3294" w:rsidRDefault="00E826A4" w:rsidP="00E826A4">
            <w:pPr>
              <w:rPr>
                <w:rFonts w:ascii="Arial" w:hAnsi="Arial" w:cs="Arial"/>
                <w:sz w:val="20"/>
              </w:rPr>
            </w:pPr>
            <w:r>
              <w:rPr>
                <w:rFonts w:ascii="Arial" w:hAnsi="Arial" w:cs="Arial"/>
                <w:sz w:val="20"/>
              </w:rPr>
              <w:t>Jenny.welch@avoyellespsb.com</w:t>
            </w:r>
          </w:p>
        </w:tc>
        <w:tc>
          <w:tcPr>
            <w:tcW w:w="1939" w:type="dxa"/>
            <w:shd w:val="clear" w:color="auto" w:fill="auto"/>
          </w:tcPr>
          <w:p w14:paraId="6367070C" w14:textId="06C78B0D" w:rsidR="00A61D81" w:rsidRPr="00BC3294" w:rsidRDefault="00E826A4" w:rsidP="00530D09">
            <w:pPr>
              <w:rPr>
                <w:rFonts w:ascii="Arial" w:hAnsi="Arial" w:cs="Arial"/>
                <w:sz w:val="20"/>
              </w:rPr>
            </w:pPr>
            <w:r>
              <w:rPr>
                <w:rFonts w:ascii="Arial" w:hAnsi="Arial" w:cs="Arial"/>
                <w:sz w:val="20"/>
              </w:rPr>
              <w:t xml:space="preserve">District Coordinator for the Wellness Committee </w:t>
            </w: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lastRenderedPageBreak/>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5" w:history="1">
        <w:r w:rsidR="00931A9F">
          <w:rPr>
            <w:rStyle w:val="Hyperlink"/>
            <w:rFonts w:ascii="Arial" w:hAnsi="Arial" w:cs="Arial"/>
            <w:sz w:val="20"/>
            <w:szCs w:val="20"/>
          </w:rPr>
          <w:t>Healthy Schools Program</w:t>
        </w:r>
        <w:bookmarkStart w:id="5" w:name="_Hlt458583671"/>
        <w:bookmarkStart w:id="6" w:name="_Hlt458583672"/>
        <w:r w:rsidR="00931A9F">
          <w:rPr>
            <w:rStyle w:val="Hyperlink"/>
            <w:rFonts w:ascii="Arial" w:hAnsi="Arial" w:cs="Arial"/>
            <w:sz w:val="20"/>
            <w:szCs w:val="20"/>
          </w:rPr>
          <w:t xml:space="preserve"> </w:t>
        </w:r>
        <w:bookmarkEnd w:id="5"/>
        <w:bookmarkEnd w:id="6"/>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BFB6977"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16" w:history="1">
        <w:r w:rsidR="00E826A4" w:rsidRPr="00E826A4">
          <w:rPr>
            <w:rStyle w:val="Hyperlink"/>
            <w:rFonts w:ascii="Arial" w:hAnsi="Arial" w:cs="Arial"/>
            <w:sz w:val="20"/>
            <w:szCs w:val="20"/>
          </w:rPr>
          <w:t>http://www.avoyellespsb.com/</w:t>
        </w:r>
      </w:hyperlink>
      <w:r w:rsidR="00E826A4">
        <w:rPr>
          <w:rFonts w:ascii="Arial" w:hAnsi="Arial" w:cs="Arial"/>
          <w:color w:val="000000"/>
          <w:sz w:val="20"/>
          <w:szCs w:val="20"/>
        </w:rPr>
        <w:t>.</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0B35CD32"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00E826A4">
        <w:rPr>
          <w:rFonts w:ascii="Arial" w:hAnsi="Arial" w:cs="Arial"/>
          <w:color w:val="000000"/>
          <w:sz w:val="20"/>
          <w:szCs w:val="20"/>
        </w:rPr>
        <w:t xml:space="preserve"> o</w:t>
      </w:r>
      <w:r w:rsidRPr="006A7FA5">
        <w:rPr>
          <w:rFonts w:ascii="Arial" w:hAnsi="Arial" w:cs="Arial"/>
          <w:color w:val="000000"/>
          <w:sz w:val="20"/>
          <w:szCs w:val="20"/>
        </w:rPr>
        <w:t>n</w:t>
      </w:r>
      <w:r w:rsidR="00E826A4">
        <w:rPr>
          <w:rFonts w:ascii="Arial" w:hAnsi="Arial" w:cs="Arial"/>
          <w:color w:val="000000"/>
          <w:sz w:val="20"/>
          <w:szCs w:val="20"/>
        </w:rPr>
        <w:t xml:space="preserve"> </w:t>
      </w:r>
      <w:hyperlink r:id="rId17" w:history="1">
        <w:r w:rsidR="00E826A4" w:rsidRPr="00E826A4">
          <w:rPr>
            <w:rStyle w:val="Hyperlink"/>
            <w:rFonts w:ascii="Arial" w:hAnsi="Arial" w:cs="Arial"/>
            <w:sz w:val="20"/>
            <w:szCs w:val="20"/>
          </w:rPr>
          <w:t>http://www.avoyellespsb.com/</w:t>
        </w:r>
      </w:hyperlink>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476D7EB9"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 xml:space="preserve">via the district website. </w:t>
      </w:r>
      <w:r w:rsidR="00805981">
        <w:rPr>
          <w:rFonts w:ascii="Arial" w:hAnsi="Arial" w:cs="Arial"/>
          <w:sz w:val="20"/>
          <w:szCs w:val="20"/>
        </w:rPr>
        <w:t>The District will provide as much information as possible about the school nutrition environment. This will inclu</w:t>
      </w:r>
      <w:r w:rsidR="00337FEB">
        <w:rPr>
          <w:rFonts w:ascii="Arial" w:hAnsi="Arial" w:cs="Arial"/>
          <w:sz w:val="20"/>
          <w:szCs w:val="20"/>
        </w:rPr>
        <w:t>de a summary of the District’s events</w:t>
      </w:r>
      <w:r w:rsidR="00805981">
        <w:rPr>
          <w:rFonts w:ascii="Arial" w:hAnsi="Arial" w:cs="Arial"/>
          <w:sz w:val="20"/>
          <w:szCs w:val="20"/>
        </w:rPr>
        <w:t xml:space="preserve">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337FEB">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lastRenderedPageBreak/>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7C8FFDCC"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337FEB">
        <w:rPr>
          <w:rFonts w:ascii="Arial" w:hAnsi="Arial" w:cs="Arial"/>
          <w:sz w:val="20"/>
          <w:szCs w:val="20"/>
        </w:rPr>
        <w:t>Jenny Welch, Food Service Supervisor, and e-mail:jenny.welch@avoyellespsb.com.</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235E4A5D"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337FEB" w:rsidRPr="006A7FA5">
        <w:rPr>
          <w:rFonts w:ascii="Arial" w:hAnsi="Arial" w:cs="Arial"/>
          <w:sz w:val="20"/>
          <w:szCs w:val="20"/>
        </w:rPr>
        <w:t>District</w:t>
      </w:r>
      <w:r w:rsidR="00337FEB" w:rsidRPr="006A7FA5">
        <w:rPr>
          <w:rFonts w:ascii="Arial" w:hAnsi="Arial" w:cs="Arial"/>
          <w:i/>
          <w:sz w:val="20"/>
          <w:szCs w:val="20"/>
        </w:rPr>
        <w:t xml:space="preserve"> </w:t>
      </w:r>
      <w:r w:rsidR="00337FEB">
        <w:rPr>
          <w:rFonts w:ascii="Arial" w:hAnsi="Arial" w:cs="Arial"/>
          <w:sz w:val="20"/>
          <w:szCs w:val="20"/>
        </w:rPr>
        <w:t>will</w:t>
      </w:r>
      <w:r w:rsidRPr="006A7FA5">
        <w:rPr>
          <w:rFonts w:ascii="Arial" w:hAnsi="Arial" w:cs="Arial"/>
          <w:sz w:val="20"/>
          <w:szCs w:val="20"/>
        </w:rPr>
        <w:t xml:space="preserve">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337FEB">
        <w:rPr>
          <w:rFonts w:ascii="Arial" w:hAnsi="Arial" w:cs="Arial"/>
          <w:sz w:val="20"/>
          <w:szCs w:val="20"/>
        </w:rPr>
        <w:t xml:space="preserve"> via the Avoyelles Parish School Board website.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7" w:name="Nutrition"/>
      <w:r w:rsidRPr="006A7FA5">
        <w:rPr>
          <w:rFonts w:ascii="Arial" w:hAnsi="Arial" w:cs="Arial"/>
          <w:b/>
          <w:sz w:val="24"/>
          <w:u w:val="single"/>
        </w:rPr>
        <w:t xml:space="preserve">Nutrition </w:t>
      </w:r>
    </w:p>
    <w:bookmarkEnd w:id="7"/>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proofErr w:type="spellStart"/>
      <w:r w:rsidR="006E4AA8" w:rsidRPr="006A7FA5">
        <w:rPr>
          <w:rFonts w:ascii="Arial" w:hAnsi="Arial" w:cs="Arial"/>
          <w:i/>
          <w:sz w:val="20"/>
          <w:szCs w:val="20"/>
        </w:rPr>
        <w:t>trans</w:t>
      </w:r>
      <w:r w:rsidR="006E4AA8" w:rsidRPr="006A7FA5">
        <w:rPr>
          <w:rFonts w:ascii="Arial" w:hAnsi="Arial" w:cs="Arial"/>
          <w:sz w:val="20"/>
          <w:szCs w:val="20"/>
        </w:rPr>
        <w:t xml:space="preserve"> fat</w:t>
      </w:r>
      <w:proofErr w:type="spellEnd"/>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w:t>
      </w:r>
      <w:r w:rsidR="002F0415" w:rsidRPr="006A7FA5">
        <w:rPr>
          <w:rFonts w:ascii="Arial" w:hAnsi="Arial" w:cs="Arial"/>
          <w:sz w:val="20"/>
          <w:szCs w:val="20"/>
        </w:rPr>
        <w:lastRenderedPageBreak/>
        <w:t>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66957996" w:rsidR="006E4AA8" w:rsidRDefault="006E4AA8" w:rsidP="006E4AA8">
      <w:pPr>
        <w:rPr>
          <w:rFonts w:ascii="Arial" w:hAnsi="Arial" w:cs="Arial"/>
          <w:sz w:val="20"/>
          <w:szCs w:val="20"/>
        </w:rPr>
      </w:pPr>
      <w:r w:rsidRPr="006A7FA5">
        <w:rPr>
          <w:rFonts w:ascii="Arial" w:hAnsi="Arial" w:cs="Arial"/>
          <w:sz w:val="20"/>
          <w:szCs w:val="20"/>
        </w:rPr>
        <w:t>All schools within the District participate in USDA child nutrition programs, including the National School Lunch Program (NSLP), the Sch</w:t>
      </w:r>
      <w:r w:rsidR="00965DB2">
        <w:rPr>
          <w:rFonts w:ascii="Arial" w:hAnsi="Arial" w:cs="Arial"/>
          <w:sz w:val="20"/>
          <w:szCs w:val="20"/>
        </w:rPr>
        <w:t>ool Breakfast Program (SBP),</w:t>
      </w:r>
      <w:r w:rsidRPr="006A7FA5">
        <w:rPr>
          <w:rFonts w:ascii="Arial" w:hAnsi="Arial" w:cs="Arial"/>
          <w:sz w:val="20"/>
          <w:szCs w:val="20"/>
        </w:rPr>
        <w:t xml:space="preserve"> </w:t>
      </w:r>
      <w:proofErr w:type="gramStart"/>
      <w:r w:rsidR="00965DB2">
        <w:rPr>
          <w:rFonts w:ascii="Arial" w:hAnsi="Arial" w:cs="Arial"/>
          <w:sz w:val="20"/>
          <w:szCs w:val="20"/>
        </w:rPr>
        <w:t>all</w:t>
      </w:r>
      <w:proofErr w:type="gramEnd"/>
      <w:r w:rsidR="00965DB2">
        <w:rPr>
          <w:rFonts w:ascii="Arial" w:hAnsi="Arial" w:cs="Arial"/>
          <w:sz w:val="20"/>
          <w:szCs w:val="20"/>
        </w:rPr>
        <w:t xml:space="preserve"> K-6 participate in the Fresh Fruit and Vegetable Program </w:t>
      </w:r>
      <w:r w:rsidR="00965DB2" w:rsidRPr="00965DB2">
        <w:rPr>
          <w:rFonts w:ascii="Arial" w:hAnsi="Arial" w:cs="Arial"/>
          <w:sz w:val="20"/>
          <w:szCs w:val="20"/>
        </w:rPr>
        <w:t xml:space="preserve">and at least one school participates in the </w:t>
      </w:r>
      <w:r w:rsidR="00ED1FF2" w:rsidRPr="00965DB2">
        <w:rPr>
          <w:rFonts w:ascii="Arial" w:hAnsi="Arial" w:cs="Arial"/>
          <w:sz w:val="20"/>
          <w:szCs w:val="20"/>
        </w:rPr>
        <w:t>S</w:t>
      </w:r>
      <w:r w:rsidR="00965DB2" w:rsidRPr="00965DB2">
        <w:rPr>
          <w:rFonts w:ascii="Arial" w:hAnsi="Arial" w:cs="Arial"/>
          <w:sz w:val="20"/>
          <w:szCs w:val="20"/>
        </w:rPr>
        <w:t>ummer Food Service Program.</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2F71F500" w:rsidR="006E4AA8" w:rsidRPr="006A7FA5" w:rsidRDefault="00965DB2" w:rsidP="006A7FA5">
      <w:pPr>
        <w:pStyle w:val="ListParagraph"/>
        <w:numPr>
          <w:ilvl w:val="0"/>
          <w:numId w:val="3"/>
        </w:numPr>
        <w:ind w:left="360"/>
        <w:rPr>
          <w:rFonts w:ascii="Arial" w:hAnsi="Arial" w:cs="Arial"/>
          <w:sz w:val="20"/>
          <w:szCs w:val="20"/>
        </w:rPr>
      </w:pPr>
      <w:r>
        <w:rPr>
          <w:rFonts w:ascii="Arial" w:hAnsi="Arial" w:cs="Arial"/>
          <w:sz w:val="20"/>
          <w:szCs w:val="20"/>
        </w:rPr>
        <w:t>Are accessible to all students at no cost to the household</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5A63289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 healthy food and beve</w:t>
      </w:r>
      <w:r w:rsidR="00965DB2">
        <w:rPr>
          <w:rFonts w:ascii="Arial" w:hAnsi="Arial" w:cs="Arial"/>
          <w:sz w:val="20"/>
          <w:szCs w:val="20"/>
        </w:rPr>
        <w:t xml:space="preserve">rage choices using some </w:t>
      </w:r>
      <w:r w:rsidRPr="006A7FA5">
        <w:rPr>
          <w:rFonts w:ascii="Arial" w:hAnsi="Arial" w:cs="Arial"/>
          <w:sz w:val="20"/>
          <w:szCs w:val="20"/>
        </w:rPr>
        <w:t xml:space="preserve">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389BD9BF" w14:textId="3EC97A53" w:rsidR="006E4AA8" w:rsidRPr="00965DB2" w:rsidRDefault="006E4AA8"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Menus will be posted on the District website or individual school websites</w:t>
      </w:r>
      <w:r w:rsidR="00965DB2" w:rsidRPr="00965DB2">
        <w:rPr>
          <w:rStyle w:val="CommentReference"/>
          <w:rFonts w:ascii="Arial" w:hAnsi="Arial" w:cs="Arial"/>
          <w:sz w:val="20"/>
          <w:szCs w:val="20"/>
        </w:rPr>
        <w:t>.</w:t>
      </w:r>
    </w:p>
    <w:p w14:paraId="4DFD33C7" w14:textId="77777777" w:rsidR="006E4AA8" w:rsidRPr="00965DB2" w:rsidRDefault="006E4AA8"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Menus will be created/reviewed by a Registered Dietitian</w:t>
      </w:r>
      <w:r w:rsidR="0080404A" w:rsidRPr="00965DB2">
        <w:rPr>
          <w:rStyle w:val="CommentReference"/>
          <w:rFonts w:ascii="Arial" w:hAnsi="Arial" w:cs="Arial"/>
          <w:sz w:val="20"/>
          <w:szCs w:val="20"/>
        </w:rPr>
        <w:t xml:space="preserve"> or other certified nutrition professional</w:t>
      </w:r>
      <w:r w:rsidRPr="00965DB2">
        <w:rPr>
          <w:rStyle w:val="CommentReference"/>
          <w:rFonts w:ascii="Arial" w:hAnsi="Arial" w:cs="Arial"/>
          <w:sz w:val="20"/>
          <w:szCs w:val="20"/>
        </w:rPr>
        <w:t xml:space="preserve">.  </w:t>
      </w:r>
    </w:p>
    <w:p w14:paraId="05B82666" w14:textId="77777777" w:rsidR="006E4AA8" w:rsidRPr="00965DB2" w:rsidRDefault="006E4AA8"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 xml:space="preserve">School meals </w:t>
      </w:r>
      <w:r w:rsidR="0080404A" w:rsidRPr="00965DB2">
        <w:rPr>
          <w:rStyle w:val="CommentReference"/>
          <w:rFonts w:ascii="Arial" w:hAnsi="Arial" w:cs="Arial"/>
          <w:sz w:val="20"/>
          <w:szCs w:val="20"/>
        </w:rPr>
        <w:t>are</w:t>
      </w:r>
      <w:r w:rsidRPr="00965DB2">
        <w:rPr>
          <w:rStyle w:val="CommentReference"/>
          <w:rFonts w:ascii="Arial" w:hAnsi="Arial" w:cs="Arial"/>
          <w:sz w:val="20"/>
          <w:szCs w:val="20"/>
        </w:rPr>
        <w:t xml:space="preserve"> administered by a team of child nutrition professionals</w:t>
      </w:r>
      <w:r w:rsidR="00AF250C" w:rsidRPr="00965DB2">
        <w:rPr>
          <w:rStyle w:val="CommentReference"/>
          <w:rFonts w:ascii="Arial" w:hAnsi="Arial" w:cs="Arial"/>
          <w:sz w:val="20"/>
          <w:szCs w:val="20"/>
        </w:rPr>
        <w:t>.</w:t>
      </w:r>
      <w:r w:rsidR="0080404A" w:rsidRPr="00965DB2">
        <w:rPr>
          <w:rStyle w:val="CommentReference"/>
          <w:rFonts w:ascii="Arial" w:hAnsi="Arial" w:cs="Arial"/>
          <w:sz w:val="20"/>
          <w:szCs w:val="20"/>
        </w:rPr>
        <w:t xml:space="preserve"> </w:t>
      </w:r>
    </w:p>
    <w:p w14:paraId="04A5C703" w14:textId="77777777" w:rsidR="006E4AA8" w:rsidRPr="00965DB2" w:rsidRDefault="006E4AA8"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 xml:space="preserve">The District child nutrition program will accommodate students with special dietary needs. </w:t>
      </w:r>
    </w:p>
    <w:p w14:paraId="66D07B28" w14:textId="34BA69D0" w:rsidR="00B92F00" w:rsidRPr="00965DB2" w:rsidRDefault="006E4AA8"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965DB2">
        <w:rPr>
          <w:rStyle w:val="CommentReference"/>
          <w:rFonts w:ascii="Arial" w:hAnsi="Arial" w:cs="Arial"/>
          <w:sz w:val="20"/>
          <w:szCs w:val="20"/>
        </w:rPr>
        <w:t xml:space="preserve">have </w:t>
      </w:r>
      <w:r w:rsidR="00762062" w:rsidRPr="00965DB2">
        <w:rPr>
          <w:rStyle w:val="CommentReference"/>
          <w:rFonts w:ascii="Arial" w:hAnsi="Arial" w:cs="Arial"/>
          <w:sz w:val="20"/>
          <w:szCs w:val="20"/>
        </w:rPr>
        <w:t>received</w:t>
      </w:r>
      <w:r w:rsidR="0080404A" w:rsidRPr="00965DB2">
        <w:rPr>
          <w:rStyle w:val="CommentReference"/>
          <w:rFonts w:ascii="Arial" w:hAnsi="Arial" w:cs="Arial"/>
          <w:sz w:val="20"/>
          <w:szCs w:val="20"/>
        </w:rPr>
        <w:t xml:space="preserve"> their meal and are </w:t>
      </w:r>
      <w:r w:rsidRPr="00965DB2">
        <w:rPr>
          <w:rStyle w:val="CommentReference"/>
          <w:rFonts w:ascii="Arial" w:hAnsi="Arial" w:cs="Arial"/>
          <w:sz w:val="20"/>
          <w:szCs w:val="20"/>
        </w:rPr>
        <w:t>seated (meets H</w:t>
      </w:r>
      <w:r w:rsidR="00D90AAA" w:rsidRPr="00965DB2">
        <w:rPr>
          <w:rStyle w:val="CommentReference"/>
          <w:rFonts w:ascii="Arial" w:hAnsi="Arial" w:cs="Arial"/>
          <w:sz w:val="20"/>
          <w:szCs w:val="20"/>
        </w:rPr>
        <w:t xml:space="preserve">ealthy </w:t>
      </w:r>
      <w:r w:rsidRPr="00965DB2">
        <w:rPr>
          <w:rStyle w:val="CommentReference"/>
          <w:rFonts w:ascii="Arial" w:hAnsi="Arial" w:cs="Arial"/>
          <w:sz w:val="20"/>
          <w:szCs w:val="20"/>
        </w:rPr>
        <w:t>S</w:t>
      </w:r>
      <w:r w:rsidR="00D90AAA" w:rsidRPr="00965DB2">
        <w:rPr>
          <w:rStyle w:val="CommentReference"/>
          <w:rFonts w:ascii="Arial" w:hAnsi="Arial" w:cs="Arial"/>
          <w:sz w:val="20"/>
          <w:szCs w:val="20"/>
        </w:rPr>
        <w:t xml:space="preserve">chools </w:t>
      </w:r>
      <w:r w:rsidRPr="00965DB2">
        <w:rPr>
          <w:rStyle w:val="CommentReference"/>
          <w:rFonts w:ascii="Arial" w:hAnsi="Arial" w:cs="Arial"/>
          <w:sz w:val="20"/>
          <w:szCs w:val="20"/>
        </w:rPr>
        <w:t>P</w:t>
      </w:r>
      <w:r w:rsidR="00D90AAA" w:rsidRPr="00965DB2">
        <w:rPr>
          <w:rStyle w:val="CommentReference"/>
          <w:rFonts w:ascii="Arial" w:hAnsi="Arial" w:cs="Arial"/>
          <w:sz w:val="20"/>
          <w:szCs w:val="20"/>
        </w:rPr>
        <w:t>rogram</w:t>
      </w:r>
      <w:r w:rsidRPr="00965DB2">
        <w:rPr>
          <w:rStyle w:val="CommentReference"/>
          <w:rFonts w:ascii="Arial" w:hAnsi="Arial" w:cs="Arial"/>
          <w:sz w:val="20"/>
          <w:szCs w:val="20"/>
        </w:rPr>
        <w:t xml:space="preserve"> Gold</w:t>
      </w:r>
      <w:r w:rsidR="00D90AAA" w:rsidRPr="00965DB2">
        <w:rPr>
          <w:rStyle w:val="CommentReference"/>
          <w:rFonts w:ascii="Arial" w:hAnsi="Arial" w:cs="Arial"/>
          <w:sz w:val="20"/>
          <w:szCs w:val="20"/>
        </w:rPr>
        <w:t>-</w:t>
      </w:r>
      <w:r w:rsidRPr="00965DB2">
        <w:rPr>
          <w:rStyle w:val="CommentReference"/>
          <w:rFonts w:ascii="Arial" w:hAnsi="Arial" w:cs="Arial"/>
          <w:sz w:val="20"/>
          <w:szCs w:val="20"/>
        </w:rPr>
        <w:t>level</w:t>
      </w:r>
      <w:r w:rsidR="00D90AAA" w:rsidRPr="00965DB2">
        <w:rPr>
          <w:rStyle w:val="CommentReference"/>
          <w:rFonts w:ascii="Arial" w:hAnsi="Arial" w:cs="Arial"/>
          <w:sz w:val="20"/>
          <w:szCs w:val="20"/>
        </w:rPr>
        <w:t xml:space="preserve"> criteria</w:t>
      </w:r>
      <w:r w:rsidRPr="00965DB2">
        <w:rPr>
          <w:rStyle w:val="CommentReference"/>
          <w:rFonts w:ascii="Arial" w:hAnsi="Arial" w:cs="Arial"/>
          <w:sz w:val="20"/>
          <w:szCs w:val="20"/>
        </w:rPr>
        <w:t>).</w:t>
      </w:r>
    </w:p>
    <w:p w14:paraId="671188CB" w14:textId="77777777" w:rsidR="006E4AA8" w:rsidRPr="00965DB2" w:rsidRDefault="004225D3"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 xml:space="preserve"> Students are served lunch at a reasonable and appropriate time of day. </w:t>
      </w:r>
    </w:p>
    <w:p w14:paraId="3DA3D563" w14:textId="77777777" w:rsidR="006E4AA8" w:rsidRPr="00965DB2" w:rsidRDefault="0080404A" w:rsidP="006E4AA8">
      <w:pPr>
        <w:pStyle w:val="CommentText"/>
        <w:numPr>
          <w:ilvl w:val="0"/>
          <w:numId w:val="10"/>
        </w:numPr>
        <w:spacing w:after="0"/>
        <w:rPr>
          <w:rStyle w:val="CommentReference"/>
          <w:rFonts w:ascii="Arial" w:hAnsi="Arial" w:cs="Arial"/>
          <w:sz w:val="20"/>
          <w:szCs w:val="20"/>
        </w:rPr>
      </w:pPr>
      <w:r w:rsidRPr="00965DB2">
        <w:rPr>
          <w:rStyle w:val="CommentReference"/>
          <w:rFonts w:ascii="Arial" w:hAnsi="Arial" w:cs="Arial"/>
          <w:sz w:val="20"/>
          <w:szCs w:val="20"/>
        </w:rPr>
        <w:t>P</w:t>
      </w:r>
      <w:r w:rsidR="006E4AA8" w:rsidRPr="00965DB2">
        <w:rPr>
          <w:rStyle w:val="CommentReference"/>
          <w:rFonts w:ascii="Arial" w:hAnsi="Arial" w:cs="Arial"/>
          <w:sz w:val="20"/>
          <w:szCs w:val="20"/>
        </w:rPr>
        <w:t xml:space="preserve">articipation in </w:t>
      </w:r>
      <w:r w:rsidR="00347CED" w:rsidRPr="00965DB2">
        <w:rPr>
          <w:rStyle w:val="CommentReference"/>
          <w:rFonts w:ascii="Arial" w:hAnsi="Arial" w:cs="Arial"/>
          <w:sz w:val="20"/>
          <w:szCs w:val="20"/>
        </w:rPr>
        <w:t>Federal child</w:t>
      </w:r>
      <w:r w:rsidR="006E4AA8" w:rsidRPr="00965DB2">
        <w:rPr>
          <w:rStyle w:val="CommentReference"/>
          <w:rFonts w:ascii="Arial" w:hAnsi="Arial" w:cs="Arial"/>
          <w:sz w:val="20"/>
          <w:szCs w:val="20"/>
        </w:rPr>
        <w:t xml:space="preserve"> nutrition programs will be promoted among students and families</w:t>
      </w:r>
      <w:r w:rsidRPr="00965DB2">
        <w:rPr>
          <w:rStyle w:val="CommentReference"/>
          <w:rFonts w:ascii="Arial" w:hAnsi="Arial" w:cs="Arial"/>
          <w:sz w:val="20"/>
          <w:szCs w:val="20"/>
        </w:rPr>
        <w:t xml:space="preserve"> to help ensure that families know what programs are available in their children’s school</w:t>
      </w:r>
      <w:r w:rsidR="006E4AA8" w:rsidRPr="00965DB2">
        <w:rPr>
          <w:rStyle w:val="CommentReference"/>
          <w:rFonts w:ascii="Arial" w:hAnsi="Arial" w:cs="Arial"/>
          <w:sz w:val="20"/>
          <w:szCs w:val="20"/>
        </w:rPr>
        <w:t xml:space="preserve">. </w:t>
      </w:r>
    </w:p>
    <w:p w14:paraId="12B30319" w14:textId="77777777" w:rsidR="006A7FA5" w:rsidRDefault="006A7FA5" w:rsidP="006A7FA5">
      <w:pPr>
        <w:pStyle w:val="CommentText"/>
        <w:spacing w:after="0"/>
        <w:ind w:left="720"/>
        <w:rPr>
          <w:rFonts w:ascii="Arial" w:hAnsi="Arial" w:cs="Arial"/>
        </w:rPr>
      </w:pPr>
    </w:p>
    <w:p w14:paraId="526693D3" w14:textId="77777777" w:rsidR="00965DB2" w:rsidRDefault="00965DB2" w:rsidP="006A7FA5">
      <w:pPr>
        <w:pStyle w:val="CommentText"/>
        <w:spacing w:after="0"/>
        <w:ind w:left="720"/>
        <w:rPr>
          <w:rFonts w:ascii="Arial" w:hAnsi="Arial" w:cs="Arial"/>
        </w:rPr>
      </w:pPr>
    </w:p>
    <w:p w14:paraId="4441DF0B" w14:textId="77777777" w:rsidR="00965DB2" w:rsidRPr="00965DB2" w:rsidRDefault="00965DB2" w:rsidP="006A7FA5">
      <w:pPr>
        <w:pStyle w:val="CommentText"/>
        <w:spacing w:after="0"/>
        <w:ind w:left="720"/>
        <w:rPr>
          <w:rFonts w:ascii="Arial" w:hAnsi="Arial" w:cs="Arial"/>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8" w:name="_Hlt459211525"/>
        <w:bookmarkStart w:id="9" w:name="_Hlt459211526"/>
        <w:r w:rsidRPr="006A7FA5">
          <w:rPr>
            <w:rStyle w:val="Hyperlink"/>
            <w:rFonts w:ascii="Arial" w:hAnsi="Arial" w:cs="Arial"/>
            <w:sz w:val="20"/>
            <w:szCs w:val="20"/>
          </w:rPr>
          <w:t>a</w:t>
        </w:r>
        <w:bookmarkEnd w:id="8"/>
        <w:bookmarkEnd w:id="9"/>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0" w:name="_Hlt459211533"/>
        <w:r w:rsidR="00CA30DC" w:rsidRPr="006A7FA5">
          <w:rPr>
            <w:rStyle w:val="Hyperlink"/>
            <w:rFonts w:ascii="Arial" w:hAnsi="Arial" w:cs="Arial"/>
            <w:sz w:val="20"/>
            <w:szCs w:val="20"/>
          </w:rPr>
          <w:t>D</w:t>
        </w:r>
        <w:bookmarkEnd w:id="10"/>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1A217AEE" w14:textId="32026A5A" w:rsidR="00B92F00" w:rsidRPr="00965DB2" w:rsidRDefault="006E4AA8" w:rsidP="00965DB2">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193F779F" w:rsidR="004C249E" w:rsidRDefault="0004028E" w:rsidP="00DA78BC">
      <w:pPr>
        <w:pStyle w:val="ListParagraph"/>
        <w:numPr>
          <w:ilvl w:val="0"/>
          <w:numId w:val="36"/>
        </w:numPr>
        <w:rPr>
          <w:rStyle w:val="Hyperlink"/>
          <w:rFonts w:ascii="Arial" w:hAnsi="Arial" w:cs="Arial"/>
          <w:color w:val="auto"/>
          <w:sz w:val="20"/>
          <w:szCs w:val="20"/>
          <w:u w:val="none"/>
        </w:rPr>
      </w:pPr>
      <w:r w:rsidRPr="00DA78BC">
        <w:rPr>
          <w:rFonts w:ascii="Arial" w:hAnsi="Arial" w:cs="Arial"/>
          <w:sz w:val="20"/>
          <w:szCs w:val="20"/>
        </w:rPr>
        <w:t xml:space="preserve">The </w:t>
      </w:r>
      <w:r w:rsidR="00A656C7" w:rsidRPr="00DA78BC">
        <w:rPr>
          <w:rFonts w:ascii="Arial" w:hAnsi="Arial" w:cs="Arial"/>
          <w:sz w:val="20"/>
          <w:szCs w:val="20"/>
        </w:rPr>
        <w:t xml:space="preserve">District is </w:t>
      </w:r>
      <w:r w:rsidR="00580ACC" w:rsidRPr="00DA78BC">
        <w:rPr>
          <w:rFonts w:ascii="Arial" w:hAnsi="Arial" w:cs="Arial"/>
          <w:sz w:val="20"/>
          <w:szCs w:val="20"/>
        </w:rPr>
        <w:t xml:space="preserve">committed to ensuring that all </w:t>
      </w:r>
      <w:r w:rsidR="00A656C7" w:rsidRPr="00DA78BC">
        <w:rPr>
          <w:rFonts w:ascii="Arial" w:hAnsi="Arial" w:cs="Arial"/>
          <w:sz w:val="20"/>
          <w:szCs w:val="20"/>
        </w:rPr>
        <w:t xml:space="preserve">foods </w:t>
      </w:r>
      <w:r w:rsidR="00580ACC" w:rsidRPr="00DA78BC">
        <w:rPr>
          <w:rFonts w:ascii="Arial" w:hAnsi="Arial" w:cs="Arial"/>
          <w:sz w:val="20"/>
          <w:szCs w:val="20"/>
        </w:rPr>
        <w:t xml:space="preserve">and beverages </w:t>
      </w:r>
      <w:r w:rsidR="006E4AA8" w:rsidRPr="00DA78BC">
        <w:rPr>
          <w:rFonts w:ascii="Arial" w:hAnsi="Arial" w:cs="Arial"/>
          <w:sz w:val="20"/>
          <w:szCs w:val="20"/>
        </w:rPr>
        <w:t>available to students on the school campus</w:t>
      </w:r>
      <w:r w:rsidRPr="00DA78BC">
        <w:rPr>
          <w:rFonts w:ascii="Arial" w:hAnsi="Arial" w:cs="Arial"/>
          <w:sz w:val="20"/>
          <w:szCs w:val="20"/>
        </w:rPr>
        <w:t>*</w:t>
      </w:r>
      <w:r w:rsidR="006E4AA8" w:rsidRPr="00DA78BC">
        <w:rPr>
          <w:rFonts w:ascii="Arial" w:hAnsi="Arial" w:cs="Arial"/>
          <w:sz w:val="20"/>
          <w:szCs w:val="20"/>
        </w:rPr>
        <w:t xml:space="preserve"> during the school day</w:t>
      </w:r>
      <w:r w:rsidRPr="00DA78BC">
        <w:rPr>
          <w:rFonts w:ascii="Arial" w:hAnsi="Arial" w:cs="Arial"/>
          <w:sz w:val="20"/>
          <w:szCs w:val="20"/>
        </w:rPr>
        <w:t>*</w:t>
      </w:r>
      <w:r w:rsidR="006E4AA8" w:rsidRPr="00DA78BC">
        <w:rPr>
          <w:rFonts w:ascii="Arial" w:hAnsi="Arial" w:cs="Arial"/>
          <w:sz w:val="20"/>
          <w:szCs w:val="20"/>
        </w:rPr>
        <w:t xml:space="preserve"> </w:t>
      </w:r>
      <w:r w:rsidR="00A656C7" w:rsidRPr="00DA78BC">
        <w:rPr>
          <w:rFonts w:ascii="Arial" w:hAnsi="Arial" w:cs="Arial"/>
          <w:sz w:val="20"/>
          <w:szCs w:val="20"/>
        </w:rPr>
        <w:t xml:space="preserve">support healthy eating. The foods </w:t>
      </w:r>
      <w:r w:rsidR="00580ACC" w:rsidRPr="00DA78BC">
        <w:rPr>
          <w:rFonts w:ascii="Arial" w:hAnsi="Arial" w:cs="Arial"/>
          <w:sz w:val="20"/>
          <w:szCs w:val="20"/>
        </w:rPr>
        <w:t xml:space="preserve">and beverages </w:t>
      </w:r>
      <w:r w:rsidR="00A656C7" w:rsidRPr="00DA78BC">
        <w:rPr>
          <w:rFonts w:ascii="Arial" w:hAnsi="Arial" w:cs="Arial"/>
          <w:sz w:val="20"/>
          <w:szCs w:val="20"/>
        </w:rPr>
        <w:t xml:space="preserve">sold and served </w:t>
      </w:r>
      <w:r w:rsidR="006E4AA8" w:rsidRPr="00DA78BC">
        <w:rPr>
          <w:rFonts w:ascii="Arial" w:hAnsi="Arial" w:cs="Arial"/>
          <w:sz w:val="20"/>
          <w:szCs w:val="20"/>
        </w:rPr>
        <w:t>outside of the school meal programs (e.</w:t>
      </w:r>
      <w:r w:rsidR="00D30AF8" w:rsidRPr="00DA78BC">
        <w:rPr>
          <w:rFonts w:ascii="Arial" w:hAnsi="Arial" w:cs="Arial"/>
          <w:sz w:val="20"/>
          <w:szCs w:val="20"/>
        </w:rPr>
        <w:t>g.</w:t>
      </w:r>
      <w:r w:rsidR="006E4AA8" w:rsidRPr="00DA78BC">
        <w:rPr>
          <w:rFonts w:ascii="Arial" w:hAnsi="Arial" w:cs="Arial"/>
          <w:sz w:val="20"/>
          <w:szCs w:val="20"/>
        </w:rPr>
        <w:t>, “competitive” foods and beverages)</w:t>
      </w:r>
      <w:r w:rsidR="00A656C7" w:rsidRPr="00DA78BC">
        <w:rPr>
          <w:rFonts w:ascii="Arial" w:hAnsi="Arial" w:cs="Arial"/>
          <w:sz w:val="20"/>
          <w:szCs w:val="20"/>
        </w:rPr>
        <w:t xml:space="preserve"> will meet t</w:t>
      </w:r>
      <w:r w:rsidR="006E4AA8" w:rsidRPr="00DA78BC">
        <w:rPr>
          <w:rFonts w:ascii="Arial" w:hAnsi="Arial" w:cs="Arial"/>
          <w:sz w:val="20"/>
          <w:szCs w:val="20"/>
        </w:rPr>
        <w:t xml:space="preserve">he </w:t>
      </w:r>
      <w:r w:rsidR="00AF7999" w:rsidRPr="00DA78BC">
        <w:rPr>
          <w:rFonts w:ascii="Arial" w:hAnsi="Arial" w:cs="Arial"/>
          <w:sz w:val="20"/>
          <w:szCs w:val="20"/>
        </w:rPr>
        <w:t xml:space="preserve">USDA </w:t>
      </w:r>
      <w:r w:rsidR="006E4AA8" w:rsidRPr="00DA78BC">
        <w:rPr>
          <w:rFonts w:ascii="Arial" w:hAnsi="Arial" w:cs="Arial"/>
          <w:sz w:val="20"/>
          <w:szCs w:val="20"/>
        </w:rPr>
        <w:t>Smart Snacks in School</w:t>
      </w:r>
      <w:r w:rsidR="00ED5B63" w:rsidRPr="00DA78BC">
        <w:rPr>
          <w:rFonts w:ascii="Arial" w:hAnsi="Arial" w:cs="Arial"/>
          <w:sz w:val="20"/>
          <w:szCs w:val="20"/>
        </w:rPr>
        <w:t xml:space="preserve"> </w:t>
      </w:r>
      <w:r w:rsidR="00BC7DAE" w:rsidRPr="00DA78BC">
        <w:rPr>
          <w:rFonts w:ascii="Arial" w:hAnsi="Arial" w:cs="Arial"/>
          <w:sz w:val="20"/>
          <w:szCs w:val="20"/>
        </w:rPr>
        <w:t xml:space="preserve">nutrition </w:t>
      </w:r>
      <w:r w:rsidR="00ED5B63" w:rsidRPr="00DA78BC">
        <w:rPr>
          <w:rFonts w:ascii="Arial" w:hAnsi="Arial" w:cs="Arial"/>
          <w:sz w:val="20"/>
          <w:szCs w:val="20"/>
        </w:rPr>
        <w:t>standards</w:t>
      </w:r>
      <w:r w:rsidR="00215787" w:rsidRPr="00DA78BC">
        <w:rPr>
          <w:rFonts w:ascii="Arial" w:hAnsi="Arial" w:cs="Arial"/>
          <w:sz w:val="20"/>
          <w:szCs w:val="20"/>
        </w:rPr>
        <w:t>, at a minimum</w:t>
      </w:r>
      <w:r w:rsidR="00A656C7" w:rsidRPr="00DA78BC">
        <w:rPr>
          <w:rFonts w:ascii="Arial" w:hAnsi="Arial" w:cs="Arial"/>
          <w:sz w:val="20"/>
          <w:szCs w:val="20"/>
        </w:rPr>
        <w:t>. Smart Snacks</w:t>
      </w:r>
      <w:r w:rsidR="006E4AA8" w:rsidRPr="00DA78BC">
        <w:rPr>
          <w:rFonts w:ascii="Arial" w:hAnsi="Arial" w:cs="Arial"/>
          <w:sz w:val="20"/>
          <w:szCs w:val="20"/>
        </w:rPr>
        <w:t xml:space="preserve"> </w:t>
      </w:r>
      <w:r w:rsidR="00ED5B63" w:rsidRPr="00DA78BC">
        <w:rPr>
          <w:rFonts w:ascii="Arial" w:hAnsi="Arial" w:cs="Arial"/>
          <w:sz w:val="20"/>
          <w:szCs w:val="20"/>
        </w:rPr>
        <w:t xml:space="preserve">aim to </w:t>
      </w:r>
      <w:r w:rsidR="006E4AA8" w:rsidRPr="00DA78BC">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DA78BC">
        <w:rPr>
          <w:rFonts w:ascii="Arial" w:hAnsi="Arial" w:cs="Arial"/>
          <w:sz w:val="20"/>
          <w:szCs w:val="20"/>
        </w:rPr>
        <w:t>. A summary of the standards an</w:t>
      </w:r>
      <w:r w:rsidR="00CB14C5" w:rsidRPr="00DA78BC">
        <w:rPr>
          <w:rFonts w:ascii="Arial" w:hAnsi="Arial" w:cs="Arial"/>
          <w:sz w:val="20"/>
          <w:szCs w:val="20"/>
        </w:rPr>
        <w:t>d information</w:t>
      </w:r>
      <w:r w:rsidR="00412801" w:rsidRPr="00DA78BC">
        <w:rPr>
          <w:rFonts w:ascii="Arial" w:hAnsi="Arial" w:cs="Arial"/>
          <w:sz w:val="20"/>
          <w:szCs w:val="20"/>
        </w:rPr>
        <w:t>, as well as a Guide to Smart Snacks in Schools</w:t>
      </w:r>
      <w:r w:rsidR="00CB14C5" w:rsidRPr="00DA78BC">
        <w:rPr>
          <w:rFonts w:ascii="Arial" w:hAnsi="Arial" w:cs="Arial"/>
          <w:sz w:val="20"/>
          <w:szCs w:val="20"/>
        </w:rPr>
        <w:t xml:space="preserve"> are available at: </w:t>
      </w:r>
      <w:hyperlink r:id="rId22" w:history="1">
        <w:r w:rsidR="004225D3" w:rsidRPr="00DA78BC">
          <w:rPr>
            <w:rStyle w:val="Hyperlink"/>
            <w:rFonts w:ascii="Arial" w:hAnsi="Arial" w:cs="Arial"/>
            <w:sz w:val="20"/>
            <w:szCs w:val="20"/>
          </w:rPr>
          <w:t>http://www.fns.usd</w:t>
        </w:r>
        <w:bookmarkStart w:id="11" w:name="_Hlt458589272"/>
        <w:r w:rsidR="004225D3" w:rsidRPr="00DA78BC">
          <w:rPr>
            <w:rStyle w:val="Hyperlink"/>
            <w:rFonts w:ascii="Arial" w:hAnsi="Arial" w:cs="Arial"/>
            <w:sz w:val="20"/>
            <w:szCs w:val="20"/>
          </w:rPr>
          <w:t>a</w:t>
        </w:r>
        <w:bookmarkEnd w:id="11"/>
        <w:r w:rsidR="004225D3" w:rsidRPr="00DA78BC">
          <w:rPr>
            <w:rStyle w:val="Hyperlink"/>
            <w:rFonts w:ascii="Arial" w:hAnsi="Arial" w:cs="Arial"/>
            <w:sz w:val="20"/>
            <w:szCs w:val="20"/>
          </w:rPr>
          <w:t>.gov/healthierschoold</w:t>
        </w:r>
        <w:bookmarkStart w:id="12" w:name="_Hlt459211787"/>
        <w:r w:rsidR="004225D3" w:rsidRPr="00DA78BC">
          <w:rPr>
            <w:rStyle w:val="Hyperlink"/>
            <w:rFonts w:ascii="Arial" w:hAnsi="Arial" w:cs="Arial"/>
            <w:sz w:val="20"/>
            <w:szCs w:val="20"/>
          </w:rPr>
          <w:t>a</w:t>
        </w:r>
        <w:bookmarkEnd w:id="12"/>
        <w:r w:rsidR="004225D3" w:rsidRPr="00DA78BC">
          <w:rPr>
            <w:rStyle w:val="Hyperlink"/>
            <w:rFonts w:ascii="Arial" w:hAnsi="Arial" w:cs="Arial"/>
            <w:sz w:val="20"/>
            <w:szCs w:val="20"/>
          </w:rPr>
          <w:t>y/tools-schools-smart-snacks</w:t>
        </w:r>
      </w:hyperlink>
      <w:r w:rsidR="004C249E" w:rsidRPr="00DA78BC">
        <w:rPr>
          <w:rStyle w:val="Hyperlink"/>
          <w:rFonts w:ascii="Arial" w:hAnsi="Arial" w:cs="Arial"/>
          <w:sz w:val="20"/>
          <w:szCs w:val="20"/>
        </w:rPr>
        <w:t xml:space="preserve">. </w:t>
      </w:r>
      <w:r w:rsidR="004C249E" w:rsidRPr="00DA78BC">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DA78BC">
          <w:rPr>
            <w:rStyle w:val="Hyperlink"/>
            <w:rFonts w:ascii="Arial" w:hAnsi="Arial" w:cs="Arial"/>
            <w:sz w:val="20"/>
            <w:szCs w:val="20"/>
          </w:rPr>
          <w:t>www.foodplanner.healthiergeneration.org</w:t>
        </w:r>
      </w:hyperlink>
      <w:r w:rsidR="00D30AF8" w:rsidRPr="00DA78BC">
        <w:rPr>
          <w:rStyle w:val="Hyperlink"/>
          <w:rFonts w:ascii="Arial" w:hAnsi="Arial" w:cs="Arial"/>
          <w:sz w:val="20"/>
          <w:szCs w:val="20"/>
        </w:rPr>
        <w:t>.</w:t>
      </w:r>
      <w:r w:rsidR="00DA78BC" w:rsidRPr="00DA78BC">
        <w:rPr>
          <w:rStyle w:val="Hyperlink"/>
          <w:rFonts w:ascii="Arial" w:hAnsi="Arial" w:cs="Arial"/>
          <w:sz w:val="20"/>
          <w:szCs w:val="20"/>
        </w:rPr>
        <w:t xml:space="preserve"> </w:t>
      </w:r>
      <w:r w:rsidR="00DA78BC" w:rsidRPr="00DA78BC">
        <w:rPr>
          <w:rStyle w:val="Hyperlink"/>
          <w:rFonts w:ascii="Arial" w:hAnsi="Arial" w:cs="Arial"/>
          <w:color w:val="auto"/>
          <w:sz w:val="20"/>
          <w:szCs w:val="20"/>
          <w:u w:val="none"/>
        </w:rPr>
        <w:t xml:space="preserve">Food and beverages sold during the school day, beginning on-half hour before the start of the school day and ending one-half hour after the end of the school day, include the following: </w:t>
      </w:r>
    </w:p>
    <w:p w14:paraId="5D0B5E88" w14:textId="2A49692B" w:rsidR="00DA78BC" w:rsidRDefault="00B34BE7" w:rsidP="00DA78BC">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Less than 200</w:t>
      </w:r>
      <w:r w:rsidR="00DA78BC">
        <w:rPr>
          <w:rStyle w:val="Hyperlink"/>
          <w:rFonts w:ascii="Arial" w:hAnsi="Arial" w:cs="Arial"/>
          <w:color w:val="auto"/>
          <w:sz w:val="20"/>
          <w:szCs w:val="20"/>
          <w:u w:val="none"/>
        </w:rPr>
        <w:t xml:space="preserve"> calories</w:t>
      </w:r>
    </w:p>
    <w:p w14:paraId="18367122" w14:textId="2155C4E5" w:rsidR="00DA78BC" w:rsidRDefault="00DA78BC" w:rsidP="00DA78BC">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Less than 35% of total calories from fat. </w:t>
      </w:r>
    </w:p>
    <w:p w14:paraId="19A31B29" w14:textId="31E61263" w:rsidR="00DA78BC" w:rsidRDefault="00DA78BC" w:rsidP="00DA78BC">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Less than 10% of total calories from saturated fat</w:t>
      </w:r>
    </w:p>
    <w:p w14:paraId="726F463A" w14:textId="04878384" w:rsidR="00DA78BC" w:rsidRDefault="00DA78BC" w:rsidP="00DA78BC">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Less than 30 grams of sugar</w:t>
      </w:r>
    </w:p>
    <w:p w14:paraId="625C286B" w14:textId="77DE3444" w:rsidR="00DA78BC" w:rsidRDefault="00DA78BC" w:rsidP="00DA78BC">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Less than 360 mg of Sodium</w:t>
      </w:r>
    </w:p>
    <w:p w14:paraId="6822C6B7" w14:textId="68D7E95A" w:rsidR="0007300E" w:rsidRPr="00DA78BC" w:rsidRDefault="00DA78BC" w:rsidP="00DA78BC">
      <w:pPr>
        <w:pStyle w:val="ListParagraph"/>
        <w:rPr>
          <w:rFonts w:ascii="Arial" w:hAnsi="Arial" w:cs="Arial"/>
          <w:sz w:val="20"/>
          <w:szCs w:val="20"/>
        </w:rPr>
      </w:pPr>
      <w:r>
        <w:rPr>
          <w:rStyle w:val="Hyperlink"/>
          <w:rFonts w:ascii="Arial" w:hAnsi="Arial" w:cs="Arial"/>
          <w:color w:val="auto"/>
          <w:sz w:val="20"/>
          <w:szCs w:val="20"/>
          <w:u w:val="none"/>
        </w:rPr>
        <w:t xml:space="preserve">A list of foods meeting these criteria is provided in the Vending List for Schools provided and maintained by Pennington Biomedical center </w:t>
      </w:r>
      <w:hyperlink r:id="rId24" w:history="1">
        <w:r w:rsidRPr="00A14040">
          <w:rPr>
            <w:rStyle w:val="Hyperlink"/>
            <w:rFonts w:ascii="Arial" w:hAnsi="Arial" w:cs="Arial"/>
            <w:sz w:val="20"/>
            <w:szCs w:val="20"/>
          </w:rPr>
          <w:t>www.pdrc.edu</w:t>
        </w:r>
      </w:hyperlink>
      <w:r>
        <w:rPr>
          <w:rStyle w:val="Hyperlink"/>
          <w:rFonts w:ascii="Arial" w:hAnsi="Arial" w:cs="Arial"/>
          <w:color w:val="auto"/>
          <w:sz w:val="20"/>
          <w:szCs w:val="20"/>
          <w:u w:val="none"/>
        </w:rPr>
        <w:t xml:space="preserve">. </w:t>
      </w:r>
    </w:p>
    <w:p w14:paraId="192E46D4" w14:textId="0296DF06"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DA78BC">
        <w:rPr>
          <w:rFonts w:ascii="Arial" w:hAnsi="Arial" w:cs="Arial"/>
          <w:sz w:val="20"/>
          <w:szCs w:val="20"/>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3E07802D" w14:textId="77777777" w:rsidR="00DA78BC" w:rsidRDefault="00DA78BC" w:rsidP="0007300E">
      <w:pPr>
        <w:rPr>
          <w:rFonts w:ascii="Arial" w:hAnsi="Arial" w:cs="Arial"/>
          <w:b/>
          <w:i/>
          <w:sz w:val="20"/>
          <w:szCs w:val="20"/>
        </w:rPr>
      </w:pPr>
    </w:p>
    <w:p w14:paraId="40CD0202" w14:textId="77777777" w:rsidR="00DA78BC" w:rsidRDefault="00DA78BC" w:rsidP="0007300E">
      <w:pPr>
        <w:rPr>
          <w:rFonts w:ascii="Arial" w:hAnsi="Arial" w:cs="Arial"/>
          <w:b/>
          <w:i/>
          <w:sz w:val="20"/>
          <w:szCs w:val="20"/>
        </w:rPr>
      </w:pPr>
    </w:p>
    <w:p w14:paraId="13D2E165" w14:textId="77777777" w:rsidR="00DA78BC" w:rsidRDefault="00DA78BC" w:rsidP="0007300E">
      <w:pPr>
        <w:rPr>
          <w:rFonts w:ascii="Arial" w:hAnsi="Arial" w:cs="Arial"/>
          <w:b/>
          <w:i/>
          <w:sz w:val="20"/>
          <w:szCs w:val="20"/>
        </w:rPr>
      </w:pPr>
    </w:p>
    <w:p w14:paraId="1C1D8AED" w14:textId="77777777" w:rsidR="00DA78BC" w:rsidRDefault="00DA78BC" w:rsidP="0007300E">
      <w:pPr>
        <w:rPr>
          <w:rFonts w:ascii="Arial" w:hAnsi="Arial" w:cs="Arial"/>
          <w:b/>
          <w:i/>
          <w:sz w:val="20"/>
          <w:szCs w:val="20"/>
        </w:rPr>
      </w:pP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lastRenderedPageBreak/>
        <w:t>Celebrations and Rewards</w:t>
      </w:r>
    </w:p>
    <w:p w14:paraId="40DA5640" w14:textId="70F6903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5"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6"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7"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60624F9A" w14:textId="77777777" w:rsidR="006B23BE" w:rsidRDefault="009D798F" w:rsidP="006E4AA8">
      <w:pPr>
        <w:pStyle w:val="ListParagraph"/>
        <w:numPr>
          <w:ilvl w:val="0"/>
          <w:numId w:val="33"/>
        </w:numPr>
        <w:rPr>
          <w:rFonts w:ascii="Arial" w:hAnsi="Arial" w:cs="Arial"/>
          <w:b/>
          <w:i/>
          <w:sz w:val="20"/>
          <w:szCs w:val="20"/>
        </w:rPr>
      </w:pPr>
      <w:r w:rsidRPr="006B23BE">
        <w:rPr>
          <w:rFonts w:ascii="Arial" w:hAnsi="Arial" w:cs="Arial"/>
          <w:sz w:val="20"/>
          <w:szCs w:val="20"/>
        </w:rPr>
        <w:t xml:space="preserve">Rewards and incentives. </w:t>
      </w:r>
      <w:r w:rsidR="002B7E41" w:rsidRPr="006B23BE">
        <w:rPr>
          <w:rFonts w:ascii="Arial" w:hAnsi="Arial" w:cs="Arial"/>
          <w:sz w:val="20"/>
          <w:szCs w:val="20"/>
        </w:rPr>
        <w:t xml:space="preserve">The District will provide teachers and other relevant school staff a </w:t>
      </w:r>
      <w:hyperlink r:id="rId28" w:history="1">
        <w:r w:rsidR="002B7E41" w:rsidRPr="006B23BE">
          <w:rPr>
            <w:rStyle w:val="Hyperlink"/>
            <w:rFonts w:ascii="Arial" w:hAnsi="Arial" w:cs="Arial"/>
            <w:sz w:val="20"/>
            <w:szCs w:val="20"/>
          </w:rPr>
          <w:t>list of alternative ways to reward children</w:t>
        </w:r>
      </w:hyperlink>
      <w:r w:rsidR="002B7E41" w:rsidRPr="006B23BE">
        <w:rPr>
          <w:rFonts w:ascii="Arial" w:hAnsi="Arial" w:cs="Arial"/>
          <w:sz w:val="20"/>
          <w:szCs w:val="20"/>
        </w:rPr>
        <w:t>. Food</w:t>
      </w:r>
      <w:r w:rsidR="00CB14C5" w:rsidRPr="006B23BE">
        <w:rPr>
          <w:rFonts w:ascii="Arial" w:hAnsi="Arial" w:cs="Arial"/>
          <w:sz w:val="20"/>
          <w:szCs w:val="20"/>
        </w:rPr>
        <w:t>s and beverages</w:t>
      </w:r>
      <w:r w:rsidR="002B7E41" w:rsidRPr="006B23BE">
        <w:rPr>
          <w:rFonts w:ascii="Arial" w:hAnsi="Arial" w:cs="Arial"/>
          <w:sz w:val="20"/>
          <w:szCs w:val="20"/>
        </w:rPr>
        <w:t xml:space="preserve"> will not be </w:t>
      </w:r>
      <w:r w:rsidR="00CB14C5" w:rsidRPr="006B23BE">
        <w:rPr>
          <w:rFonts w:ascii="Arial" w:hAnsi="Arial" w:cs="Arial"/>
          <w:sz w:val="20"/>
          <w:szCs w:val="20"/>
        </w:rPr>
        <w:t xml:space="preserve">used as a reward, or </w:t>
      </w:r>
      <w:r w:rsidR="002B7E41" w:rsidRPr="006B23BE">
        <w:rPr>
          <w:rFonts w:ascii="Arial" w:hAnsi="Arial" w:cs="Arial"/>
          <w:sz w:val="20"/>
          <w:szCs w:val="20"/>
        </w:rPr>
        <w:t>withheld as punishment</w:t>
      </w:r>
      <w:r w:rsidR="00CB14C5" w:rsidRPr="006B23BE">
        <w:rPr>
          <w:rFonts w:ascii="Arial" w:hAnsi="Arial" w:cs="Arial"/>
          <w:sz w:val="20"/>
          <w:szCs w:val="20"/>
        </w:rPr>
        <w:t xml:space="preserve"> for any reason, such as for performance or behavior.</w:t>
      </w:r>
      <w:r w:rsidR="002B7E41" w:rsidRPr="006B23BE">
        <w:rPr>
          <w:rFonts w:ascii="Arial" w:hAnsi="Arial" w:cs="Arial"/>
          <w:sz w:val="20"/>
          <w:szCs w:val="20"/>
        </w:rPr>
        <w:t xml:space="preserve"> </w:t>
      </w:r>
      <w:r w:rsidR="002E150B" w:rsidRPr="006B23BE">
        <w:rPr>
          <w:rFonts w:ascii="Arial" w:hAnsi="Arial" w:cs="Arial"/>
          <w:sz w:val="20"/>
          <w:szCs w:val="20"/>
        </w:rPr>
        <w:br/>
      </w:r>
    </w:p>
    <w:p w14:paraId="73782A67" w14:textId="3694B8EA" w:rsidR="006E4AA8" w:rsidRPr="006B23BE" w:rsidRDefault="006E4AA8" w:rsidP="006E4AA8">
      <w:pPr>
        <w:pStyle w:val="ListParagraph"/>
        <w:numPr>
          <w:ilvl w:val="0"/>
          <w:numId w:val="33"/>
        </w:numPr>
        <w:rPr>
          <w:rFonts w:ascii="Arial" w:hAnsi="Arial" w:cs="Arial"/>
          <w:b/>
          <w:i/>
          <w:sz w:val="20"/>
          <w:szCs w:val="20"/>
        </w:rPr>
      </w:pPr>
      <w:r w:rsidRPr="006B23BE">
        <w:rPr>
          <w:rFonts w:ascii="Arial" w:hAnsi="Arial" w:cs="Arial"/>
          <w:b/>
          <w:i/>
          <w:sz w:val="20"/>
          <w:szCs w:val="20"/>
        </w:rPr>
        <w:t>Fundraising</w:t>
      </w:r>
    </w:p>
    <w:p w14:paraId="7BC1E0E0" w14:textId="284B6D9D" w:rsidR="00805B46" w:rsidRPr="006B23BE" w:rsidRDefault="006E4AA8" w:rsidP="006B23BE">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9"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0"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1"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2"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3" w:history="1">
        <w:proofErr w:type="spellStart"/>
        <w:r w:rsidRPr="00BC3294">
          <w:rPr>
            <w:rStyle w:val="Hyperlink"/>
            <w:rFonts w:ascii="Arial" w:eastAsia="Times New Roman" w:hAnsi="Arial" w:cs="Arial"/>
            <w:sz w:val="20"/>
            <w:szCs w:val="20"/>
          </w:rPr>
          <w:t>MyPlate</w:t>
        </w:r>
        <w:proofErr w:type="spellEnd"/>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C977E4"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4"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w:t>
      </w:r>
      <w:r w:rsidR="00C97123" w:rsidRPr="006A7FA5">
        <w:rPr>
          <w:rFonts w:ascii="Arial" w:hAnsi="Arial" w:cs="Arial"/>
          <w:sz w:val="20"/>
          <w:szCs w:val="20"/>
        </w:rPr>
        <w:lastRenderedPageBreak/>
        <w:t xml:space="preserve">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3358B660"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6B23BE">
        <w:rPr>
          <w:rFonts w:ascii="Arial" w:hAnsi="Arial" w:cs="Arial"/>
          <w:sz w:val="20"/>
          <w:szCs w:val="20"/>
        </w:rPr>
        <w:t>Louisiana</w:t>
      </w:r>
      <w:r w:rsidR="003C6ADE" w:rsidRPr="006A7FA5">
        <w:rPr>
          <w:rFonts w:ascii="Arial" w:hAnsi="Arial" w:cs="Arial"/>
          <w:sz w:val="20"/>
          <w:szCs w:val="20"/>
        </w:rPr>
        <w:t xml:space="preserve"> </w:t>
      </w:r>
      <w:r w:rsidRPr="006A7FA5">
        <w:rPr>
          <w:rFonts w:ascii="Arial" w:hAnsi="Arial" w:cs="Arial"/>
          <w:sz w:val="20"/>
          <w:szCs w:val="20"/>
        </w:rPr>
        <w:t>Smart Snacks in School nutrition standards</w:t>
      </w:r>
      <w:r w:rsidR="00A54EA4" w:rsidRPr="006B23BE">
        <w:rPr>
          <w:rFonts w:ascii="Arial" w:hAnsi="Arial" w:cs="Arial"/>
          <w:sz w:val="20"/>
          <w:szCs w:val="20"/>
        </w:rPr>
        <w:t xml:space="preserve">, such that only those foods that comply with or exceed </w:t>
      </w:r>
      <w:r w:rsidR="00813F99" w:rsidRPr="006B23BE">
        <w:rPr>
          <w:rFonts w:ascii="Arial" w:hAnsi="Arial" w:cs="Arial"/>
          <w:sz w:val="20"/>
          <w:szCs w:val="20"/>
        </w:rPr>
        <w:t>those</w:t>
      </w:r>
      <w:r w:rsidR="00A54EA4" w:rsidRPr="006B23BE">
        <w:rPr>
          <w:rFonts w:ascii="Arial" w:hAnsi="Arial" w:cs="Arial"/>
          <w:sz w:val="20"/>
          <w:szCs w:val="20"/>
        </w:rPr>
        <w:t xml:space="preserve"> nutrition standards are permitted to be marketed</w:t>
      </w:r>
      <w:r w:rsidR="008E313A" w:rsidRPr="006B23BE">
        <w:rPr>
          <w:rFonts w:ascii="Arial" w:hAnsi="Arial" w:cs="Arial"/>
          <w:sz w:val="20"/>
          <w:szCs w:val="20"/>
        </w:rPr>
        <w:t xml:space="preserve"> or promoted to students</w:t>
      </w:r>
      <w:r w:rsidRPr="006B23BE">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w:t>
      </w:r>
      <w:proofErr w:type="gramStart"/>
      <w:r w:rsidR="005D4E03">
        <w:rPr>
          <w:rFonts w:ascii="Arial" w:hAnsi="Arial" w:cs="Arial"/>
          <w:sz w:val="20"/>
          <w:szCs w:val="20"/>
          <w:lang w:val="en"/>
        </w:rPr>
        <w:t>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w:t>
      </w:r>
      <w:proofErr w:type="gramEnd"/>
      <w:r w:rsidR="0023545A" w:rsidRPr="004207FB">
        <w:rPr>
          <w:rFonts w:ascii="Arial" w:hAnsi="Arial" w:cs="Arial"/>
          <w:sz w:val="20"/>
          <w:szCs w:val="20"/>
          <w:lang w:val="en"/>
        </w:rPr>
        <w:t xml:space="preserv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lastRenderedPageBreak/>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5"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w:t>
      </w:r>
      <w:proofErr w:type="gramStart"/>
      <w:r w:rsidR="00B34E8C" w:rsidRPr="004207FB">
        <w:rPr>
          <w:rFonts w:ascii="Arial" w:hAnsi="Arial" w:cs="Arial"/>
          <w:sz w:val="20"/>
          <w:szCs w:val="20"/>
        </w:rPr>
        <w:t xml:space="preserve">in order to </w:t>
      </w:r>
      <w:r w:rsidR="0023545A" w:rsidRPr="004207FB">
        <w:rPr>
          <w:rFonts w:ascii="Arial" w:hAnsi="Arial" w:cs="Arial"/>
          <w:sz w:val="20"/>
          <w:szCs w:val="20"/>
        </w:rPr>
        <w:t>successfully address</w:t>
      </w:r>
      <w:proofErr w:type="gramEnd"/>
      <w:r w:rsidR="0023545A" w:rsidRPr="004207FB">
        <w:rPr>
          <w:rFonts w:ascii="Arial" w:hAnsi="Arial" w:cs="Arial"/>
          <w:sz w:val="20"/>
          <w:szCs w:val="20"/>
        </w:rPr>
        <w:t xml:space="preserve"> all CSPAP areas</w:t>
      </w:r>
      <w:r w:rsidR="00B34E8C" w:rsidRPr="004207FB">
        <w:rPr>
          <w:rFonts w:ascii="Arial" w:hAnsi="Arial" w:cs="Arial"/>
          <w:sz w:val="20"/>
          <w:szCs w:val="20"/>
        </w:rPr>
        <w:t xml:space="preserve">.  </w:t>
      </w:r>
    </w:p>
    <w:p w14:paraId="26976D14" w14:textId="42AA5EDC"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will not be withheld</w:t>
      </w:r>
      <w:r w:rsidR="00AA6B2F">
        <w:rPr>
          <w:rFonts w:ascii="Arial" w:hAnsi="Arial" w:cs="Arial"/>
          <w:b/>
          <w:sz w:val="20"/>
          <w:szCs w:val="20"/>
        </w:rPr>
        <w:t xml:space="preserve"> nor will be used</w:t>
      </w:r>
      <w:r w:rsidRPr="004207FB">
        <w:rPr>
          <w:rFonts w:ascii="Arial" w:hAnsi="Arial" w:cs="Arial"/>
          <w:b/>
          <w:sz w:val="20"/>
          <w:szCs w:val="20"/>
        </w:rPr>
        <w:t xml:space="preserve"> </w:t>
      </w:r>
      <w:r w:rsidR="006B23BE">
        <w:rPr>
          <w:rFonts w:ascii="Arial" w:hAnsi="Arial" w:cs="Arial"/>
          <w:sz w:val="20"/>
          <w:szCs w:val="20"/>
        </w:rPr>
        <w:t xml:space="preserve">as punishment for any reason. </w:t>
      </w:r>
      <w:r w:rsidRPr="006B23BE">
        <w:rPr>
          <w:rFonts w:ascii="Arial" w:hAnsi="Arial" w:cs="Arial"/>
          <w:sz w:val="20"/>
          <w:szCs w:val="20"/>
        </w:rPr>
        <w:t xml:space="preserve">This does not include participation on sports teams that have specific academic requirements. </w:t>
      </w:r>
      <w:r w:rsidR="00F907C0" w:rsidRPr="006B23BE">
        <w:rPr>
          <w:rFonts w:ascii="Arial" w:hAnsi="Arial" w:cs="Arial"/>
          <w:sz w:val="20"/>
          <w:szCs w:val="20"/>
        </w:rPr>
        <w:t>The</w:t>
      </w:r>
      <w:r w:rsidR="00F907C0" w:rsidRPr="004207FB">
        <w:rPr>
          <w:rFonts w:ascii="Arial" w:hAnsi="Arial" w:cs="Arial"/>
          <w:sz w:val="20"/>
          <w:szCs w:val="20"/>
        </w:rPr>
        <w:t xml:space="preserve"> district will provide teachers and other school staff with a </w:t>
      </w:r>
      <w:hyperlink r:id="rId36"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54524871"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60-89 minutes per week throughout the school year. </w:t>
      </w:r>
    </w:p>
    <w:p w14:paraId="35E39D0A" w14:textId="0C9B6AB1" w:rsidR="00AC3A31"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D17C00"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57FF0208" w:rsidR="00822926" w:rsidRPr="004207FB" w:rsidRDefault="00507496" w:rsidP="00822926">
      <w:pPr>
        <w:rPr>
          <w:rFonts w:ascii="Arial" w:hAnsi="Arial" w:cs="Arial"/>
          <w:sz w:val="20"/>
          <w:szCs w:val="20"/>
        </w:rPr>
      </w:pPr>
      <w:r>
        <w:rPr>
          <w:rFonts w:ascii="Arial" w:hAnsi="Arial" w:cs="Arial"/>
          <w:sz w:val="20"/>
          <w:szCs w:val="20"/>
        </w:rPr>
        <w:t>Health education will be req</w:t>
      </w:r>
      <w:r w:rsidR="00085B18">
        <w:rPr>
          <w:rFonts w:ascii="Arial" w:hAnsi="Arial" w:cs="Arial"/>
          <w:sz w:val="20"/>
          <w:szCs w:val="20"/>
        </w:rPr>
        <w:t>uired in all grades</w:t>
      </w:r>
      <w:r>
        <w:rPr>
          <w:rFonts w:ascii="Arial" w:hAnsi="Arial" w:cs="Arial"/>
          <w:sz w:val="20"/>
          <w:szCs w:val="20"/>
        </w:rPr>
        <w:t xml:space="preserve">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4A2E9279"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000970CB">
        <w:rPr>
          <w:rFonts w:ascii="Arial" w:hAnsi="Arial" w:cs="Arial"/>
          <w:sz w:val="20"/>
          <w:szCs w:val="20"/>
        </w:rPr>
        <w:t xml:space="preserve">days during the school year </w:t>
      </w:r>
      <w:proofErr w:type="gramStart"/>
      <w:r w:rsidR="008D2C0C" w:rsidRPr="004207FB">
        <w:rPr>
          <w:rFonts w:ascii="Arial" w:hAnsi="Arial" w:cs="Arial"/>
          <w:sz w:val="20"/>
          <w:szCs w:val="20"/>
        </w:rPr>
        <w:t>If</w:t>
      </w:r>
      <w:proofErr w:type="gramEnd"/>
      <w:r w:rsidR="008D2C0C" w:rsidRPr="004207FB">
        <w:rPr>
          <w:rFonts w:ascii="Arial" w:hAnsi="Arial" w:cs="Arial"/>
          <w:sz w:val="20"/>
          <w:szCs w:val="20"/>
        </w:rPr>
        <w:t xml:space="preserve">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B60B0A"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p>
    <w:p w14:paraId="0E7C2DA7" w14:textId="1DD26BB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 xml:space="preserve">minute) physical activity </w:t>
      </w:r>
      <w:proofErr w:type="gramStart"/>
      <w:r w:rsidR="002471AB" w:rsidRPr="004207FB">
        <w:rPr>
          <w:rFonts w:ascii="Arial" w:hAnsi="Arial" w:cs="Arial"/>
          <w:sz w:val="20"/>
          <w:szCs w:val="20"/>
        </w:rPr>
        <w:t>breaks</w:t>
      </w:r>
      <w:proofErr w:type="gramEnd"/>
      <w:r w:rsidR="002471AB" w:rsidRPr="004207FB">
        <w:rPr>
          <w:rFonts w:ascii="Arial" w:hAnsi="Arial" w:cs="Arial"/>
          <w:sz w:val="20"/>
          <w:szCs w:val="20"/>
        </w:rPr>
        <w:t xml:space="preserve">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2C7BAA65" w14:textId="77777777" w:rsidR="000970CB" w:rsidRDefault="000970CB" w:rsidP="00864C81">
      <w:pPr>
        <w:rPr>
          <w:rFonts w:ascii="Arial" w:hAnsi="Arial" w:cs="Arial"/>
          <w:b/>
          <w:i/>
          <w:sz w:val="20"/>
          <w:szCs w:val="20"/>
        </w:rPr>
      </w:pPr>
    </w:p>
    <w:p w14:paraId="1F44A6C8" w14:textId="77777777" w:rsidR="000970CB" w:rsidRDefault="000970CB" w:rsidP="00864C81">
      <w:pPr>
        <w:rPr>
          <w:rFonts w:ascii="Arial" w:hAnsi="Arial" w:cs="Arial"/>
          <w:b/>
          <w:i/>
          <w:sz w:val="20"/>
          <w:szCs w:val="20"/>
        </w:rPr>
      </w:pP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lastRenderedPageBreak/>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365DFEF3"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r w:rsidR="00EF5427">
        <w:rPr>
          <w:rFonts w:ascii="Arial" w:hAnsi="Arial" w:cs="Arial"/>
          <w:sz w:val="20"/>
          <w:szCs w:val="20"/>
        </w:rPr>
        <w:t xml:space="preserve">Elementary school teachers will be given monthly health and wellness newsletters from their school health coordinator.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5B551C23"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EF5427">
        <w:rPr>
          <w:rFonts w:ascii="Arial" w:hAnsi="Arial" w:cs="Arial"/>
          <w:sz w:val="20"/>
          <w:szCs w:val="20"/>
        </w:rPr>
        <w:t xml:space="preserve"> encouraging good behavior and participation in basketball games that are organized by the school.  Every small community within our district also has a walking track and students will be encouraged to walk after school.</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1E052F4A"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w:t>
      </w:r>
      <w:r w:rsidR="00EF5427">
        <w:rPr>
          <w:rFonts w:ascii="Arial" w:hAnsi="Arial" w:cs="Arial"/>
          <w:sz w:val="20"/>
          <w:szCs w:val="20"/>
        </w:rPr>
        <w:t>promoting some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4A1E002" w:rsidR="007D0500" w:rsidRPr="004207FB" w:rsidRDefault="007D0500" w:rsidP="00864C81">
      <w:pPr>
        <w:rPr>
          <w:rFonts w:ascii="Arial" w:hAnsi="Arial" w:cs="Arial"/>
          <w:sz w:val="20"/>
        </w:rPr>
      </w:pPr>
      <w:r w:rsidRPr="004207FB">
        <w:rPr>
          <w:rFonts w:ascii="Arial" w:hAnsi="Arial" w:cs="Arial"/>
          <w:sz w:val="20"/>
        </w:rPr>
        <w:lastRenderedPageBreak/>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are encouraged to</w:t>
      </w:r>
      <w:r w:rsidR="00EF5427">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616130F" w:rsidR="00864C81" w:rsidRPr="004207FB" w:rsidRDefault="00EF5427" w:rsidP="00864C81">
      <w:pPr>
        <w:rPr>
          <w:rFonts w:ascii="Arial" w:hAnsi="Arial" w:cs="Arial"/>
          <w:sz w:val="20"/>
        </w:rPr>
      </w:pPr>
      <w:r>
        <w:rPr>
          <w:rFonts w:ascii="Arial" w:hAnsi="Arial" w:cs="Arial"/>
          <w:sz w:val="20"/>
        </w:rPr>
        <w:t xml:space="preserve">The District will continue their </w:t>
      </w:r>
      <w:r w:rsidR="00864C81" w:rsidRPr="004207FB">
        <w:rPr>
          <w:rFonts w:ascii="Arial" w:hAnsi="Arial" w:cs="Arial"/>
          <w:sz w:val="20"/>
        </w:rPr>
        <w:t>relationships with community partners</w:t>
      </w:r>
      <w:r>
        <w:rPr>
          <w:rFonts w:ascii="Arial" w:hAnsi="Arial" w:cs="Arial"/>
          <w:sz w:val="20"/>
        </w:rPr>
        <w:t xml:space="preserve"> such as The Rapides Foundation Healthy Behaviors Grant</w:t>
      </w:r>
      <w:r w:rsidR="001D3B5C" w:rsidRPr="004207FB">
        <w:rPr>
          <w:rFonts w:ascii="Arial" w:hAnsi="Arial" w:cs="Arial"/>
          <w:sz w:val="20"/>
        </w:rPr>
        <w:t xml:space="preserve"> </w:t>
      </w:r>
      <w:r w:rsidR="00864C81" w:rsidRPr="004207FB">
        <w:rPr>
          <w:rFonts w:ascii="Arial" w:hAnsi="Arial" w:cs="Arial"/>
          <w:sz w:val="20"/>
        </w:rPr>
        <w:t>in support of this wellness policy</w:t>
      </w:r>
      <w:r w:rsidR="00EE1E3D" w:rsidRPr="004207FB">
        <w:rPr>
          <w:rFonts w:ascii="Arial" w:hAnsi="Arial" w:cs="Arial"/>
          <w:sz w:val="20"/>
        </w:rPr>
        <w:t>’s implementation</w:t>
      </w:r>
      <w:r w:rsidR="00864C81"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092536B7"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EF5427">
        <w:rPr>
          <w:rFonts w:ascii="Arial" w:hAnsi="Arial" w:cs="Arial"/>
          <w:sz w:val="20"/>
        </w:rPr>
        <w:t xml:space="preserve">The subcommittee </w:t>
      </w:r>
      <w:proofErr w:type="gramStart"/>
      <w:r w:rsidR="00EF5427">
        <w:rPr>
          <w:rFonts w:ascii="Arial" w:hAnsi="Arial" w:cs="Arial"/>
          <w:sz w:val="20"/>
        </w:rPr>
        <w:t>leader’s</w:t>
      </w:r>
      <w:proofErr w:type="gramEnd"/>
      <w:r w:rsidR="00EF5427">
        <w:rPr>
          <w:rFonts w:ascii="Arial" w:hAnsi="Arial" w:cs="Arial"/>
          <w:sz w:val="20"/>
        </w:rPr>
        <w:t xml:space="preserve"> will be the school coordinators that is listed in Appendix A</w:t>
      </w:r>
      <w:r w:rsidRPr="00EF5427">
        <w:rPr>
          <w:rFonts w:ascii="Arial" w:hAnsi="Arial" w:cs="Arial"/>
          <w:sz w:val="20"/>
        </w:rPr>
        <w:t>.</w:t>
      </w:r>
    </w:p>
    <w:p w14:paraId="128ACB31" w14:textId="77777777" w:rsidR="00864C81" w:rsidRPr="004207FB" w:rsidRDefault="00864C81" w:rsidP="00864C81">
      <w:pPr>
        <w:spacing w:after="0" w:line="240" w:lineRule="auto"/>
        <w:rPr>
          <w:rFonts w:ascii="Arial" w:hAnsi="Arial" w:cs="Arial"/>
          <w:b/>
          <w:i/>
          <w:sz w:val="20"/>
        </w:rPr>
      </w:pPr>
    </w:p>
    <w:p w14:paraId="71A1CF98" w14:textId="67F04011"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w:t>
      </w:r>
      <w:r w:rsidR="00BE5D21">
        <w:rPr>
          <w:rFonts w:ascii="Arial" w:hAnsi="Arial" w:cs="Arial"/>
          <w:sz w:val="20"/>
        </w:rPr>
        <w:t xml:space="preserve"> Elementary schools will implement staff wellness programs.  </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lastRenderedPageBreak/>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footerReference w:type="even" r:id="rId40"/>
      <w:footerReference w:type="default" r:id="rId4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19E1" w14:textId="77777777" w:rsidR="00C977E4" w:rsidRDefault="00C977E4">
      <w:pPr>
        <w:spacing w:after="0" w:line="240" w:lineRule="auto"/>
      </w:pPr>
      <w:r>
        <w:separator/>
      </w:r>
    </w:p>
  </w:endnote>
  <w:endnote w:type="continuationSeparator" w:id="0">
    <w:p w14:paraId="71361BA9" w14:textId="77777777" w:rsidR="00C977E4" w:rsidRDefault="00C977E4">
      <w:pPr>
        <w:spacing w:after="0" w:line="240" w:lineRule="auto"/>
      </w:pPr>
      <w:r>
        <w:continuationSeparator/>
      </w:r>
    </w:p>
  </w:endnote>
  <w:endnote w:type="continuationNotice" w:id="1">
    <w:p w14:paraId="21ACA643" w14:textId="77777777" w:rsidR="00C977E4" w:rsidRDefault="00C977E4">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w:t>
      </w:r>
      <w:proofErr w:type="gramStart"/>
      <w:r w:rsidRPr="00B45F61">
        <w:rPr>
          <w:sz w:val="18"/>
          <w:szCs w:val="18"/>
        </w:rPr>
        <w:t>;143</w:t>
      </w:r>
      <w:proofErr w:type="gramEnd"/>
      <w:r w:rsidRPr="00B45F61">
        <w:rPr>
          <w:sz w:val="18"/>
          <w:szCs w:val="18"/>
        </w:rPr>
        <w:t>(10):1234–1239.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Archives of Pediatrics and Adolescent Medicine. 1998</w:t>
      </w:r>
      <w:proofErr w:type="gramStart"/>
      <w:r w:rsidRPr="00B45F61">
        <w:rPr>
          <w:sz w:val="18"/>
          <w:szCs w:val="18"/>
        </w:rPr>
        <w:t>;152</w:t>
      </w:r>
      <w:proofErr w:type="gramEnd"/>
      <w:r w:rsidRPr="00B45F61">
        <w:rPr>
          <w:sz w:val="18"/>
          <w:szCs w:val="18"/>
        </w:rPr>
        <w:t>(9):899–907.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Taras</w:t>
      </w:r>
      <w:proofErr w:type="spellEnd"/>
      <w:r w:rsidRPr="00B45F61">
        <w:rPr>
          <w:sz w:val="18"/>
          <w:szCs w:val="18"/>
        </w:rPr>
        <w:t>, H. Nutrition and student performance at school. Journal of School Health. 2005</w:t>
      </w:r>
      <w:proofErr w:type="gramStart"/>
      <w:r w:rsidRPr="00B45F61">
        <w:rPr>
          <w:sz w:val="18"/>
          <w:szCs w:val="18"/>
        </w:rPr>
        <w:t>;75</w:t>
      </w:r>
      <w:proofErr w:type="gramEnd"/>
      <w:r w:rsidRPr="00B45F61">
        <w:rPr>
          <w:sz w:val="18"/>
          <w:szCs w:val="18"/>
        </w:rPr>
        <w:t>(6):199–213.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w:t>
      </w:r>
      <w:proofErr w:type="gramStart"/>
      <w:r w:rsidRPr="00B45F61">
        <w:rPr>
          <w:sz w:val="18"/>
          <w:szCs w:val="18"/>
        </w:rPr>
        <w:t>;69</w:t>
      </w:r>
      <w:proofErr w:type="gramEnd"/>
      <w:r w:rsidRPr="00B45F61">
        <w:rPr>
          <w:sz w:val="18"/>
          <w:szCs w:val="18"/>
        </w:rPr>
        <w:t>(3):141–144.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w:t>
      </w:r>
      <w:proofErr w:type="gramStart"/>
      <w:r w:rsidRPr="00B45F61">
        <w:rPr>
          <w:sz w:val="18"/>
          <w:szCs w:val="18"/>
        </w:rPr>
        <w:t>;29</w:t>
      </w:r>
      <w:proofErr w:type="gramEnd"/>
      <w:r w:rsidRPr="00B45F61">
        <w:rPr>
          <w:sz w:val="18"/>
          <w:szCs w:val="18"/>
        </w:rPr>
        <w:t>(1):12–20.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Correlates of inadequate fruit and vegetable consumption among adolescents. Preventive Medicine. 1996</w:t>
      </w:r>
      <w:proofErr w:type="gramStart"/>
      <w:r w:rsidRPr="00B45F61">
        <w:rPr>
          <w:sz w:val="18"/>
          <w:szCs w:val="18"/>
        </w:rPr>
        <w:t>;25</w:t>
      </w:r>
      <w:proofErr w:type="gramEnd"/>
      <w:r w:rsidRPr="00B45F61">
        <w:rPr>
          <w:sz w:val="18"/>
          <w:szCs w:val="18"/>
        </w:rPr>
        <w:t>(5):497–505.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p w14:paraId="3A8F10C6" w14:textId="77777777" w:rsidR="00C9486D" w:rsidRDefault="00C9486D">
      <w:pPr>
        <w:pStyle w:val="EndnoteText"/>
      </w:pPr>
    </w:p>
    <w:p w14:paraId="1D8350AD" w14:textId="77777777" w:rsidR="00C9486D" w:rsidRDefault="00C9486D">
      <w:pPr>
        <w:pStyle w:val="EndnoteText"/>
      </w:pPr>
    </w:p>
    <w:p w14:paraId="51BAC108" w14:textId="77777777" w:rsidR="00C9486D" w:rsidRDefault="00C9486D">
      <w:pPr>
        <w:pStyle w:val="EndnoteText"/>
      </w:pPr>
    </w:p>
    <w:p w14:paraId="048C34FD" w14:textId="77777777" w:rsidR="00C9486D" w:rsidRDefault="00C9486D">
      <w:pPr>
        <w:pStyle w:val="EndnoteText"/>
      </w:pPr>
    </w:p>
    <w:p w14:paraId="11D982AA" w14:textId="77777777" w:rsidR="00C9486D" w:rsidRDefault="00C9486D">
      <w:pPr>
        <w:pStyle w:val="EndnoteText"/>
      </w:pPr>
    </w:p>
    <w:p w14:paraId="60766270" w14:textId="77777777" w:rsidR="00C9486D" w:rsidRDefault="00C9486D">
      <w:pPr>
        <w:pStyle w:val="EndnoteText"/>
      </w:pPr>
    </w:p>
    <w:p w14:paraId="38AB42BF" w14:textId="77777777" w:rsidR="00C9486D" w:rsidRDefault="00C9486D">
      <w:pPr>
        <w:pStyle w:val="EndnoteText"/>
      </w:pPr>
    </w:p>
    <w:p w14:paraId="1D2C6DFC" w14:textId="77777777" w:rsidR="00C9486D" w:rsidRDefault="00C9486D">
      <w:pPr>
        <w:pStyle w:val="EndnoteText"/>
      </w:pPr>
    </w:p>
    <w:p w14:paraId="4C8412CB" w14:textId="77777777" w:rsidR="00C9486D" w:rsidRDefault="00C9486D">
      <w:pPr>
        <w:pStyle w:val="EndnoteText"/>
      </w:pPr>
    </w:p>
    <w:p w14:paraId="01D1E312" w14:textId="77777777" w:rsidR="00C9486D" w:rsidRDefault="00C9486D">
      <w:pPr>
        <w:pStyle w:val="EndnoteText"/>
      </w:pPr>
    </w:p>
    <w:p w14:paraId="6C00DD89" w14:textId="77777777" w:rsidR="00C9486D" w:rsidRDefault="00C9486D">
      <w:pPr>
        <w:pStyle w:val="EndnoteText"/>
      </w:pPr>
    </w:p>
    <w:p w14:paraId="783FD338" w14:textId="77777777" w:rsidR="00C9486D" w:rsidRDefault="00C9486D">
      <w:pPr>
        <w:pStyle w:val="EndnoteText"/>
      </w:pPr>
    </w:p>
    <w:p w14:paraId="43970541" w14:textId="77777777" w:rsidR="00C9486D" w:rsidRDefault="00C9486D">
      <w:pPr>
        <w:pStyle w:val="EndnoteText"/>
      </w:pPr>
    </w:p>
    <w:p w14:paraId="13B15679" w14:textId="77777777" w:rsidR="00C9486D" w:rsidRDefault="00C9486D">
      <w:pPr>
        <w:pStyle w:val="EndnoteText"/>
      </w:pPr>
    </w:p>
    <w:p w14:paraId="3EDD7EBB" w14:textId="77777777" w:rsidR="00644B27" w:rsidRDefault="00644B27">
      <w:pPr>
        <w:pStyle w:val="EndnoteText"/>
      </w:pPr>
    </w:p>
    <w:p w14:paraId="52539211" w14:textId="77777777" w:rsidR="00644B27" w:rsidRDefault="00644B27">
      <w:pPr>
        <w:pStyle w:val="EndnoteText"/>
      </w:pPr>
    </w:p>
    <w:p w14:paraId="6B17709D" w14:textId="77777777" w:rsidR="00644B27" w:rsidRDefault="00644B27">
      <w:pPr>
        <w:pStyle w:val="EndnoteText"/>
      </w:pPr>
    </w:p>
    <w:p w14:paraId="7D481A16" w14:textId="77777777" w:rsidR="00644B27" w:rsidRDefault="00644B27">
      <w:pPr>
        <w:pStyle w:val="EndnoteText"/>
      </w:pPr>
    </w:p>
    <w:p w14:paraId="521DC34A" w14:textId="77777777" w:rsidR="00644B27" w:rsidRDefault="00644B27">
      <w:pPr>
        <w:pStyle w:val="EndnoteText"/>
      </w:pPr>
    </w:p>
    <w:p w14:paraId="5AD9CD1E" w14:textId="77777777" w:rsidR="00644B27" w:rsidRDefault="00644B27">
      <w:pPr>
        <w:pStyle w:val="EndnoteText"/>
      </w:pPr>
    </w:p>
    <w:p w14:paraId="709ECC91" w14:textId="77777777" w:rsidR="00644B27" w:rsidRDefault="00644B27">
      <w:pPr>
        <w:pStyle w:val="EndnoteText"/>
      </w:pPr>
    </w:p>
    <w:p w14:paraId="171ABA42" w14:textId="77777777" w:rsidR="00644B27" w:rsidRDefault="00644B27">
      <w:pPr>
        <w:pStyle w:val="EndnoteText"/>
      </w:pPr>
    </w:p>
    <w:p w14:paraId="776838E2" w14:textId="77777777" w:rsidR="00644B27" w:rsidRDefault="00644B27">
      <w:pPr>
        <w:pStyle w:val="EndnoteText"/>
      </w:pPr>
    </w:p>
    <w:p w14:paraId="745B3E2B" w14:textId="77777777" w:rsidR="00644B27" w:rsidRDefault="00644B27">
      <w:pPr>
        <w:pStyle w:val="EndnoteText"/>
      </w:pPr>
    </w:p>
    <w:p w14:paraId="6B6CF26D" w14:textId="77777777" w:rsidR="00644B27" w:rsidRDefault="00644B27">
      <w:pPr>
        <w:pStyle w:val="EndnoteText"/>
      </w:pPr>
    </w:p>
    <w:p w14:paraId="4D9D34B6" w14:textId="77777777" w:rsidR="00644B27" w:rsidRDefault="00644B27">
      <w:pPr>
        <w:pStyle w:val="EndnoteText"/>
      </w:pPr>
    </w:p>
    <w:p w14:paraId="22FC005D" w14:textId="77777777" w:rsidR="00644B27" w:rsidRDefault="00644B27">
      <w:pPr>
        <w:pStyle w:val="EndnoteText"/>
      </w:pPr>
    </w:p>
    <w:p w14:paraId="38A6A5E2" w14:textId="77777777" w:rsidR="00644B27" w:rsidRDefault="00644B27">
      <w:pPr>
        <w:pStyle w:val="EndnoteText"/>
      </w:pPr>
    </w:p>
    <w:p w14:paraId="6C36AE7C" w14:textId="77777777" w:rsidR="00644B27" w:rsidRDefault="00644B27">
      <w:pPr>
        <w:pStyle w:val="EndnoteText"/>
      </w:pPr>
    </w:p>
    <w:p w14:paraId="08D0ADA8" w14:textId="77777777" w:rsidR="00644B27" w:rsidRDefault="00644B27">
      <w:pPr>
        <w:pStyle w:val="EndnoteText"/>
      </w:pPr>
    </w:p>
    <w:p w14:paraId="48A2BB01" w14:textId="77777777" w:rsidR="00644B27" w:rsidRDefault="00644B27">
      <w:pPr>
        <w:pStyle w:val="EndnoteText"/>
      </w:pPr>
    </w:p>
    <w:p w14:paraId="25ECFF50" w14:textId="77777777" w:rsidR="00644B27" w:rsidRDefault="00644B27">
      <w:pPr>
        <w:pStyle w:val="EndnoteText"/>
      </w:pPr>
    </w:p>
    <w:p w14:paraId="100B73C3" w14:textId="77777777" w:rsidR="00644B27" w:rsidRDefault="00644B27">
      <w:pPr>
        <w:pStyle w:val="EndnoteText"/>
      </w:pPr>
    </w:p>
    <w:p w14:paraId="2264AF32" w14:textId="77777777" w:rsidR="00644B27" w:rsidRDefault="00644B27">
      <w:pPr>
        <w:pStyle w:val="EndnoteText"/>
      </w:pPr>
    </w:p>
    <w:p w14:paraId="0BA1E337" w14:textId="77777777" w:rsidR="00644B27" w:rsidRDefault="00644B27">
      <w:pPr>
        <w:pStyle w:val="EndnoteText"/>
      </w:pPr>
    </w:p>
    <w:p w14:paraId="5C96647C" w14:textId="77777777" w:rsidR="00644B27" w:rsidRDefault="00644B27">
      <w:pPr>
        <w:pStyle w:val="EndnoteText"/>
      </w:pPr>
    </w:p>
    <w:p w14:paraId="1099C909" w14:textId="77777777" w:rsidR="00644B27" w:rsidRDefault="00644B27">
      <w:pPr>
        <w:pStyle w:val="EndnoteText"/>
      </w:pPr>
    </w:p>
    <w:p w14:paraId="76C20587" w14:textId="77777777" w:rsidR="00644B27" w:rsidRDefault="00644B27">
      <w:pPr>
        <w:pStyle w:val="EndnoteText"/>
      </w:pPr>
    </w:p>
    <w:p w14:paraId="0C5B1324" w14:textId="77777777" w:rsidR="00644B27" w:rsidRDefault="00644B27">
      <w:pPr>
        <w:pStyle w:val="EndnoteText"/>
      </w:pPr>
    </w:p>
    <w:p w14:paraId="1CFA12BD" w14:textId="77777777" w:rsidR="00644B27" w:rsidRDefault="00644B27">
      <w:pPr>
        <w:pStyle w:val="EndnoteText"/>
      </w:pPr>
    </w:p>
    <w:p w14:paraId="40AD9B27" w14:textId="77777777" w:rsidR="00644B27" w:rsidRDefault="00644B27">
      <w:pPr>
        <w:pStyle w:val="EndnoteText"/>
      </w:pPr>
    </w:p>
    <w:p w14:paraId="5F25ED60" w14:textId="77777777" w:rsidR="00644B27" w:rsidRDefault="00644B27">
      <w:pPr>
        <w:pStyle w:val="EndnoteText"/>
      </w:pPr>
    </w:p>
    <w:p w14:paraId="4D105D48" w14:textId="77777777" w:rsidR="00644B27" w:rsidRDefault="00644B27">
      <w:pPr>
        <w:pStyle w:val="EndnoteText"/>
      </w:pPr>
    </w:p>
    <w:p w14:paraId="07D77218" w14:textId="77777777" w:rsidR="00644B27" w:rsidRDefault="00644B27">
      <w:pPr>
        <w:pStyle w:val="EndnoteText"/>
      </w:pPr>
    </w:p>
    <w:p w14:paraId="6F40BB83" w14:textId="77777777" w:rsidR="00644B27" w:rsidRDefault="00644B27">
      <w:pPr>
        <w:pStyle w:val="EndnoteText"/>
      </w:pPr>
    </w:p>
    <w:p w14:paraId="216684A8" w14:textId="77777777" w:rsidR="00644B27" w:rsidRDefault="00644B27">
      <w:pPr>
        <w:pStyle w:val="EndnoteText"/>
      </w:pPr>
    </w:p>
    <w:p w14:paraId="74FBE271" w14:textId="77777777" w:rsidR="00644B27" w:rsidRDefault="00644B27">
      <w:pPr>
        <w:pStyle w:val="EndnoteText"/>
      </w:pPr>
    </w:p>
    <w:p w14:paraId="7E2AF8D7" w14:textId="77777777" w:rsidR="00644B27" w:rsidRDefault="00644B27">
      <w:pPr>
        <w:pStyle w:val="EndnoteText"/>
      </w:pPr>
    </w:p>
    <w:p w14:paraId="5199509B" w14:textId="77777777" w:rsidR="00644B27" w:rsidRDefault="00644B27">
      <w:pPr>
        <w:pStyle w:val="EndnoteText"/>
      </w:pPr>
    </w:p>
    <w:p w14:paraId="01B637EF" w14:textId="77777777" w:rsidR="00644B27" w:rsidRDefault="00644B27">
      <w:pPr>
        <w:pStyle w:val="EndnoteText"/>
      </w:pPr>
    </w:p>
    <w:p w14:paraId="468C7556" w14:textId="77777777" w:rsidR="00644B27" w:rsidRDefault="00644B27">
      <w:pPr>
        <w:pStyle w:val="EndnoteText"/>
      </w:pPr>
    </w:p>
    <w:p w14:paraId="157E2FDA" w14:textId="77777777" w:rsidR="00644B27" w:rsidRDefault="00644B27">
      <w:pPr>
        <w:pStyle w:val="EndnoteText"/>
      </w:pPr>
    </w:p>
    <w:p w14:paraId="24FE6CE1" w14:textId="77777777" w:rsidR="00644B27" w:rsidRDefault="00644B27">
      <w:pPr>
        <w:pStyle w:val="EndnoteText"/>
      </w:pPr>
    </w:p>
    <w:p w14:paraId="4FA3AD6F" w14:textId="77777777" w:rsidR="00644B27" w:rsidRDefault="00644B27">
      <w:pPr>
        <w:pStyle w:val="EndnoteText"/>
      </w:pPr>
    </w:p>
    <w:p w14:paraId="55414FEB" w14:textId="77777777" w:rsidR="00644B27" w:rsidRDefault="00644B27">
      <w:pPr>
        <w:pStyle w:val="EndnoteText"/>
      </w:pPr>
    </w:p>
    <w:p w14:paraId="45A3C6FC" w14:textId="77777777" w:rsidR="00644B27" w:rsidRDefault="00644B27">
      <w:pPr>
        <w:pStyle w:val="EndnoteText"/>
      </w:pPr>
    </w:p>
    <w:p w14:paraId="37157881" w14:textId="77777777" w:rsidR="00644B27" w:rsidRDefault="00644B27">
      <w:pPr>
        <w:pStyle w:val="EndnoteText"/>
      </w:pPr>
    </w:p>
    <w:p w14:paraId="4DBCC73A" w14:textId="42DBAF28" w:rsidR="00644B27" w:rsidRDefault="00644B27" w:rsidP="00644B27">
      <w:pPr>
        <w:pStyle w:val="EndnoteText"/>
        <w:jc w:val="center"/>
        <w:rPr>
          <w:sz w:val="36"/>
          <w:szCs w:val="36"/>
        </w:rPr>
      </w:pPr>
      <w:r w:rsidRPr="00644B27">
        <w:rPr>
          <w:sz w:val="36"/>
          <w:szCs w:val="36"/>
        </w:rPr>
        <w:t>Appendix A</w:t>
      </w:r>
    </w:p>
    <w:p w14:paraId="1FE34E48" w14:textId="77777777" w:rsidR="00644B27" w:rsidRPr="00644B27" w:rsidRDefault="00644B27" w:rsidP="00644B27">
      <w:pPr>
        <w:pStyle w:val="EndnoteText"/>
        <w:jc w:val="center"/>
        <w:rPr>
          <w:sz w:val="36"/>
          <w:szCs w:val="36"/>
        </w:rPr>
      </w:pPr>
    </w:p>
    <w:tbl>
      <w:tblPr>
        <w:tblStyle w:val="TableGrid"/>
        <w:tblW w:w="9378" w:type="dxa"/>
        <w:tblLook w:val="04A0" w:firstRow="1" w:lastRow="0" w:firstColumn="1" w:lastColumn="0" w:noHBand="0" w:noVBand="1"/>
      </w:tblPr>
      <w:tblGrid>
        <w:gridCol w:w="1599"/>
        <w:gridCol w:w="2161"/>
        <w:gridCol w:w="5618"/>
      </w:tblGrid>
      <w:tr w:rsidR="00644B27" w14:paraId="2C600616" w14:textId="77777777" w:rsidTr="00644B27">
        <w:tc>
          <w:tcPr>
            <w:tcW w:w="1608" w:type="dxa"/>
            <w:shd w:val="clear" w:color="auto" w:fill="A6A6A6" w:themeFill="background1" w:themeFillShade="A6"/>
          </w:tcPr>
          <w:p w14:paraId="5409E926" w14:textId="7FC11CC5" w:rsidR="00644B27" w:rsidRPr="00644B27" w:rsidRDefault="00644B27">
            <w:pPr>
              <w:pStyle w:val="EndnoteText"/>
              <w:rPr>
                <w:sz w:val="32"/>
                <w:szCs w:val="32"/>
              </w:rPr>
            </w:pPr>
            <w:r w:rsidRPr="00644B27">
              <w:rPr>
                <w:sz w:val="32"/>
                <w:szCs w:val="32"/>
              </w:rPr>
              <w:t>School</w:t>
            </w:r>
          </w:p>
        </w:tc>
        <w:tc>
          <w:tcPr>
            <w:tcW w:w="2166" w:type="dxa"/>
            <w:shd w:val="clear" w:color="auto" w:fill="A6A6A6" w:themeFill="background1" w:themeFillShade="A6"/>
          </w:tcPr>
          <w:p w14:paraId="1B4239CA" w14:textId="2E79BC1C" w:rsidR="00644B27" w:rsidRPr="00644B27" w:rsidRDefault="00644B27">
            <w:pPr>
              <w:pStyle w:val="EndnoteText"/>
              <w:rPr>
                <w:sz w:val="32"/>
                <w:szCs w:val="32"/>
              </w:rPr>
            </w:pPr>
            <w:r w:rsidRPr="00644B27">
              <w:rPr>
                <w:sz w:val="32"/>
                <w:szCs w:val="32"/>
              </w:rPr>
              <w:t>Coordinator</w:t>
            </w:r>
          </w:p>
        </w:tc>
        <w:tc>
          <w:tcPr>
            <w:tcW w:w="5604" w:type="dxa"/>
            <w:shd w:val="clear" w:color="auto" w:fill="A6A6A6" w:themeFill="background1" w:themeFillShade="A6"/>
          </w:tcPr>
          <w:p w14:paraId="56AFABD6" w14:textId="7110F0B6" w:rsidR="00644B27" w:rsidRPr="00644B27" w:rsidRDefault="00644B27">
            <w:pPr>
              <w:pStyle w:val="EndnoteText"/>
              <w:rPr>
                <w:sz w:val="32"/>
                <w:szCs w:val="32"/>
              </w:rPr>
            </w:pPr>
            <w:r w:rsidRPr="00644B27">
              <w:rPr>
                <w:sz w:val="32"/>
                <w:szCs w:val="32"/>
              </w:rPr>
              <w:t>E-mail</w:t>
            </w:r>
          </w:p>
        </w:tc>
      </w:tr>
      <w:tr w:rsidR="00644B27" w14:paraId="066F4B14" w14:textId="77777777" w:rsidTr="00644B27">
        <w:tc>
          <w:tcPr>
            <w:tcW w:w="1608" w:type="dxa"/>
          </w:tcPr>
          <w:p w14:paraId="7AD64F8F" w14:textId="18928656" w:rsidR="00644B27" w:rsidRPr="00644B27" w:rsidRDefault="00644B27">
            <w:pPr>
              <w:pStyle w:val="EndnoteText"/>
              <w:rPr>
                <w:sz w:val="32"/>
                <w:szCs w:val="32"/>
              </w:rPr>
            </w:pPr>
            <w:r w:rsidRPr="00644B27">
              <w:rPr>
                <w:sz w:val="32"/>
                <w:szCs w:val="32"/>
              </w:rPr>
              <w:t>BELA</w:t>
            </w:r>
          </w:p>
        </w:tc>
        <w:tc>
          <w:tcPr>
            <w:tcW w:w="2166" w:type="dxa"/>
          </w:tcPr>
          <w:p w14:paraId="0AB70B6D" w14:textId="0B3A52BE" w:rsidR="00644B27" w:rsidRPr="00644B27" w:rsidRDefault="00B34BE7">
            <w:pPr>
              <w:pStyle w:val="EndnoteText"/>
              <w:rPr>
                <w:sz w:val="32"/>
                <w:szCs w:val="32"/>
              </w:rPr>
            </w:pPr>
            <w:r>
              <w:rPr>
                <w:sz w:val="32"/>
                <w:szCs w:val="32"/>
              </w:rPr>
              <w:t>Chrissy Grayson</w:t>
            </w:r>
          </w:p>
        </w:tc>
        <w:tc>
          <w:tcPr>
            <w:tcW w:w="5604" w:type="dxa"/>
          </w:tcPr>
          <w:p w14:paraId="2B3E0C6C" w14:textId="68C00F69" w:rsidR="00644B27" w:rsidRPr="00644B27" w:rsidRDefault="00B34BE7" w:rsidP="00B34BE7">
            <w:pPr>
              <w:pStyle w:val="EndnoteText"/>
              <w:rPr>
                <w:sz w:val="32"/>
                <w:szCs w:val="32"/>
              </w:rPr>
            </w:pPr>
            <w:r>
              <w:rPr>
                <w:sz w:val="32"/>
                <w:szCs w:val="32"/>
              </w:rPr>
              <w:t>cgrayson@avoyellespsb.com</w:t>
            </w:r>
          </w:p>
        </w:tc>
      </w:tr>
      <w:tr w:rsidR="00644B27" w14:paraId="2AD24AFC" w14:textId="77777777" w:rsidTr="00644B27">
        <w:tc>
          <w:tcPr>
            <w:tcW w:w="1608" w:type="dxa"/>
          </w:tcPr>
          <w:p w14:paraId="769FE872" w14:textId="1F4887A6" w:rsidR="00644B27" w:rsidRPr="00644B27" w:rsidRDefault="00644B27">
            <w:pPr>
              <w:pStyle w:val="EndnoteText"/>
              <w:rPr>
                <w:sz w:val="32"/>
                <w:szCs w:val="32"/>
              </w:rPr>
            </w:pPr>
            <w:r w:rsidRPr="00644B27">
              <w:rPr>
                <w:sz w:val="32"/>
                <w:szCs w:val="32"/>
              </w:rPr>
              <w:t>BHS</w:t>
            </w:r>
          </w:p>
        </w:tc>
        <w:tc>
          <w:tcPr>
            <w:tcW w:w="2166" w:type="dxa"/>
          </w:tcPr>
          <w:p w14:paraId="6FA567BB" w14:textId="4284D014" w:rsidR="00644B27" w:rsidRPr="00644B27" w:rsidRDefault="00016AB1">
            <w:pPr>
              <w:pStyle w:val="EndnoteText"/>
              <w:rPr>
                <w:sz w:val="32"/>
                <w:szCs w:val="32"/>
              </w:rPr>
            </w:pPr>
            <w:r>
              <w:rPr>
                <w:sz w:val="32"/>
                <w:szCs w:val="32"/>
              </w:rPr>
              <w:t>Sabrina Washington</w:t>
            </w:r>
          </w:p>
        </w:tc>
        <w:tc>
          <w:tcPr>
            <w:tcW w:w="5604" w:type="dxa"/>
          </w:tcPr>
          <w:p w14:paraId="378956C3" w14:textId="332415AE" w:rsidR="00644B27" w:rsidRPr="00644B27" w:rsidRDefault="00016AB1">
            <w:pPr>
              <w:pStyle w:val="EndnoteText"/>
              <w:rPr>
                <w:sz w:val="32"/>
                <w:szCs w:val="32"/>
              </w:rPr>
            </w:pPr>
            <w:r>
              <w:rPr>
                <w:sz w:val="32"/>
                <w:szCs w:val="32"/>
              </w:rPr>
              <w:t>Sabrina.washington</w:t>
            </w:r>
            <w:r w:rsidR="00644B27" w:rsidRPr="00644B27">
              <w:rPr>
                <w:sz w:val="32"/>
                <w:szCs w:val="32"/>
              </w:rPr>
              <w:t>@avoyellespsb.com</w:t>
            </w:r>
          </w:p>
        </w:tc>
      </w:tr>
      <w:tr w:rsidR="00644B27" w14:paraId="797E3EB5" w14:textId="77777777" w:rsidTr="00644B27">
        <w:tc>
          <w:tcPr>
            <w:tcW w:w="1608" w:type="dxa"/>
          </w:tcPr>
          <w:p w14:paraId="60937EB6" w14:textId="31EF6264" w:rsidR="00644B27" w:rsidRPr="00644B27" w:rsidRDefault="00644B27">
            <w:pPr>
              <w:pStyle w:val="EndnoteText"/>
              <w:rPr>
                <w:sz w:val="32"/>
                <w:szCs w:val="32"/>
              </w:rPr>
            </w:pPr>
            <w:r w:rsidRPr="00644B27">
              <w:rPr>
                <w:sz w:val="32"/>
                <w:szCs w:val="32"/>
              </w:rPr>
              <w:t>CES</w:t>
            </w:r>
          </w:p>
        </w:tc>
        <w:tc>
          <w:tcPr>
            <w:tcW w:w="2166" w:type="dxa"/>
          </w:tcPr>
          <w:p w14:paraId="1570EBCE" w14:textId="479E5BF0" w:rsidR="00644B27" w:rsidRPr="00644B27" w:rsidRDefault="00644B27">
            <w:pPr>
              <w:pStyle w:val="EndnoteText"/>
              <w:rPr>
                <w:sz w:val="32"/>
                <w:szCs w:val="32"/>
              </w:rPr>
            </w:pPr>
            <w:r w:rsidRPr="00644B27">
              <w:rPr>
                <w:sz w:val="32"/>
                <w:szCs w:val="32"/>
              </w:rPr>
              <w:t>Nick Joffrion</w:t>
            </w:r>
          </w:p>
        </w:tc>
        <w:tc>
          <w:tcPr>
            <w:tcW w:w="5604" w:type="dxa"/>
          </w:tcPr>
          <w:p w14:paraId="2812EF97" w14:textId="2139D637" w:rsidR="00644B27" w:rsidRPr="00644B27" w:rsidRDefault="00644B27">
            <w:pPr>
              <w:pStyle w:val="EndnoteText"/>
              <w:rPr>
                <w:sz w:val="32"/>
                <w:szCs w:val="32"/>
              </w:rPr>
            </w:pPr>
            <w:r w:rsidRPr="00644B27">
              <w:rPr>
                <w:sz w:val="32"/>
                <w:szCs w:val="32"/>
              </w:rPr>
              <w:t>njoffrion@avoyellespsb.com</w:t>
            </w:r>
          </w:p>
        </w:tc>
      </w:tr>
      <w:tr w:rsidR="00644B27" w14:paraId="0FDBCCE0" w14:textId="77777777" w:rsidTr="00644B27">
        <w:tc>
          <w:tcPr>
            <w:tcW w:w="1608" w:type="dxa"/>
          </w:tcPr>
          <w:p w14:paraId="7B389133" w14:textId="6E3EF0C7" w:rsidR="00644B27" w:rsidRPr="00644B27" w:rsidRDefault="00644B27">
            <w:pPr>
              <w:pStyle w:val="EndnoteText"/>
              <w:rPr>
                <w:sz w:val="32"/>
                <w:szCs w:val="32"/>
              </w:rPr>
            </w:pPr>
            <w:r w:rsidRPr="00644B27">
              <w:rPr>
                <w:sz w:val="32"/>
                <w:szCs w:val="32"/>
              </w:rPr>
              <w:t>AHS</w:t>
            </w:r>
          </w:p>
        </w:tc>
        <w:tc>
          <w:tcPr>
            <w:tcW w:w="2166" w:type="dxa"/>
          </w:tcPr>
          <w:p w14:paraId="44273DA6" w14:textId="6173D659" w:rsidR="00644B27" w:rsidRPr="00644B27" w:rsidRDefault="00016AB1">
            <w:pPr>
              <w:pStyle w:val="EndnoteText"/>
              <w:rPr>
                <w:sz w:val="32"/>
                <w:szCs w:val="32"/>
              </w:rPr>
            </w:pPr>
            <w:proofErr w:type="spellStart"/>
            <w:r>
              <w:rPr>
                <w:sz w:val="32"/>
                <w:szCs w:val="32"/>
              </w:rPr>
              <w:t>Ritzell</w:t>
            </w:r>
            <w:proofErr w:type="spellEnd"/>
            <w:r>
              <w:rPr>
                <w:sz w:val="32"/>
                <w:szCs w:val="32"/>
              </w:rPr>
              <w:t xml:space="preserve"> </w:t>
            </w:r>
            <w:proofErr w:type="spellStart"/>
            <w:r>
              <w:rPr>
                <w:sz w:val="32"/>
                <w:szCs w:val="32"/>
              </w:rPr>
              <w:t>Veade</w:t>
            </w:r>
            <w:proofErr w:type="spellEnd"/>
          </w:p>
        </w:tc>
        <w:tc>
          <w:tcPr>
            <w:tcW w:w="5604" w:type="dxa"/>
          </w:tcPr>
          <w:p w14:paraId="3074E757" w14:textId="6F94F9F1" w:rsidR="00644B27" w:rsidRPr="00644B27" w:rsidRDefault="00016AB1">
            <w:pPr>
              <w:pStyle w:val="EndnoteText"/>
              <w:rPr>
                <w:sz w:val="32"/>
                <w:szCs w:val="32"/>
              </w:rPr>
            </w:pPr>
            <w:hyperlink r:id="rId1" w:history="1">
              <w:r w:rsidRPr="008E0BBB">
                <w:rPr>
                  <w:rStyle w:val="Hyperlink"/>
                  <w:sz w:val="32"/>
                  <w:szCs w:val="32"/>
                </w:rPr>
                <w:t>rveade@avoyellespsb.com</w:t>
              </w:r>
            </w:hyperlink>
          </w:p>
        </w:tc>
      </w:tr>
      <w:tr w:rsidR="00644B27" w14:paraId="2EE60D05" w14:textId="77777777" w:rsidTr="00644B27">
        <w:tc>
          <w:tcPr>
            <w:tcW w:w="1608" w:type="dxa"/>
          </w:tcPr>
          <w:p w14:paraId="7E4F5FCC" w14:textId="613D929C" w:rsidR="00644B27" w:rsidRPr="00644B27" w:rsidRDefault="00644B27">
            <w:pPr>
              <w:pStyle w:val="EndnoteText"/>
              <w:rPr>
                <w:sz w:val="32"/>
                <w:szCs w:val="32"/>
              </w:rPr>
            </w:pPr>
            <w:r w:rsidRPr="00644B27">
              <w:rPr>
                <w:sz w:val="32"/>
                <w:szCs w:val="32"/>
              </w:rPr>
              <w:t>PES</w:t>
            </w:r>
          </w:p>
        </w:tc>
        <w:tc>
          <w:tcPr>
            <w:tcW w:w="2166" w:type="dxa"/>
          </w:tcPr>
          <w:p w14:paraId="461B1EAD" w14:textId="2DEFF553" w:rsidR="00644B27" w:rsidRPr="00644B27" w:rsidRDefault="00B34BE7">
            <w:pPr>
              <w:pStyle w:val="EndnoteText"/>
              <w:rPr>
                <w:sz w:val="32"/>
                <w:szCs w:val="32"/>
              </w:rPr>
            </w:pPr>
            <w:r>
              <w:rPr>
                <w:sz w:val="32"/>
                <w:szCs w:val="32"/>
              </w:rPr>
              <w:t>Sydney Newton</w:t>
            </w:r>
          </w:p>
        </w:tc>
        <w:tc>
          <w:tcPr>
            <w:tcW w:w="5604" w:type="dxa"/>
          </w:tcPr>
          <w:p w14:paraId="1974BF92" w14:textId="65A77576" w:rsidR="00644B27" w:rsidRPr="00644B27" w:rsidRDefault="00B34BE7" w:rsidP="00644B27">
            <w:pPr>
              <w:pStyle w:val="EndnoteText"/>
              <w:tabs>
                <w:tab w:val="left" w:pos="1170"/>
              </w:tabs>
              <w:rPr>
                <w:sz w:val="32"/>
                <w:szCs w:val="32"/>
              </w:rPr>
            </w:pPr>
            <w:r>
              <w:rPr>
                <w:sz w:val="32"/>
                <w:szCs w:val="32"/>
              </w:rPr>
              <w:t>Sydney.newton</w:t>
            </w:r>
            <w:r w:rsidR="00644B27" w:rsidRPr="00644B27">
              <w:rPr>
                <w:sz w:val="32"/>
                <w:szCs w:val="32"/>
              </w:rPr>
              <w:t>@avoyellespsb.com</w:t>
            </w:r>
          </w:p>
        </w:tc>
      </w:tr>
      <w:tr w:rsidR="00644B27" w14:paraId="717AF05D" w14:textId="77777777" w:rsidTr="00644B27">
        <w:tc>
          <w:tcPr>
            <w:tcW w:w="1608" w:type="dxa"/>
          </w:tcPr>
          <w:p w14:paraId="4A8E4F82" w14:textId="71F7515B" w:rsidR="00644B27" w:rsidRPr="00644B27" w:rsidRDefault="00644B27">
            <w:pPr>
              <w:pStyle w:val="EndnoteText"/>
              <w:rPr>
                <w:sz w:val="32"/>
                <w:szCs w:val="32"/>
              </w:rPr>
            </w:pPr>
            <w:r w:rsidRPr="00644B27">
              <w:rPr>
                <w:sz w:val="32"/>
                <w:szCs w:val="32"/>
              </w:rPr>
              <w:t>RES</w:t>
            </w:r>
          </w:p>
        </w:tc>
        <w:tc>
          <w:tcPr>
            <w:tcW w:w="2166" w:type="dxa"/>
          </w:tcPr>
          <w:p w14:paraId="508D0E22" w14:textId="37F8F570" w:rsidR="00644B27" w:rsidRPr="00644B27" w:rsidRDefault="00644B27">
            <w:pPr>
              <w:pStyle w:val="EndnoteText"/>
              <w:rPr>
                <w:sz w:val="32"/>
                <w:szCs w:val="32"/>
              </w:rPr>
            </w:pPr>
            <w:r w:rsidRPr="00644B27">
              <w:rPr>
                <w:sz w:val="32"/>
                <w:szCs w:val="32"/>
              </w:rPr>
              <w:t>William Beebe</w:t>
            </w:r>
          </w:p>
        </w:tc>
        <w:tc>
          <w:tcPr>
            <w:tcW w:w="5604" w:type="dxa"/>
          </w:tcPr>
          <w:p w14:paraId="4E641B5F" w14:textId="4AAB6DEF" w:rsidR="00644B27" w:rsidRPr="00644B27" w:rsidRDefault="00C977E4">
            <w:pPr>
              <w:pStyle w:val="EndnoteText"/>
              <w:rPr>
                <w:sz w:val="32"/>
                <w:szCs w:val="32"/>
              </w:rPr>
            </w:pPr>
            <w:hyperlink r:id="rId2" w:history="1">
              <w:r w:rsidR="00644B27" w:rsidRPr="00644B27">
                <w:rPr>
                  <w:rStyle w:val="Hyperlink"/>
                  <w:sz w:val="32"/>
                  <w:szCs w:val="32"/>
                </w:rPr>
                <w:t>wbeebe@avoyellespsb.com</w:t>
              </w:r>
            </w:hyperlink>
          </w:p>
        </w:tc>
      </w:tr>
      <w:tr w:rsidR="00644B27" w14:paraId="3CD2D84F" w14:textId="77777777" w:rsidTr="00644B27">
        <w:tc>
          <w:tcPr>
            <w:tcW w:w="1608" w:type="dxa"/>
          </w:tcPr>
          <w:p w14:paraId="14640C5C" w14:textId="2DA557D2" w:rsidR="00644B27" w:rsidRPr="00644B27" w:rsidRDefault="00644B27">
            <w:pPr>
              <w:pStyle w:val="EndnoteText"/>
              <w:rPr>
                <w:sz w:val="32"/>
                <w:szCs w:val="32"/>
              </w:rPr>
            </w:pPr>
            <w:r w:rsidRPr="00644B27">
              <w:rPr>
                <w:sz w:val="32"/>
                <w:szCs w:val="32"/>
              </w:rPr>
              <w:t>MHS</w:t>
            </w:r>
          </w:p>
        </w:tc>
        <w:tc>
          <w:tcPr>
            <w:tcW w:w="2166" w:type="dxa"/>
          </w:tcPr>
          <w:p w14:paraId="5D3AE08A" w14:textId="5F77E98E" w:rsidR="00644B27" w:rsidRPr="00644B27" w:rsidRDefault="00016AB1">
            <w:pPr>
              <w:pStyle w:val="EndnoteText"/>
              <w:rPr>
                <w:sz w:val="32"/>
                <w:szCs w:val="32"/>
              </w:rPr>
            </w:pPr>
            <w:r>
              <w:rPr>
                <w:sz w:val="32"/>
                <w:szCs w:val="32"/>
              </w:rPr>
              <w:t>Ashley Gonzales</w:t>
            </w:r>
          </w:p>
        </w:tc>
        <w:tc>
          <w:tcPr>
            <w:tcW w:w="5604" w:type="dxa"/>
          </w:tcPr>
          <w:p w14:paraId="36C4F409" w14:textId="34610CD4" w:rsidR="00644B27" w:rsidRPr="00644B27" w:rsidRDefault="00016AB1" w:rsidP="00B34BE7">
            <w:pPr>
              <w:pStyle w:val="EndnoteText"/>
              <w:rPr>
                <w:sz w:val="32"/>
                <w:szCs w:val="32"/>
              </w:rPr>
            </w:pPr>
            <w:hyperlink r:id="rId3" w:history="1">
              <w:r w:rsidRPr="008E0BBB">
                <w:rPr>
                  <w:rStyle w:val="Hyperlink"/>
                  <w:sz w:val="32"/>
                  <w:szCs w:val="32"/>
                </w:rPr>
                <w:t>ashley.gonzales@avoyellespsb.com</w:t>
              </w:r>
            </w:hyperlink>
          </w:p>
        </w:tc>
      </w:tr>
      <w:tr w:rsidR="00644B27" w14:paraId="440645AC" w14:textId="77777777" w:rsidTr="00644B27">
        <w:tc>
          <w:tcPr>
            <w:tcW w:w="1608" w:type="dxa"/>
          </w:tcPr>
          <w:p w14:paraId="6DF50B4A" w14:textId="3FABBA77" w:rsidR="00644B27" w:rsidRPr="00644B27" w:rsidRDefault="00644B27">
            <w:pPr>
              <w:pStyle w:val="EndnoteText"/>
              <w:rPr>
                <w:sz w:val="32"/>
                <w:szCs w:val="32"/>
              </w:rPr>
            </w:pPr>
            <w:r w:rsidRPr="00644B27">
              <w:rPr>
                <w:sz w:val="32"/>
                <w:szCs w:val="32"/>
              </w:rPr>
              <w:t>MES</w:t>
            </w:r>
          </w:p>
        </w:tc>
        <w:tc>
          <w:tcPr>
            <w:tcW w:w="2166" w:type="dxa"/>
          </w:tcPr>
          <w:p w14:paraId="6CBEFAF5" w14:textId="04069E26" w:rsidR="00644B27" w:rsidRPr="00644B27" w:rsidRDefault="00B34BE7">
            <w:pPr>
              <w:pStyle w:val="EndnoteText"/>
              <w:rPr>
                <w:sz w:val="32"/>
                <w:szCs w:val="32"/>
              </w:rPr>
            </w:pPr>
            <w:r>
              <w:rPr>
                <w:sz w:val="32"/>
                <w:szCs w:val="32"/>
              </w:rPr>
              <w:t xml:space="preserve">Kenneth Ford </w:t>
            </w:r>
          </w:p>
        </w:tc>
        <w:tc>
          <w:tcPr>
            <w:tcW w:w="5604" w:type="dxa"/>
          </w:tcPr>
          <w:p w14:paraId="75AE8A8D" w14:textId="579B9049" w:rsidR="00644B27" w:rsidRPr="00644B27" w:rsidRDefault="00D82285">
            <w:pPr>
              <w:pStyle w:val="EndnoteText"/>
              <w:rPr>
                <w:sz w:val="32"/>
                <w:szCs w:val="32"/>
              </w:rPr>
            </w:pPr>
            <w:hyperlink r:id="rId4" w:history="1">
              <w:r w:rsidRPr="00D95032">
                <w:rPr>
                  <w:rStyle w:val="Hyperlink"/>
                  <w:sz w:val="32"/>
                  <w:szCs w:val="32"/>
                </w:rPr>
                <w:t>kford@avoyellespsb.com</w:t>
              </w:r>
            </w:hyperlink>
          </w:p>
        </w:tc>
      </w:tr>
      <w:tr w:rsidR="00644B27" w14:paraId="004B9B19" w14:textId="77777777" w:rsidTr="00644B27">
        <w:tc>
          <w:tcPr>
            <w:tcW w:w="1608" w:type="dxa"/>
          </w:tcPr>
          <w:p w14:paraId="6C21CAF6" w14:textId="6F89C90C" w:rsidR="00644B27" w:rsidRPr="00644B27" w:rsidRDefault="00644B27">
            <w:pPr>
              <w:pStyle w:val="EndnoteText"/>
              <w:rPr>
                <w:sz w:val="32"/>
                <w:szCs w:val="32"/>
              </w:rPr>
            </w:pPr>
            <w:r w:rsidRPr="00644B27">
              <w:rPr>
                <w:sz w:val="32"/>
                <w:szCs w:val="32"/>
              </w:rPr>
              <w:t>LES</w:t>
            </w:r>
          </w:p>
        </w:tc>
        <w:tc>
          <w:tcPr>
            <w:tcW w:w="2166" w:type="dxa"/>
          </w:tcPr>
          <w:p w14:paraId="67742651" w14:textId="19EF0960" w:rsidR="00644B27" w:rsidRPr="00644B27" w:rsidRDefault="00016AB1">
            <w:pPr>
              <w:pStyle w:val="EndnoteText"/>
              <w:rPr>
                <w:sz w:val="32"/>
                <w:szCs w:val="32"/>
              </w:rPr>
            </w:pPr>
            <w:proofErr w:type="spellStart"/>
            <w:r>
              <w:rPr>
                <w:sz w:val="32"/>
                <w:szCs w:val="32"/>
              </w:rPr>
              <w:t>Joscelyn</w:t>
            </w:r>
            <w:proofErr w:type="spellEnd"/>
            <w:r>
              <w:rPr>
                <w:sz w:val="32"/>
                <w:szCs w:val="32"/>
              </w:rPr>
              <w:t xml:space="preserve"> </w:t>
            </w:r>
            <w:proofErr w:type="spellStart"/>
            <w:r>
              <w:rPr>
                <w:sz w:val="32"/>
                <w:szCs w:val="32"/>
              </w:rPr>
              <w:t>Ebey</w:t>
            </w:r>
            <w:proofErr w:type="spellEnd"/>
          </w:p>
        </w:tc>
        <w:tc>
          <w:tcPr>
            <w:tcW w:w="5604" w:type="dxa"/>
          </w:tcPr>
          <w:p w14:paraId="6DEEE171" w14:textId="48AF90CE" w:rsidR="00644B27" w:rsidRPr="00644B27" w:rsidRDefault="00016AB1">
            <w:pPr>
              <w:pStyle w:val="EndnoteText"/>
              <w:rPr>
                <w:sz w:val="32"/>
                <w:szCs w:val="32"/>
              </w:rPr>
            </w:pPr>
            <w:r>
              <w:t>Joscelyn.ebey</w:t>
            </w:r>
            <w:hyperlink r:id="rId5" w:history="1">
              <w:r w:rsidR="00644B27" w:rsidRPr="00644B27">
                <w:rPr>
                  <w:rStyle w:val="Hyperlink"/>
                  <w:sz w:val="32"/>
                  <w:szCs w:val="32"/>
                </w:rPr>
                <w:t>@avoyellespsb.com</w:t>
              </w:r>
            </w:hyperlink>
          </w:p>
        </w:tc>
      </w:tr>
      <w:tr w:rsidR="00644B27" w14:paraId="532618C3" w14:textId="77777777" w:rsidTr="00644B27">
        <w:tc>
          <w:tcPr>
            <w:tcW w:w="1608" w:type="dxa"/>
          </w:tcPr>
          <w:p w14:paraId="04D4AADA" w14:textId="7790DB16" w:rsidR="00644B27" w:rsidRPr="00644B27" w:rsidRDefault="00644B27">
            <w:pPr>
              <w:pStyle w:val="EndnoteText"/>
              <w:rPr>
                <w:sz w:val="32"/>
                <w:szCs w:val="32"/>
              </w:rPr>
            </w:pPr>
            <w:proofErr w:type="spellStart"/>
            <w:r w:rsidRPr="00644B27">
              <w:rPr>
                <w:sz w:val="32"/>
                <w:szCs w:val="32"/>
              </w:rPr>
              <w:t>LaSAS</w:t>
            </w:r>
            <w:proofErr w:type="spellEnd"/>
          </w:p>
        </w:tc>
        <w:tc>
          <w:tcPr>
            <w:tcW w:w="2166" w:type="dxa"/>
          </w:tcPr>
          <w:p w14:paraId="6DAB2B29" w14:textId="0B31CA90" w:rsidR="00644B27" w:rsidRPr="00644B27" w:rsidRDefault="00644B27">
            <w:pPr>
              <w:pStyle w:val="EndnoteText"/>
              <w:rPr>
                <w:sz w:val="32"/>
                <w:szCs w:val="32"/>
              </w:rPr>
            </w:pPr>
            <w:r w:rsidRPr="00644B27">
              <w:rPr>
                <w:sz w:val="32"/>
                <w:szCs w:val="32"/>
              </w:rPr>
              <w:t>Bonnie Leduc</w:t>
            </w:r>
          </w:p>
        </w:tc>
        <w:tc>
          <w:tcPr>
            <w:tcW w:w="5604" w:type="dxa"/>
          </w:tcPr>
          <w:p w14:paraId="5AA3A60D" w14:textId="1034BBA0" w:rsidR="00644B27" w:rsidRPr="00644B27" w:rsidRDefault="00644B27">
            <w:pPr>
              <w:pStyle w:val="EndnoteText"/>
              <w:rPr>
                <w:sz w:val="32"/>
                <w:szCs w:val="32"/>
              </w:rPr>
            </w:pPr>
            <w:r w:rsidRPr="00644B27">
              <w:rPr>
                <w:sz w:val="32"/>
                <w:szCs w:val="32"/>
              </w:rPr>
              <w:t>baleduc@avoyellespsb.com</w:t>
            </w:r>
          </w:p>
        </w:tc>
      </w:tr>
    </w:tbl>
    <w:p w14:paraId="5E33D828" w14:textId="77777777" w:rsidR="00644B27" w:rsidRDefault="00644B27">
      <w:pPr>
        <w:pStyle w:val="EndnoteText"/>
      </w:pPr>
    </w:p>
    <w:p w14:paraId="05F85971" w14:textId="77777777" w:rsidR="00644B27" w:rsidRDefault="00644B27">
      <w:pPr>
        <w:pStyle w:val="EndnoteText"/>
      </w:pPr>
    </w:p>
    <w:p w14:paraId="238BEE8A" w14:textId="77777777" w:rsidR="00644B27" w:rsidRDefault="00644B27">
      <w:pPr>
        <w:pStyle w:val="EndnoteText"/>
      </w:pPr>
    </w:p>
    <w:p w14:paraId="4A4AD73C" w14:textId="77777777" w:rsidR="00644B27" w:rsidRDefault="00644B27">
      <w:pPr>
        <w:pStyle w:val="EndnoteText"/>
      </w:pPr>
    </w:p>
    <w:p w14:paraId="342FEDFE" w14:textId="77777777" w:rsidR="00644B27" w:rsidRDefault="00644B27">
      <w:pPr>
        <w:pStyle w:val="EndnoteText"/>
      </w:pPr>
      <w:bookmarkStart w:id="13" w:name="_GoBack"/>
      <w:bookmarkEnd w:id="13"/>
    </w:p>
    <w:p w14:paraId="2DC9F0E8" w14:textId="77777777" w:rsidR="00644B27" w:rsidRDefault="00644B27">
      <w:pPr>
        <w:pStyle w:val="EndnoteText"/>
      </w:pPr>
    </w:p>
    <w:p w14:paraId="372BC0A2" w14:textId="77777777" w:rsidR="00644B27" w:rsidRDefault="00644B27">
      <w:pPr>
        <w:pStyle w:val="EndnoteText"/>
      </w:pPr>
    </w:p>
    <w:p w14:paraId="2489E437" w14:textId="77777777" w:rsidR="00644B27" w:rsidRDefault="00644B27">
      <w:pPr>
        <w:pStyle w:val="EndnoteText"/>
      </w:pPr>
    </w:p>
    <w:p w14:paraId="5904D1E5" w14:textId="77777777" w:rsidR="00644B27" w:rsidRDefault="00644B27">
      <w:pPr>
        <w:pStyle w:val="EndnoteText"/>
      </w:pPr>
    </w:p>
    <w:p w14:paraId="28F515B6" w14:textId="77777777" w:rsidR="00644B27" w:rsidRDefault="00644B27">
      <w:pPr>
        <w:pStyle w:val="EndnoteText"/>
      </w:pPr>
    </w:p>
    <w:p w14:paraId="5D4EA096" w14:textId="77777777" w:rsidR="00644B27" w:rsidRDefault="00644B27">
      <w:pPr>
        <w:pStyle w:val="EndnoteText"/>
      </w:pPr>
    </w:p>
    <w:p w14:paraId="2C73808C" w14:textId="77777777" w:rsidR="00644B27" w:rsidRDefault="00644B27">
      <w:pPr>
        <w:pStyle w:val="EndnoteText"/>
      </w:pPr>
    </w:p>
    <w:p w14:paraId="66173D78" w14:textId="77777777" w:rsidR="00644B27" w:rsidRDefault="00644B27">
      <w:pPr>
        <w:pStyle w:val="EndnoteText"/>
      </w:pPr>
    </w:p>
    <w:p w14:paraId="249E10CB" w14:textId="77777777" w:rsidR="00644B27" w:rsidRDefault="00644B2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269" w14:textId="2A8D7CBF"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AB1">
      <w:rPr>
        <w:rStyle w:val="PageNumber"/>
        <w:noProof/>
      </w:rPr>
      <w:t>19</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3EF4" w14:textId="77777777" w:rsidR="00C977E4" w:rsidRDefault="00C977E4">
      <w:pPr>
        <w:spacing w:after="0" w:line="240" w:lineRule="auto"/>
      </w:pPr>
      <w:r>
        <w:separator/>
      </w:r>
    </w:p>
  </w:footnote>
  <w:footnote w:type="continuationSeparator" w:id="0">
    <w:p w14:paraId="5D5A5346" w14:textId="77777777" w:rsidR="00C977E4" w:rsidRDefault="00C977E4">
      <w:pPr>
        <w:spacing w:after="0" w:line="240" w:lineRule="auto"/>
      </w:pPr>
      <w:r>
        <w:continuationSeparator/>
      </w:r>
    </w:p>
  </w:footnote>
  <w:footnote w:type="continuationNotice" w:id="1">
    <w:p w14:paraId="51A26F41" w14:textId="77777777" w:rsidR="00C977E4" w:rsidRDefault="00C97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C5A3E"/>
    <w:multiLevelType w:val="hybridMultilevel"/>
    <w:tmpl w:val="A66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1"/>
  </w:num>
  <w:num w:numId="5">
    <w:abstractNumId w:val="29"/>
  </w:num>
  <w:num w:numId="6">
    <w:abstractNumId w:val="18"/>
  </w:num>
  <w:num w:numId="7">
    <w:abstractNumId w:val="22"/>
  </w:num>
  <w:num w:numId="8">
    <w:abstractNumId w:val="13"/>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5"/>
  </w:num>
  <w:num w:numId="18">
    <w:abstractNumId w:val="28"/>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6"/>
  </w:num>
  <w:num w:numId="33">
    <w:abstractNumId w:val="16"/>
  </w:num>
  <w:num w:numId="34">
    <w:abstractNumId w:val="12"/>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6AB1"/>
    <w:rsid w:val="00017392"/>
    <w:rsid w:val="000205E9"/>
    <w:rsid w:val="000242A2"/>
    <w:rsid w:val="00033192"/>
    <w:rsid w:val="00033EEB"/>
    <w:rsid w:val="0003502A"/>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05FE"/>
    <w:rsid w:val="000729E6"/>
    <w:rsid w:val="00072FDF"/>
    <w:rsid w:val="0007300E"/>
    <w:rsid w:val="0007510E"/>
    <w:rsid w:val="000768F6"/>
    <w:rsid w:val="00077A53"/>
    <w:rsid w:val="0008223A"/>
    <w:rsid w:val="000825E6"/>
    <w:rsid w:val="00083A11"/>
    <w:rsid w:val="00085B18"/>
    <w:rsid w:val="000927BD"/>
    <w:rsid w:val="00092BB9"/>
    <w:rsid w:val="00093A34"/>
    <w:rsid w:val="00094327"/>
    <w:rsid w:val="000970CB"/>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0FD3"/>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37FEB"/>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4B27"/>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23BE"/>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65DB2"/>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42E"/>
    <w:rsid w:val="00A656C7"/>
    <w:rsid w:val="00A67756"/>
    <w:rsid w:val="00A760A9"/>
    <w:rsid w:val="00A9329C"/>
    <w:rsid w:val="00A93C43"/>
    <w:rsid w:val="00A940C1"/>
    <w:rsid w:val="00A971AF"/>
    <w:rsid w:val="00AA0AB8"/>
    <w:rsid w:val="00AA3161"/>
    <w:rsid w:val="00AA5130"/>
    <w:rsid w:val="00AA5D9C"/>
    <w:rsid w:val="00AA6B2F"/>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BE7"/>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0853"/>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5D21"/>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486D"/>
    <w:rsid w:val="00C97123"/>
    <w:rsid w:val="00C977E4"/>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32A4"/>
    <w:rsid w:val="00D37974"/>
    <w:rsid w:val="00D4569E"/>
    <w:rsid w:val="00D47DAF"/>
    <w:rsid w:val="00D51046"/>
    <w:rsid w:val="00D579CA"/>
    <w:rsid w:val="00D6049F"/>
    <w:rsid w:val="00D65C28"/>
    <w:rsid w:val="00D74F98"/>
    <w:rsid w:val="00D76D04"/>
    <w:rsid w:val="00D80515"/>
    <w:rsid w:val="00D82285"/>
    <w:rsid w:val="00D843F2"/>
    <w:rsid w:val="00D85EFF"/>
    <w:rsid w:val="00D85FC6"/>
    <w:rsid w:val="00D87053"/>
    <w:rsid w:val="00D90AAA"/>
    <w:rsid w:val="00D91068"/>
    <w:rsid w:val="00D9531C"/>
    <w:rsid w:val="00D965DB"/>
    <w:rsid w:val="00D96BDB"/>
    <w:rsid w:val="00DA3A49"/>
    <w:rsid w:val="00DA4540"/>
    <w:rsid w:val="00DA718E"/>
    <w:rsid w:val="00DA78BC"/>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6A4"/>
    <w:rsid w:val="00E82C96"/>
    <w:rsid w:val="00E84F2F"/>
    <w:rsid w:val="00E926BB"/>
    <w:rsid w:val="00E93129"/>
    <w:rsid w:val="00EA09D9"/>
    <w:rsid w:val="00EA131E"/>
    <w:rsid w:val="00EA5482"/>
    <w:rsid w:val="00EA69EB"/>
    <w:rsid w:val="00EB4A6A"/>
    <w:rsid w:val="00ED1FF2"/>
    <w:rsid w:val="00ED2488"/>
    <w:rsid w:val="00ED5B63"/>
    <w:rsid w:val="00EE1E3D"/>
    <w:rsid w:val="00EE439D"/>
    <w:rsid w:val="00EE64E3"/>
    <w:rsid w:val="00EE6E2F"/>
    <w:rsid w:val="00EF2D1C"/>
    <w:rsid w:val="00EF3EFA"/>
    <w:rsid w:val="00EF41F1"/>
    <w:rsid w:val="00EF5427"/>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D1F080F3-11F6-4F0B-847E-8C8C87C6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healthymeals.nal.usda.gov/local-wellness-policy-resources/wellness-policy-elements/healthy-celebrations" TargetMode="External"/><Relationship Id="rId39" Type="http://schemas.openxmlformats.org/officeDocument/2006/relationships/hyperlink" Target="https://www.healthiergeneration.org/take_action/schools/physical_activity/physical_activities/" TargetMode="External"/><Relationship Id="rId21" Type="http://schemas.openxmlformats.org/officeDocument/2006/relationships/hyperlink" Target="http://professionalstandards.nal.usda.gov/" TargetMode="External"/><Relationship Id="rId34" Type="http://schemas.openxmlformats.org/officeDocument/2006/relationships/hyperlink" Target="https://www.choosemyplate.gov/dietary-guidelines"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avoyellespsb.com/"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s://www.healthiergeneration.org/take_action/schools/snacks_and_beverages/fundraiser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pdrc.edu" TargetMode="External"/><Relationship Id="rId32" Type="http://schemas.openxmlformats.org/officeDocument/2006/relationships/hyperlink" Target="http://www.foodplanner.healthiergeneration.org/" TargetMode="External"/><Relationship Id="rId37" Type="http://schemas.openxmlformats.org/officeDocument/2006/relationships/hyperlink" Target="http://www.pyfp.org/"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non-food_rewards/" TargetMode="External"/><Relationship Id="rId36" Type="http://schemas.openxmlformats.org/officeDocument/2006/relationships/hyperlink" Target="http://cspinet.org/new/pdf/constructive_classroom_rewards.pdf" TargetMode="Externa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smarterlunchrooms.org/idea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live_healthier/eat_healthier/alliance_product_navigator/browse_products/?product_category_id=720" TargetMode="External"/><Relationship Id="rId30" Type="http://schemas.openxmlformats.org/officeDocument/2006/relationships/hyperlink" Target="http://healthymeals.nal.usda.gov/local-wellness-policy-resources/wellness-policy-elements/healthy-fundraising" TargetMode="External"/><Relationship Id="rId35" Type="http://schemas.openxmlformats.org/officeDocument/2006/relationships/hyperlink" Target="http://www.letsmoveschools.org"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avoyellespsb.com/" TargetMode="External"/><Relationship Id="rId25" Type="http://schemas.openxmlformats.org/officeDocument/2006/relationships/hyperlink" Target="https://www.healthiergeneration.org/take_action/schools/snacks_and_beverages/celebrations/" TargetMode="External"/><Relationship Id="rId33" Type="http://schemas.openxmlformats.org/officeDocument/2006/relationships/hyperlink" Target="http://www.choosemyplate.gov" TargetMode="External"/><Relationship Id="rId38" Type="http://schemas.openxmlformats.org/officeDocument/2006/relationships/hyperlink" Target="http://healthymeals.nal.usda.gov/resource-library/physical-activity-school-aged-children/activities-and-tool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ashley.gonzales@avoyellespsb.com" TargetMode="External"/><Relationship Id="rId2" Type="http://schemas.openxmlformats.org/officeDocument/2006/relationships/hyperlink" Target="mailto:wbeebe@avoyellespsb.com" TargetMode="External"/><Relationship Id="rId1" Type="http://schemas.openxmlformats.org/officeDocument/2006/relationships/hyperlink" Target="mailto:rveade@avoyellespsb.com" TargetMode="External"/><Relationship Id="rId5" Type="http://schemas.openxmlformats.org/officeDocument/2006/relationships/hyperlink" Target="mailto:bmatkins@avoyellespsb.com" TargetMode="External"/><Relationship Id="rId4" Type="http://schemas.openxmlformats.org/officeDocument/2006/relationships/hyperlink" Target="mailto:kford@avoyellesp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48F9F70D-53F8-42A7-BCD6-5743F260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6250</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41792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JennyWelch</cp:lastModifiedBy>
  <cp:revision>2</cp:revision>
  <cp:lastPrinted>2019-08-20T17:36:00Z</cp:lastPrinted>
  <dcterms:created xsi:type="dcterms:W3CDTF">2022-08-11T19:44:00Z</dcterms:created>
  <dcterms:modified xsi:type="dcterms:W3CDTF">2022-08-11T19:44:00Z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