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60" w:rsidRDefault="008470F2">
      <w:pPr>
        <w:jc w:val="center"/>
        <w:rPr>
          <w:sz w:val="44"/>
          <w:szCs w:val="44"/>
        </w:rPr>
      </w:pPr>
      <w:bookmarkStart w:id="0" w:name="_GoBack"/>
      <w:bookmarkEnd w:id="0"/>
      <w:r>
        <w:rPr>
          <w:noProof/>
          <w:sz w:val="44"/>
          <w:szCs w:val="44"/>
        </w:rPr>
        <w:drawing>
          <wp:inline distT="114300" distB="114300" distL="114300" distR="114300">
            <wp:extent cx="2256440" cy="1376363"/>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256440" cy="1376363"/>
                    </a:xfrm>
                    <a:prstGeom prst="rect">
                      <a:avLst/>
                    </a:prstGeom>
                    <a:ln/>
                  </pic:spPr>
                </pic:pic>
              </a:graphicData>
            </a:graphic>
          </wp:inline>
        </w:drawing>
      </w:r>
    </w:p>
    <w:p w:rsidR="00837F60" w:rsidRDefault="00837F60">
      <w:pPr>
        <w:jc w:val="center"/>
        <w:rPr>
          <w:sz w:val="40"/>
          <w:szCs w:val="40"/>
        </w:rPr>
      </w:pPr>
    </w:p>
    <w:p w:rsidR="00837F60" w:rsidRDefault="00837F60">
      <w:pPr>
        <w:jc w:val="center"/>
        <w:rPr>
          <w:sz w:val="40"/>
          <w:szCs w:val="40"/>
        </w:rPr>
      </w:pPr>
    </w:p>
    <w:p w:rsidR="00837F60" w:rsidRDefault="00837F60">
      <w:pPr>
        <w:jc w:val="center"/>
        <w:rPr>
          <w:sz w:val="40"/>
          <w:szCs w:val="40"/>
        </w:rPr>
      </w:pPr>
    </w:p>
    <w:p w:rsidR="00837F60" w:rsidRDefault="00837F60">
      <w:pPr>
        <w:jc w:val="center"/>
        <w:rPr>
          <w:sz w:val="40"/>
          <w:szCs w:val="40"/>
        </w:rPr>
      </w:pPr>
    </w:p>
    <w:p w:rsidR="00837F60" w:rsidRDefault="00837F60">
      <w:pPr>
        <w:jc w:val="center"/>
        <w:rPr>
          <w:sz w:val="44"/>
          <w:szCs w:val="44"/>
        </w:rPr>
      </w:pPr>
    </w:p>
    <w:p w:rsidR="00837F60" w:rsidRDefault="008470F2">
      <w:pPr>
        <w:jc w:val="center"/>
        <w:rPr>
          <w:sz w:val="48"/>
          <w:szCs w:val="48"/>
        </w:rPr>
      </w:pPr>
      <w:r>
        <w:rPr>
          <w:sz w:val="48"/>
          <w:szCs w:val="48"/>
        </w:rPr>
        <w:t>2021-2022</w:t>
      </w:r>
    </w:p>
    <w:p w:rsidR="00837F60" w:rsidRDefault="00837F60">
      <w:pPr>
        <w:jc w:val="center"/>
        <w:rPr>
          <w:sz w:val="48"/>
          <w:szCs w:val="48"/>
        </w:rPr>
      </w:pPr>
    </w:p>
    <w:p w:rsidR="00837F60" w:rsidRDefault="008470F2">
      <w:pPr>
        <w:jc w:val="center"/>
        <w:rPr>
          <w:sz w:val="48"/>
          <w:szCs w:val="48"/>
        </w:rPr>
      </w:pPr>
      <w:r>
        <w:rPr>
          <w:b/>
          <w:sz w:val="48"/>
          <w:szCs w:val="48"/>
        </w:rPr>
        <w:t>Bowdon Elementary School</w:t>
      </w:r>
    </w:p>
    <w:p w:rsidR="00837F60" w:rsidRDefault="00837F60">
      <w:pPr>
        <w:jc w:val="center"/>
        <w:rPr>
          <w:sz w:val="48"/>
          <w:szCs w:val="48"/>
        </w:rPr>
      </w:pPr>
    </w:p>
    <w:p w:rsidR="00837F60" w:rsidRDefault="00877848">
      <w:pPr>
        <w:jc w:val="center"/>
        <w:rPr>
          <w:sz w:val="48"/>
          <w:szCs w:val="48"/>
        </w:rPr>
      </w:pPr>
      <w:r w:rsidRPr="00877848">
        <w:rPr>
          <w:b/>
          <w:sz w:val="48"/>
          <w:szCs w:val="48"/>
        </w:rPr>
        <w:t xml:space="preserve">Plan Escolar </w:t>
      </w:r>
      <w:r>
        <w:rPr>
          <w:b/>
          <w:sz w:val="48"/>
          <w:szCs w:val="48"/>
        </w:rPr>
        <w:t>de T</w:t>
      </w:r>
      <w:r w:rsidRPr="00877848">
        <w:rPr>
          <w:b/>
          <w:sz w:val="48"/>
          <w:szCs w:val="48"/>
        </w:rPr>
        <w:t xml:space="preserve">ítulo I </w:t>
      </w:r>
    </w:p>
    <w:p w:rsidR="00837F60" w:rsidRDefault="00877848" w:rsidP="00877848">
      <w:pPr>
        <w:tabs>
          <w:tab w:val="left" w:pos="6285"/>
        </w:tabs>
        <w:rPr>
          <w:sz w:val="48"/>
          <w:szCs w:val="48"/>
        </w:rPr>
      </w:pPr>
      <w:r>
        <w:rPr>
          <w:sz w:val="48"/>
          <w:szCs w:val="48"/>
        </w:rPr>
        <w:tab/>
      </w:r>
    </w:p>
    <w:p w:rsidR="00837F60" w:rsidRDefault="00837F60">
      <w:pPr>
        <w:jc w:val="center"/>
        <w:rPr>
          <w:sz w:val="48"/>
          <w:szCs w:val="48"/>
        </w:rPr>
      </w:pPr>
    </w:p>
    <w:p w:rsidR="00837F60" w:rsidRDefault="00877848">
      <w:pPr>
        <w:jc w:val="center"/>
        <w:rPr>
          <w:sz w:val="48"/>
          <w:szCs w:val="48"/>
        </w:rPr>
      </w:pPr>
      <w:r w:rsidRPr="00877848">
        <w:rPr>
          <w:sz w:val="48"/>
          <w:szCs w:val="48"/>
        </w:rPr>
        <w:t>Fecha de revisión:</w:t>
      </w:r>
      <w:r>
        <w:rPr>
          <w:sz w:val="48"/>
          <w:szCs w:val="48"/>
        </w:rPr>
        <w:t xml:space="preserve"> </w:t>
      </w:r>
      <w:r w:rsidR="007B77A2">
        <w:rPr>
          <w:sz w:val="48"/>
          <w:szCs w:val="48"/>
        </w:rPr>
        <w:t>16 de s</w:t>
      </w:r>
      <w:r w:rsidR="008470F2">
        <w:rPr>
          <w:sz w:val="48"/>
          <w:szCs w:val="48"/>
        </w:rPr>
        <w:t>ept</w:t>
      </w:r>
      <w:r w:rsidR="007B77A2">
        <w:rPr>
          <w:sz w:val="48"/>
          <w:szCs w:val="48"/>
        </w:rPr>
        <w:t>i</w:t>
      </w:r>
      <w:r w:rsidR="008470F2">
        <w:rPr>
          <w:sz w:val="48"/>
          <w:szCs w:val="48"/>
        </w:rPr>
        <w:t>emb</w:t>
      </w:r>
      <w:r w:rsidR="007B77A2">
        <w:rPr>
          <w:sz w:val="48"/>
          <w:szCs w:val="48"/>
        </w:rPr>
        <w:t>re</w:t>
      </w:r>
      <w:r w:rsidR="008470F2">
        <w:rPr>
          <w:sz w:val="48"/>
          <w:szCs w:val="48"/>
        </w:rPr>
        <w:t xml:space="preserve"> </w:t>
      </w:r>
      <w:r w:rsidR="007B77A2">
        <w:rPr>
          <w:sz w:val="48"/>
          <w:szCs w:val="48"/>
        </w:rPr>
        <w:t>de</w:t>
      </w:r>
      <w:r w:rsidR="008470F2">
        <w:rPr>
          <w:sz w:val="48"/>
          <w:szCs w:val="48"/>
        </w:rPr>
        <w:t xml:space="preserve"> 2021</w:t>
      </w:r>
    </w:p>
    <w:p w:rsidR="00837F60" w:rsidRDefault="00837F60">
      <w:pPr>
        <w:jc w:val="center"/>
        <w:rPr>
          <w:sz w:val="48"/>
          <w:szCs w:val="48"/>
        </w:rPr>
      </w:pPr>
    </w:p>
    <w:p w:rsidR="00837F60" w:rsidRDefault="00877848">
      <w:pPr>
        <w:jc w:val="center"/>
        <w:rPr>
          <w:sz w:val="48"/>
          <w:szCs w:val="48"/>
        </w:rPr>
      </w:pPr>
      <w:r w:rsidRPr="00877848">
        <w:rPr>
          <w:sz w:val="48"/>
          <w:szCs w:val="48"/>
        </w:rPr>
        <w:t xml:space="preserve">Fecha de aprobación </w:t>
      </w:r>
      <w:r w:rsidR="008470F2">
        <w:rPr>
          <w:sz w:val="48"/>
          <w:szCs w:val="48"/>
        </w:rPr>
        <w:t>_________</w:t>
      </w:r>
    </w:p>
    <w:p w:rsidR="00837F60" w:rsidRDefault="00837F60"/>
    <w:p w:rsidR="00837F60" w:rsidRDefault="008470F2">
      <w:r>
        <w:br w:type="page"/>
      </w:r>
    </w:p>
    <w:p w:rsidR="00837F60" w:rsidRDefault="008470F2">
      <w:pPr>
        <w:jc w:val="center"/>
        <w:rPr>
          <w:sz w:val="32"/>
          <w:szCs w:val="32"/>
        </w:rPr>
      </w:pPr>
      <w:r>
        <w:rPr>
          <w:noProof/>
          <w:sz w:val="32"/>
          <w:szCs w:val="32"/>
        </w:rPr>
        <w:lastRenderedPageBreak/>
        <w:drawing>
          <wp:inline distT="114300" distB="114300" distL="114300" distR="114300">
            <wp:extent cx="2681288" cy="163283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681288" cy="1632835"/>
                    </a:xfrm>
                    <a:prstGeom prst="rect">
                      <a:avLst/>
                    </a:prstGeom>
                    <a:ln/>
                  </pic:spPr>
                </pic:pic>
              </a:graphicData>
            </a:graphic>
          </wp:inline>
        </w:drawing>
      </w:r>
    </w:p>
    <w:p w:rsidR="00837F60" w:rsidRDefault="00837F60">
      <w:pPr>
        <w:jc w:val="center"/>
        <w:rPr>
          <w:sz w:val="32"/>
          <w:szCs w:val="32"/>
        </w:rPr>
      </w:pPr>
    </w:p>
    <w:p w:rsidR="00837F60" w:rsidRDefault="008470F2">
      <w:pPr>
        <w:jc w:val="center"/>
        <w:rPr>
          <w:b/>
          <w:sz w:val="32"/>
          <w:szCs w:val="32"/>
        </w:rPr>
      </w:pPr>
      <w:r>
        <w:rPr>
          <w:b/>
          <w:sz w:val="32"/>
          <w:szCs w:val="32"/>
        </w:rPr>
        <w:t>Bowdon Elementary Schools</w:t>
      </w:r>
    </w:p>
    <w:p w:rsidR="00837F60" w:rsidRDefault="00877848">
      <w:pPr>
        <w:jc w:val="center"/>
        <w:rPr>
          <w:b/>
          <w:sz w:val="32"/>
          <w:szCs w:val="32"/>
        </w:rPr>
      </w:pPr>
      <w:r>
        <w:rPr>
          <w:b/>
          <w:sz w:val="32"/>
          <w:szCs w:val="32"/>
        </w:rPr>
        <w:t xml:space="preserve">Escuelas del Condado de </w:t>
      </w:r>
      <w:r w:rsidR="008470F2">
        <w:rPr>
          <w:b/>
          <w:sz w:val="32"/>
          <w:szCs w:val="32"/>
        </w:rPr>
        <w:t xml:space="preserve">Carroll </w:t>
      </w:r>
    </w:p>
    <w:p w:rsidR="00837F60" w:rsidRDefault="00837F60">
      <w:pPr>
        <w:jc w:val="center"/>
        <w:rPr>
          <w:b/>
          <w:sz w:val="32"/>
          <w:szCs w:val="32"/>
        </w:rPr>
      </w:pPr>
    </w:p>
    <w:p w:rsidR="00837F60" w:rsidRDefault="008470F2">
      <w:pPr>
        <w:jc w:val="center"/>
        <w:rPr>
          <w:b/>
        </w:rPr>
      </w:pPr>
      <w:r>
        <w:rPr>
          <w:b/>
        </w:rPr>
        <w:t>Plan</w:t>
      </w:r>
      <w:r w:rsidR="00877848">
        <w:rPr>
          <w:b/>
        </w:rPr>
        <w:t xml:space="preserve"> Escolar</w:t>
      </w:r>
    </w:p>
    <w:p w:rsidR="00837F60" w:rsidRDefault="00837F60">
      <w:pPr>
        <w:jc w:val="center"/>
        <w:rPr>
          <w:b/>
        </w:rPr>
      </w:pPr>
    </w:p>
    <w:p w:rsidR="00837F60" w:rsidRDefault="00877848">
      <w:pPr>
        <w:pBdr>
          <w:top w:val="single" w:sz="4" w:space="1" w:color="000000"/>
          <w:left w:val="single" w:sz="4" w:space="4" w:color="000000"/>
          <w:bottom w:val="single" w:sz="4" w:space="1" w:color="000000"/>
          <w:right w:val="single" w:sz="4" w:space="4" w:color="000000"/>
          <w:between w:val="single" w:sz="4" w:space="1" w:color="000000"/>
        </w:pBdr>
        <w:jc w:val="center"/>
      </w:pPr>
      <w:r w:rsidRPr="00877848">
        <w:rPr>
          <w:b/>
          <w:sz w:val="32"/>
          <w:szCs w:val="32"/>
        </w:rPr>
        <w:t xml:space="preserve">EVALUACIÓN INTEGRAL DE LAS NECESIDADES </w:t>
      </w:r>
      <w:r w:rsidR="008470F2">
        <w:rPr>
          <w:b/>
          <w:sz w:val="32"/>
          <w:szCs w:val="32"/>
        </w:rPr>
        <w:t>-</w:t>
      </w:r>
      <w:r w:rsidRPr="00877848">
        <w:rPr>
          <w:b/>
        </w:rPr>
        <w:t xml:space="preserve">sección </w:t>
      </w:r>
      <w:r w:rsidR="008470F2">
        <w:rPr>
          <w:b/>
        </w:rPr>
        <w:t>1114(b)(7)(A)(i-iii)(I-V)</w:t>
      </w:r>
    </w:p>
    <w:p w:rsidR="00837F60" w:rsidRDefault="00877848" w:rsidP="00877848">
      <w:pPr>
        <w:numPr>
          <w:ilvl w:val="0"/>
          <w:numId w:val="1"/>
        </w:numPr>
        <w:pBdr>
          <w:top w:val="nil"/>
          <w:left w:val="nil"/>
          <w:bottom w:val="nil"/>
          <w:right w:val="nil"/>
          <w:between w:val="nil"/>
        </w:pBdr>
        <w:spacing w:before="100" w:after="100"/>
        <w:rPr>
          <w:color w:val="000000"/>
        </w:rPr>
      </w:pPr>
      <w:r w:rsidRPr="00877848">
        <w:rPr>
          <w:b/>
          <w:color w:val="000000"/>
        </w:rPr>
        <w:t xml:space="preserve">La Evaluación Integral de Necesidades—Sección 114(b)(6) </w:t>
      </w:r>
      <w:r w:rsidRPr="00877848">
        <w:rPr>
          <w:color w:val="000000"/>
        </w:rPr>
        <w:t xml:space="preserve">se basa en una evaluación integral de las necesidades de toda la escuela que tiene en cuenta la información sobre el </w:t>
      </w:r>
      <w:r w:rsidRPr="00877848">
        <w:rPr>
          <w:b/>
          <w:color w:val="000000"/>
          <w:u w:val="single"/>
        </w:rPr>
        <w:t>rendimiento académico de los niños</w:t>
      </w:r>
      <w:r>
        <w:rPr>
          <w:color w:val="000000"/>
        </w:rPr>
        <w:t xml:space="preserve"> </w:t>
      </w:r>
      <w:r w:rsidR="008470F2">
        <w:rPr>
          <w:color w:val="000000"/>
        </w:rPr>
        <w:t xml:space="preserve"> </w:t>
      </w:r>
      <w:r>
        <w:rPr>
          <w:color w:val="000000"/>
        </w:rPr>
        <w:t>e</w:t>
      </w:r>
      <w:r w:rsidRPr="00877848">
        <w:rPr>
          <w:color w:val="000000"/>
        </w:rPr>
        <w:t xml:space="preserve">n relación con los exigentes estándares académicos del Estado, particularmente las necesidades de aquellos niños que están </w:t>
      </w:r>
      <w:r w:rsidRPr="00E85F51">
        <w:rPr>
          <w:b/>
          <w:color w:val="000000"/>
          <w:u w:val="single"/>
        </w:rPr>
        <w:t>fallando, o están en riesgo de fallar</w:t>
      </w:r>
      <w:r w:rsidRPr="00877848">
        <w:rPr>
          <w:color w:val="000000"/>
        </w:rPr>
        <w:t>, para cumplir con los exigentes estándares académicos del Estado y cualquier otro factor determinado por la agencia educativa local;</w:t>
      </w:r>
      <w:r w:rsidR="00E85F51">
        <w:rPr>
          <w:color w:val="000000"/>
        </w:rPr>
        <w:t xml:space="preserve"> </w:t>
      </w:r>
      <w:r w:rsidR="008470F2">
        <w:rPr>
          <w:color w:val="000000"/>
        </w:rPr>
        <w:t xml:space="preserve"> </w:t>
      </w:r>
    </w:p>
    <w:tbl>
      <w:tblPr>
        <w:tblStyle w:val="afffa"/>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837F60" w:rsidTr="009C2C99">
        <w:trPr>
          <w:trHeight w:val="6640"/>
        </w:trPr>
        <w:tc>
          <w:tcPr>
            <w:tcW w:w="9630" w:type="dxa"/>
            <w:shd w:val="clear" w:color="auto" w:fill="auto"/>
          </w:tcPr>
          <w:p w:rsidR="00DD38B9" w:rsidRPr="009C2C99" w:rsidRDefault="00DD38B9" w:rsidP="009C2C99">
            <w:pPr>
              <w:shd w:val="clear" w:color="auto" w:fill="BFBFBF" w:themeFill="background1" w:themeFillShade="BF"/>
              <w:rPr>
                <w:color w:val="000000"/>
                <w:sz w:val="22"/>
                <w:szCs w:val="22"/>
              </w:rPr>
            </w:pPr>
            <w:r w:rsidRPr="00DD38B9">
              <w:rPr>
                <w:color w:val="000000"/>
                <w:sz w:val="22"/>
                <w:szCs w:val="22"/>
                <w:highlight w:val="lightGray"/>
              </w:rPr>
              <w:lastRenderedPageBreak/>
              <w:t xml:space="preserve">La evaluación integral de las necesidades debe realizarse con maestros, directores, otros líderes escolares, paraprofesionales, padres y la comunidad. </w:t>
            </w:r>
            <w:r w:rsidRPr="00DD38B9">
              <w:rPr>
                <w:b/>
                <w:color w:val="000000"/>
                <w:sz w:val="22"/>
                <w:szCs w:val="22"/>
                <w:highlight w:val="lightGray"/>
                <w:u w:val="single"/>
              </w:rPr>
              <w:t>Por favor asegúrese de tener al menos un padre y un representante de la comunidad</w:t>
            </w:r>
            <w:r w:rsidRPr="00DD38B9">
              <w:rPr>
                <w:color w:val="000000"/>
                <w:sz w:val="22"/>
                <w:szCs w:val="22"/>
                <w:highlight w:val="lightGray"/>
              </w:rPr>
              <w:t xml:space="preserve">. </w:t>
            </w:r>
          </w:p>
          <w:p w:rsidR="00837F60" w:rsidRPr="00DD38B9" w:rsidRDefault="00DD38B9" w:rsidP="009C2C99">
            <w:pPr>
              <w:shd w:val="clear" w:color="auto" w:fill="BFBFBF" w:themeFill="background1" w:themeFillShade="BF"/>
              <w:rPr>
                <w:color w:val="000000"/>
              </w:rPr>
            </w:pPr>
            <w:r w:rsidRPr="009C2C99">
              <w:rPr>
                <w:color w:val="000000"/>
                <w:sz w:val="22"/>
                <w:szCs w:val="22"/>
              </w:rPr>
              <w:t>Proporcione una visión general de cómo se llevó a cabo la Evaluación de Necesidades de su escuela para incluir el papel de los participantes al revisar los datos de rendimiento de los estudiantes. Cómo se eligieron los participantes y su proceso de análisis de datos.</w:t>
            </w:r>
            <w:r w:rsidRPr="00DD38B9">
              <w:rPr>
                <w:color w:val="000000"/>
                <w:sz w:val="22"/>
                <w:szCs w:val="22"/>
              </w:rPr>
              <w:t xml:space="preserve"> </w:t>
            </w:r>
          </w:p>
          <w:p w:rsidR="00DD38B9" w:rsidRDefault="00DD38B9" w:rsidP="00DD38B9">
            <w:pPr>
              <w:rPr>
                <w:color w:val="000000"/>
              </w:rPr>
            </w:pPr>
          </w:p>
          <w:p w:rsidR="00837F60" w:rsidRDefault="009C2C99">
            <w:pPr>
              <w:rPr>
                <w:rFonts w:ascii="Times New Roman" w:eastAsia="Times New Roman" w:hAnsi="Times New Roman" w:cs="Times New Roman"/>
              </w:rPr>
            </w:pPr>
            <w:r w:rsidRPr="009C2C99">
              <w:rPr>
                <w:rFonts w:ascii="Times New Roman" w:eastAsia="Times New Roman" w:hAnsi="Times New Roman" w:cs="Times New Roman"/>
              </w:rPr>
              <w:t xml:space="preserve">Los miembros del personal que se enumeran a continuación utilizaron los siguientes procesos para completar una evaluación de las necesidades de los datos escolares de 2020-2021 para desarrollar el Plan de Mejoramiento Escolar de 2021-2022: </w:t>
            </w:r>
            <w:r w:rsidR="008470F2">
              <w:rPr>
                <w:rFonts w:ascii="Times New Roman" w:eastAsia="Times New Roman" w:hAnsi="Times New Roman" w:cs="Times New Roman"/>
              </w:rPr>
              <w:t xml:space="preserve"> </w:t>
            </w:r>
            <w:r w:rsidRPr="009C2C99">
              <w:rPr>
                <w:rFonts w:ascii="Times New Roman" w:eastAsia="Times New Roman" w:hAnsi="Times New Roman" w:cs="Times New Roman"/>
              </w:rPr>
              <w:t>desagregación de datos, análisis de datos, revisión de datos de percepción, creación del plan, recepción de comentarios del plan, revisión del plan, reuniones de equipo, discusiones, reentrega a los equipos, seguimiento del progreso del plan, publicación/revisión de datos en la sala de datos,</w:t>
            </w:r>
            <w:r w:rsidR="008470F2">
              <w:rPr>
                <w:rFonts w:ascii="Times New Roman" w:eastAsia="Times New Roman" w:hAnsi="Times New Roman" w:cs="Times New Roman"/>
              </w:rPr>
              <w:t xml:space="preserve"> </w:t>
            </w:r>
            <w:r w:rsidR="00946C78" w:rsidRPr="00946C78">
              <w:rPr>
                <w:rFonts w:ascii="Times New Roman" w:eastAsia="Times New Roman" w:hAnsi="Times New Roman" w:cs="Times New Roman"/>
              </w:rPr>
              <w:t>revisión continua del plan y comunicación del plan a otras partes interesadas de BES. El equipo se reunió una vez durante el verano para una sesión de planificación de todo el día, este día estaba bajo la dirección de la Sra. Jennifer Shirley. Además, el equipo continuará reuniéndose el primer jueves de cada mes a lo largo del año escolar para asegurar que estamos progresando con el plan.</w:t>
            </w:r>
            <w:r w:rsidR="008470F2">
              <w:rPr>
                <w:rFonts w:ascii="Times New Roman" w:eastAsia="Times New Roman" w:hAnsi="Times New Roman" w:cs="Times New Roman"/>
              </w:rPr>
              <w:t xml:space="preserve">  </w:t>
            </w:r>
          </w:p>
          <w:p w:rsidR="00837F60" w:rsidRDefault="00946C78">
            <w:pPr>
              <w:rPr>
                <w:rFonts w:ascii="Times New Roman" w:eastAsia="Times New Roman" w:hAnsi="Times New Roman" w:cs="Times New Roman"/>
              </w:rPr>
            </w:pPr>
            <w:r w:rsidRPr="00946C78">
              <w:rPr>
                <w:rFonts w:ascii="Times New Roman" w:eastAsia="Times New Roman" w:hAnsi="Times New Roman" w:cs="Times New Roman"/>
              </w:rPr>
              <w:t>El resultado de la evaluación integral de necesidades son:</w:t>
            </w:r>
          </w:p>
          <w:p w:rsidR="00837F60" w:rsidRDefault="00946C78">
            <w:pPr>
              <w:rPr>
                <w:rFonts w:ascii="Times New Roman" w:eastAsia="Times New Roman" w:hAnsi="Times New Roman" w:cs="Times New Roman"/>
              </w:rPr>
            </w:pPr>
            <w:r w:rsidRPr="00946C78">
              <w:rPr>
                <w:rFonts w:ascii="Times New Roman" w:eastAsia="Times New Roman" w:hAnsi="Times New Roman" w:cs="Times New Roman"/>
                <w:b/>
              </w:rPr>
              <w:t xml:space="preserve">Lectura: </w:t>
            </w:r>
            <w:r w:rsidRPr="00946C78">
              <w:rPr>
                <w:rFonts w:ascii="Times New Roman" w:eastAsia="Times New Roman" w:hAnsi="Times New Roman" w:cs="Times New Roman"/>
              </w:rPr>
              <w:t>Los estudiantes continúan luchando con la lectura y el vocabulario, ideas clave, artesanía y est</w:t>
            </w:r>
            <w:r>
              <w:rPr>
                <w:rFonts w:ascii="Times New Roman" w:eastAsia="Times New Roman" w:hAnsi="Times New Roman" w:cs="Times New Roman"/>
              </w:rPr>
              <w:t>ructura y literatura de lectura.</w:t>
            </w:r>
            <w:r w:rsidRPr="00946C78">
              <w:rPr>
                <w:rFonts w:ascii="Times New Roman" w:eastAsia="Times New Roman" w:hAnsi="Times New Roman" w:cs="Times New Roman"/>
              </w:rPr>
              <w:t xml:space="preserve"> Los puntajes en el grado 4t</w:t>
            </w:r>
            <w:r w:rsidR="00DE08A5">
              <w:rPr>
                <w:rFonts w:ascii="Times New Roman" w:eastAsia="Times New Roman" w:hAnsi="Times New Roman" w:cs="Times New Roman"/>
              </w:rPr>
              <w:t>o</w:t>
            </w:r>
            <w:r w:rsidRPr="00946C78">
              <w:rPr>
                <w:rFonts w:ascii="Times New Roman" w:eastAsia="Times New Roman" w:hAnsi="Times New Roman" w:cs="Times New Roman"/>
              </w:rPr>
              <w:t xml:space="preserve"> apoyaron un aumento de comprensión,</w:t>
            </w:r>
            <w:r>
              <w:rPr>
                <w:rFonts w:ascii="Times New Roman" w:eastAsia="Times New Roman" w:hAnsi="Times New Roman" w:cs="Times New Roman"/>
                <w:b/>
              </w:rPr>
              <w:t xml:space="preserve"> </w:t>
            </w:r>
            <w:r w:rsidRPr="00946C78">
              <w:rPr>
                <w:rFonts w:ascii="Times New Roman" w:eastAsia="Times New Roman" w:hAnsi="Times New Roman" w:cs="Times New Roman"/>
              </w:rPr>
              <w:t>pero los grados 3r</w:t>
            </w:r>
            <w:r w:rsidR="00DE08A5">
              <w:rPr>
                <w:rFonts w:ascii="Times New Roman" w:eastAsia="Times New Roman" w:hAnsi="Times New Roman" w:cs="Times New Roman"/>
              </w:rPr>
              <w:t>o</w:t>
            </w:r>
            <w:r w:rsidRPr="00946C78">
              <w:rPr>
                <w:rFonts w:ascii="Times New Roman" w:eastAsia="Times New Roman" w:hAnsi="Times New Roman" w:cs="Times New Roman"/>
              </w:rPr>
              <w:t xml:space="preserve"> y 4t</w:t>
            </w:r>
            <w:r w:rsidR="00DE08A5">
              <w:rPr>
                <w:rFonts w:ascii="Times New Roman" w:eastAsia="Times New Roman" w:hAnsi="Times New Roman" w:cs="Times New Roman"/>
              </w:rPr>
              <w:t>o</w:t>
            </w:r>
            <w:r w:rsidRPr="00946C78">
              <w:rPr>
                <w:rFonts w:ascii="Times New Roman" w:eastAsia="Times New Roman" w:hAnsi="Times New Roman" w:cs="Times New Roman"/>
              </w:rPr>
              <w:t xml:space="preserve"> todavía necesitan desarrollo adicional para tener más estudiantes que anotan competentes. Los puntajes en el grado 5t</w:t>
            </w:r>
            <w:r w:rsidR="00DE08A5">
              <w:rPr>
                <w:rFonts w:ascii="Times New Roman" w:eastAsia="Times New Roman" w:hAnsi="Times New Roman" w:cs="Times New Roman"/>
              </w:rPr>
              <w:t>o</w:t>
            </w:r>
            <w:r w:rsidRPr="00946C78">
              <w:rPr>
                <w:rFonts w:ascii="Times New Roman" w:eastAsia="Times New Roman" w:hAnsi="Times New Roman" w:cs="Times New Roman"/>
              </w:rPr>
              <w:t xml:space="preserve"> necesitan atención inmediata en el área de </w:t>
            </w:r>
            <w:r w:rsidR="006006FA">
              <w:rPr>
                <w:rFonts w:ascii="Times New Roman" w:eastAsia="Times New Roman" w:hAnsi="Times New Roman" w:cs="Times New Roman"/>
              </w:rPr>
              <w:t>a</w:t>
            </w:r>
            <w:r w:rsidRPr="00946C78">
              <w:rPr>
                <w:rFonts w:ascii="Times New Roman" w:eastAsia="Times New Roman" w:hAnsi="Times New Roman" w:cs="Times New Roman"/>
              </w:rPr>
              <w:t xml:space="preserve">rtesanía y </w:t>
            </w:r>
            <w:r w:rsidR="006006FA">
              <w:rPr>
                <w:rFonts w:ascii="Times New Roman" w:eastAsia="Times New Roman" w:hAnsi="Times New Roman" w:cs="Times New Roman"/>
              </w:rPr>
              <w:t>e</w:t>
            </w:r>
            <w:r w:rsidRPr="00946C78">
              <w:rPr>
                <w:rFonts w:ascii="Times New Roman" w:eastAsia="Times New Roman" w:hAnsi="Times New Roman" w:cs="Times New Roman"/>
              </w:rPr>
              <w:t>structura. Estos datos indican que la lectura es la mayor área de necesidad en BES.</w:t>
            </w:r>
            <w:r w:rsidR="008470F2">
              <w:rPr>
                <w:rFonts w:ascii="Times New Roman" w:eastAsia="Times New Roman" w:hAnsi="Times New Roman" w:cs="Times New Roman"/>
              </w:rPr>
              <w:t xml:space="preserve">  </w:t>
            </w:r>
          </w:p>
          <w:p w:rsidR="00837F60" w:rsidRDefault="00DE08A5">
            <w:pPr>
              <w:rPr>
                <w:rFonts w:ascii="Times New Roman" w:eastAsia="Times New Roman" w:hAnsi="Times New Roman" w:cs="Times New Roman"/>
              </w:rPr>
            </w:pPr>
            <w:r w:rsidRPr="00DE08A5">
              <w:rPr>
                <w:rFonts w:ascii="Times New Roman" w:eastAsia="Times New Roman" w:hAnsi="Times New Roman" w:cs="Times New Roman"/>
                <w:b/>
              </w:rPr>
              <w:t xml:space="preserve">Matemáticas: </w:t>
            </w:r>
            <w:r w:rsidRPr="00DE08A5">
              <w:rPr>
                <w:rFonts w:ascii="Times New Roman" w:eastAsia="Times New Roman" w:hAnsi="Times New Roman" w:cs="Times New Roman"/>
              </w:rPr>
              <w:t xml:space="preserve">La tendencia de los datos en matemáticas está mejorando para matemáticas con el uso de las estrategias actuales. Sin embargo, el crecimiento todavía </w:t>
            </w:r>
            <w:r>
              <w:rPr>
                <w:rFonts w:ascii="Times New Roman" w:eastAsia="Times New Roman" w:hAnsi="Times New Roman" w:cs="Times New Roman"/>
              </w:rPr>
              <w:t xml:space="preserve">se </w:t>
            </w:r>
            <w:r w:rsidRPr="00DE08A5">
              <w:rPr>
                <w:rFonts w:ascii="Times New Roman" w:eastAsia="Times New Roman" w:hAnsi="Times New Roman" w:cs="Times New Roman"/>
              </w:rPr>
              <w:t xml:space="preserve">necesita </w:t>
            </w:r>
            <w:r>
              <w:rPr>
                <w:rFonts w:ascii="Times New Roman" w:eastAsia="Times New Roman" w:hAnsi="Times New Roman" w:cs="Times New Roman"/>
              </w:rPr>
              <w:t xml:space="preserve">en </w:t>
            </w:r>
            <w:r w:rsidRPr="00DE08A5">
              <w:rPr>
                <w:rFonts w:ascii="Times New Roman" w:eastAsia="Times New Roman" w:hAnsi="Times New Roman" w:cs="Times New Roman"/>
              </w:rPr>
              <w:t xml:space="preserve">K-5 </w:t>
            </w:r>
            <w:r>
              <w:rPr>
                <w:rFonts w:ascii="Times New Roman" w:eastAsia="Times New Roman" w:hAnsi="Times New Roman" w:cs="Times New Roman"/>
              </w:rPr>
              <w:t>e</w:t>
            </w:r>
            <w:r w:rsidRPr="00DE08A5">
              <w:rPr>
                <w:rFonts w:ascii="Times New Roman" w:eastAsia="Times New Roman" w:hAnsi="Times New Roman" w:cs="Times New Roman"/>
              </w:rPr>
              <w:t xml:space="preserve">n </w:t>
            </w:r>
            <w:r>
              <w:rPr>
                <w:rFonts w:ascii="Times New Roman" w:eastAsia="Times New Roman" w:hAnsi="Times New Roman" w:cs="Times New Roman"/>
              </w:rPr>
              <w:t xml:space="preserve">el </w:t>
            </w:r>
            <w:r w:rsidRPr="00DE08A5">
              <w:rPr>
                <w:rFonts w:ascii="Times New Roman" w:eastAsia="Times New Roman" w:hAnsi="Times New Roman" w:cs="Times New Roman"/>
              </w:rPr>
              <w:t xml:space="preserve">desarrollo y aplicación de conceptos. Hay una necesidad inmediata de mejorar en matemáticas </w:t>
            </w:r>
            <w:r>
              <w:rPr>
                <w:rFonts w:ascii="Times New Roman" w:eastAsia="Times New Roman" w:hAnsi="Times New Roman" w:cs="Times New Roman"/>
              </w:rPr>
              <w:t xml:space="preserve">en </w:t>
            </w:r>
            <w:r w:rsidRPr="00DE08A5">
              <w:rPr>
                <w:rFonts w:ascii="Times New Roman" w:eastAsia="Times New Roman" w:hAnsi="Times New Roman" w:cs="Times New Roman"/>
              </w:rPr>
              <w:t>3</w:t>
            </w:r>
            <w:r>
              <w:rPr>
                <w:rFonts w:ascii="Times New Roman" w:eastAsia="Times New Roman" w:hAnsi="Times New Roman" w:cs="Times New Roman"/>
              </w:rPr>
              <w:t>e</w:t>
            </w:r>
            <w:r w:rsidRPr="00DE08A5">
              <w:rPr>
                <w:rFonts w:ascii="Times New Roman" w:eastAsia="Times New Roman" w:hAnsi="Times New Roman" w:cs="Times New Roman"/>
              </w:rPr>
              <w:t>r grado.</w:t>
            </w:r>
            <w:r>
              <w:rPr>
                <w:rFonts w:ascii="Times New Roman" w:eastAsia="Times New Roman" w:hAnsi="Times New Roman" w:cs="Times New Roman"/>
              </w:rPr>
              <w:t xml:space="preserve"> </w:t>
            </w:r>
          </w:p>
          <w:p w:rsidR="00837F60" w:rsidRPr="00DE08A5" w:rsidRDefault="00DE08A5">
            <w:pPr>
              <w:rPr>
                <w:rFonts w:ascii="Times New Roman" w:eastAsia="Times New Roman" w:hAnsi="Times New Roman" w:cs="Times New Roman"/>
              </w:rPr>
            </w:pPr>
            <w:r w:rsidRPr="00DE08A5">
              <w:rPr>
                <w:rFonts w:ascii="Times New Roman" w:eastAsia="Times New Roman" w:hAnsi="Times New Roman" w:cs="Times New Roman"/>
                <w:b/>
              </w:rPr>
              <w:t xml:space="preserve">Ciencia: </w:t>
            </w:r>
            <w:r w:rsidRPr="00DE08A5">
              <w:rPr>
                <w:rFonts w:ascii="Times New Roman" w:eastAsia="Times New Roman" w:hAnsi="Times New Roman" w:cs="Times New Roman"/>
              </w:rPr>
              <w:t>Los datos apoyan que la ciencia mejoró desde el año pasado pero todavía carece del crecimiento necesario para tener a la mayoría de los estudiantes competentes</w:t>
            </w:r>
            <w:r w:rsidRPr="00DE08A5">
              <w:rPr>
                <w:rFonts w:ascii="Times New Roman" w:eastAsia="Times New Roman" w:hAnsi="Times New Roman" w:cs="Times New Roman"/>
                <w:b/>
              </w:rPr>
              <w:t xml:space="preserve"> </w:t>
            </w:r>
            <w:r w:rsidRPr="00DE08A5">
              <w:rPr>
                <w:rFonts w:ascii="Times New Roman" w:eastAsia="Times New Roman" w:hAnsi="Times New Roman" w:cs="Times New Roman"/>
              </w:rPr>
              <w:t xml:space="preserve">en conceptos de ciencia. Es necesario seguir desarrollando la ciencia en K-5. </w:t>
            </w:r>
          </w:p>
          <w:p w:rsidR="00837F60" w:rsidRPr="007C7A30" w:rsidRDefault="00DE08A5">
            <w:pPr>
              <w:rPr>
                <w:rFonts w:ascii="Times New Roman" w:eastAsia="Times New Roman" w:hAnsi="Times New Roman" w:cs="Times New Roman"/>
              </w:rPr>
            </w:pPr>
            <w:r w:rsidRPr="00DE08A5">
              <w:rPr>
                <w:rFonts w:ascii="Times New Roman" w:eastAsia="Times New Roman" w:hAnsi="Times New Roman" w:cs="Times New Roman"/>
                <w:b/>
              </w:rPr>
              <w:t xml:space="preserve">Estudios sociales: </w:t>
            </w:r>
            <w:r w:rsidRPr="007C7A30">
              <w:rPr>
                <w:rFonts w:ascii="Times New Roman" w:eastAsia="Times New Roman" w:hAnsi="Times New Roman" w:cs="Times New Roman"/>
              </w:rPr>
              <w:t>Los estudios sociales son el área de menor rendimiento de BES. Las calificaciones indican que hay una necesidad inmediata en el grado 5th. Esta necesidad también es evidente en los grados K-4. Hay una gran necesidad de que la lectura sea enseñada a través de conceptos de estudios sociales tanto como sea posible.</w:t>
            </w:r>
            <w:r w:rsidR="007C7A30" w:rsidRPr="007C7A30">
              <w:rPr>
                <w:rFonts w:ascii="Times New Roman" w:eastAsia="Times New Roman" w:hAnsi="Times New Roman" w:cs="Times New Roman"/>
              </w:rPr>
              <w:t xml:space="preserve"> </w:t>
            </w:r>
          </w:p>
          <w:p w:rsidR="00837F60" w:rsidRDefault="007C7A30">
            <w:pPr>
              <w:rPr>
                <w:rFonts w:ascii="Times New Roman" w:eastAsia="Times New Roman" w:hAnsi="Times New Roman" w:cs="Times New Roman"/>
              </w:rPr>
            </w:pPr>
            <w:r w:rsidRPr="007C7A30">
              <w:rPr>
                <w:rFonts w:ascii="Times New Roman" w:eastAsia="Times New Roman" w:hAnsi="Times New Roman" w:cs="Times New Roman"/>
                <w:b/>
              </w:rPr>
              <w:t xml:space="preserve">Escritura: </w:t>
            </w:r>
            <w:r w:rsidRPr="007C7A30">
              <w:rPr>
                <w:rFonts w:ascii="Times New Roman" w:eastAsia="Times New Roman" w:hAnsi="Times New Roman" w:cs="Times New Roman"/>
              </w:rPr>
              <w:t xml:space="preserve">La escritura mostró bolsillos de la mejora. En general, hay una gran necesidad de enfocarse en la </w:t>
            </w:r>
            <w:r w:rsidR="003209CD">
              <w:rPr>
                <w:rFonts w:ascii="Times New Roman" w:eastAsia="Times New Roman" w:hAnsi="Times New Roman" w:cs="Times New Roman"/>
              </w:rPr>
              <w:t>e</w:t>
            </w:r>
            <w:r w:rsidRPr="007C7A30">
              <w:rPr>
                <w:rFonts w:ascii="Times New Roman" w:eastAsia="Times New Roman" w:hAnsi="Times New Roman" w:cs="Times New Roman"/>
              </w:rPr>
              <w:t xml:space="preserve">scritura </w:t>
            </w:r>
            <w:r w:rsidR="003209CD">
              <w:rPr>
                <w:rFonts w:ascii="Times New Roman" w:eastAsia="Times New Roman" w:hAnsi="Times New Roman" w:cs="Times New Roman"/>
              </w:rPr>
              <w:t>n</w:t>
            </w:r>
            <w:r w:rsidRPr="007C7A30">
              <w:rPr>
                <w:rFonts w:ascii="Times New Roman" w:eastAsia="Times New Roman" w:hAnsi="Times New Roman" w:cs="Times New Roman"/>
              </w:rPr>
              <w:t xml:space="preserve">arrativa, de </w:t>
            </w:r>
            <w:r w:rsidR="003209CD">
              <w:rPr>
                <w:rFonts w:ascii="Times New Roman" w:eastAsia="Times New Roman" w:hAnsi="Times New Roman" w:cs="Times New Roman"/>
              </w:rPr>
              <w:t>o</w:t>
            </w:r>
            <w:r w:rsidRPr="007C7A30">
              <w:rPr>
                <w:rFonts w:ascii="Times New Roman" w:eastAsia="Times New Roman" w:hAnsi="Times New Roman" w:cs="Times New Roman"/>
              </w:rPr>
              <w:t xml:space="preserve">pinión e </w:t>
            </w:r>
            <w:r w:rsidR="003209CD">
              <w:rPr>
                <w:rFonts w:ascii="Times New Roman" w:eastAsia="Times New Roman" w:hAnsi="Times New Roman" w:cs="Times New Roman"/>
              </w:rPr>
              <w:t>i</w:t>
            </w:r>
            <w:r w:rsidRPr="007C7A30">
              <w:rPr>
                <w:rFonts w:ascii="Times New Roman" w:eastAsia="Times New Roman" w:hAnsi="Times New Roman" w:cs="Times New Roman"/>
              </w:rPr>
              <w:t>nformativa usando las conferencias de estudiantes y rubricas para desarrollar más la escritura en todos los grados.</w:t>
            </w:r>
            <w:r>
              <w:rPr>
                <w:rFonts w:ascii="Times New Roman" w:eastAsia="Times New Roman" w:hAnsi="Times New Roman" w:cs="Times New Roman"/>
                <w:b/>
              </w:rPr>
              <w:t xml:space="preserve"> </w:t>
            </w:r>
            <w:r w:rsidR="008470F2">
              <w:rPr>
                <w:rFonts w:ascii="Times New Roman" w:eastAsia="Times New Roman" w:hAnsi="Times New Roman" w:cs="Times New Roman"/>
              </w:rPr>
              <w:t xml:space="preserve">  </w:t>
            </w:r>
          </w:p>
          <w:p w:rsidR="00837F60" w:rsidRDefault="007C7A30">
            <w:pPr>
              <w:rPr>
                <w:rFonts w:ascii="Times New Roman" w:eastAsia="Times New Roman" w:hAnsi="Times New Roman" w:cs="Times New Roman"/>
              </w:rPr>
            </w:pPr>
            <w:r w:rsidRPr="007C7A30">
              <w:rPr>
                <w:rFonts w:ascii="Times New Roman" w:eastAsia="Times New Roman" w:hAnsi="Times New Roman" w:cs="Times New Roman"/>
                <w:b/>
              </w:rPr>
              <w:t xml:space="preserve">Disciplina: </w:t>
            </w:r>
            <w:r w:rsidRPr="007C7A30">
              <w:rPr>
                <w:rFonts w:ascii="Times New Roman" w:eastAsia="Times New Roman" w:hAnsi="Times New Roman" w:cs="Times New Roman"/>
              </w:rPr>
              <w:t>Los datos de disciplina indicaron un aumento en el número de referencias del año pasado. La evaluación de las necesidades indicó la necesidad de técnicas de desescalada, apoyo del PBIS y retroalimentación continua con los padres y tutores.</w:t>
            </w:r>
            <w:r>
              <w:rPr>
                <w:rFonts w:ascii="Times New Roman" w:eastAsia="Times New Roman" w:hAnsi="Times New Roman" w:cs="Times New Roman"/>
                <w:b/>
              </w:rPr>
              <w:t xml:space="preserve"> </w:t>
            </w:r>
          </w:p>
          <w:p w:rsidR="00837F60" w:rsidRDefault="007F66A7">
            <w:pPr>
              <w:rPr>
                <w:rFonts w:ascii="Times New Roman" w:eastAsia="Times New Roman" w:hAnsi="Times New Roman" w:cs="Times New Roman"/>
              </w:rPr>
            </w:pPr>
            <w:r w:rsidRPr="007F66A7">
              <w:rPr>
                <w:rFonts w:ascii="Times New Roman" w:eastAsia="Times New Roman" w:hAnsi="Times New Roman" w:cs="Times New Roman"/>
                <w:b/>
              </w:rPr>
              <w:t xml:space="preserve">Datos </w:t>
            </w:r>
            <w:r>
              <w:rPr>
                <w:rFonts w:ascii="Times New Roman" w:eastAsia="Times New Roman" w:hAnsi="Times New Roman" w:cs="Times New Roman"/>
                <w:b/>
              </w:rPr>
              <w:t>de la encuesta:</w:t>
            </w:r>
            <w:r w:rsidRPr="007F66A7">
              <w:rPr>
                <w:rFonts w:ascii="Times New Roman" w:eastAsia="Times New Roman" w:hAnsi="Times New Roman" w:cs="Times New Roman"/>
                <w:b/>
              </w:rPr>
              <w:t xml:space="preserve"> </w:t>
            </w:r>
            <w:r w:rsidRPr="007F66A7">
              <w:rPr>
                <w:rFonts w:ascii="Times New Roman" w:eastAsia="Times New Roman" w:hAnsi="Times New Roman" w:cs="Times New Roman"/>
              </w:rPr>
              <w:t>Se realizaron encuestas a estudiantes, personal y padres durante febrero y marzo de 2021. Los datos indicaron la necesidad de enfocarse en la disciplina del estudiante que se alineó con los datos de disciplina. Otros datos de la encuesta indicaron que otras áreas están progresando</w:t>
            </w:r>
            <w:r w:rsidRPr="007F66A7">
              <w:rPr>
                <w:rFonts w:ascii="Times New Roman" w:eastAsia="Times New Roman" w:hAnsi="Times New Roman" w:cs="Times New Roman"/>
                <w:b/>
              </w:rPr>
              <w:t>.</w:t>
            </w:r>
            <w:r>
              <w:rPr>
                <w:rFonts w:ascii="Times New Roman" w:eastAsia="Times New Roman" w:hAnsi="Times New Roman" w:cs="Times New Roman"/>
                <w:b/>
              </w:rPr>
              <w:t xml:space="preserve"> </w:t>
            </w:r>
          </w:p>
          <w:p w:rsidR="00837F60" w:rsidRDefault="00837F60">
            <w:pPr>
              <w:rPr>
                <w:rFonts w:ascii="Times New Roman" w:eastAsia="Times New Roman" w:hAnsi="Times New Roman" w:cs="Times New Roman"/>
              </w:rPr>
            </w:pPr>
          </w:p>
          <w:p w:rsidR="00837F60" w:rsidRDefault="007F66A7">
            <w:pPr>
              <w:rPr>
                <w:rFonts w:ascii="Times New Roman" w:eastAsia="Times New Roman" w:hAnsi="Times New Roman" w:cs="Times New Roman"/>
              </w:rPr>
            </w:pPr>
            <w:r w:rsidRPr="007F66A7">
              <w:rPr>
                <w:rFonts w:ascii="Times New Roman" w:eastAsia="Times New Roman" w:hAnsi="Times New Roman" w:cs="Times New Roman"/>
              </w:rPr>
              <w:lastRenderedPageBreak/>
              <w:t>Durante el verano, la administración de BES se reunió con todos los líderes del equipo para revisar los datos y crear un borrador del Plan de Mejoramiento Escolar. Cada mie</w:t>
            </w:r>
            <w:r>
              <w:rPr>
                <w:rFonts w:ascii="Times New Roman" w:eastAsia="Times New Roman" w:hAnsi="Times New Roman" w:cs="Times New Roman"/>
              </w:rPr>
              <w:t xml:space="preserve">mbro del equipo dejó la reunión </w:t>
            </w:r>
            <w:r w:rsidRPr="007F66A7">
              <w:rPr>
                <w:rFonts w:ascii="Times New Roman" w:eastAsia="Times New Roman" w:hAnsi="Times New Roman" w:cs="Times New Roman"/>
              </w:rPr>
              <w:t>con el cargo de compartir el plan de mejoramiento escolar con su equipo antes del primer día de pre-planificación.</w:t>
            </w:r>
            <w:r>
              <w:t xml:space="preserve"> </w:t>
            </w:r>
            <w:r w:rsidRPr="007F66A7">
              <w:rPr>
                <w:rFonts w:ascii="Times New Roman" w:eastAsia="Times New Roman" w:hAnsi="Times New Roman" w:cs="Times New Roman"/>
              </w:rPr>
              <w:t xml:space="preserve">Durante el </w:t>
            </w:r>
            <w:r w:rsidR="002F6A4E" w:rsidRPr="002F6A4E">
              <w:rPr>
                <w:rFonts w:ascii="Times New Roman" w:eastAsia="Times New Roman" w:hAnsi="Times New Roman" w:cs="Times New Roman"/>
              </w:rPr>
              <w:t>pre-planificación</w:t>
            </w:r>
            <w:r w:rsidRPr="007F66A7">
              <w:rPr>
                <w:rFonts w:ascii="Times New Roman" w:eastAsia="Times New Roman" w:hAnsi="Times New Roman" w:cs="Times New Roman"/>
              </w:rPr>
              <w:t>, revisamos el plan resumiendo con una actividad de Ganar /Perder/Empatar para aclarar o discutir más a fondo el Plan de Mejora Escolar.</w:t>
            </w:r>
            <w:r w:rsidR="008470F2">
              <w:rPr>
                <w:rFonts w:ascii="Times New Roman" w:eastAsia="Times New Roman" w:hAnsi="Times New Roman" w:cs="Times New Roman"/>
              </w:rPr>
              <w:t xml:space="preserve"> </w:t>
            </w:r>
            <w:r w:rsidR="002F6A4E" w:rsidRPr="002F6A4E">
              <w:rPr>
                <w:rFonts w:ascii="Times New Roman" w:eastAsia="Times New Roman" w:hAnsi="Times New Roman" w:cs="Times New Roman"/>
              </w:rPr>
              <w:t>Además, también se celebrarán reuniones de liderazgo para seguir examinando el plan de aplicación más eficaz. Los presidentes de los comités también serán guiados a la responsabilidad de sus comités hacia el éxito de nuestro plan a través de un</w:t>
            </w:r>
            <w:r w:rsidR="002F6A4E">
              <w:rPr>
                <w:rFonts w:ascii="Times New Roman" w:eastAsia="Times New Roman" w:hAnsi="Times New Roman" w:cs="Times New Roman"/>
              </w:rPr>
              <w:t xml:space="preserve">a reunión con la administración. </w:t>
            </w:r>
            <w:r w:rsidR="002F6A4E" w:rsidRPr="002F6A4E">
              <w:rPr>
                <w:rFonts w:ascii="Times New Roman" w:eastAsia="Times New Roman" w:hAnsi="Times New Roman" w:cs="Times New Roman"/>
              </w:rPr>
              <w:t>Todo el personal será informado con frecuencia del progreso con nuestro plan a través de los miembros del equipo que comparten información así como las actas que se envían electrónicamente a todos los profesores y personal después de todas las reuniones del comité</w:t>
            </w:r>
            <w:r w:rsidR="002F6A4E">
              <w:rPr>
                <w:rFonts w:ascii="Times New Roman" w:eastAsia="Times New Roman" w:hAnsi="Times New Roman" w:cs="Times New Roman"/>
              </w:rPr>
              <w:t xml:space="preserve">. </w:t>
            </w:r>
          </w:p>
          <w:p w:rsidR="00473095" w:rsidRPr="00473095" w:rsidRDefault="002F6A4E" w:rsidP="00473095">
            <w:pPr>
              <w:rPr>
                <w:rFonts w:ascii="Times New Roman" w:eastAsia="Times New Roman" w:hAnsi="Times New Roman" w:cs="Times New Roman"/>
              </w:rPr>
            </w:pPr>
            <w:r w:rsidRPr="002F6A4E">
              <w:rPr>
                <w:rFonts w:ascii="Times New Roman" w:eastAsia="Times New Roman" w:hAnsi="Times New Roman" w:cs="Times New Roman"/>
              </w:rPr>
              <w:t>El equipo de liderazgo de BES utiliza el análisis de los datos de percepción y los datos académicos. Estos datos incluyen, pero no se limitan a:</w:t>
            </w:r>
            <w:r>
              <w:rPr>
                <w:rFonts w:ascii="Times New Roman" w:eastAsia="Times New Roman" w:hAnsi="Times New Roman" w:cs="Times New Roman"/>
              </w:rPr>
              <w:t xml:space="preserve"> </w:t>
            </w:r>
            <w:r w:rsidR="008470F2">
              <w:rPr>
                <w:rFonts w:ascii="Times New Roman" w:eastAsia="Times New Roman" w:hAnsi="Times New Roman" w:cs="Times New Roman"/>
              </w:rPr>
              <w:t xml:space="preserve">GA Milestones </w:t>
            </w:r>
            <w:r w:rsidR="00473095" w:rsidRPr="00473095">
              <w:rPr>
                <w:rFonts w:ascii="Times New Roman" w:eastAsia="Times New Roman" w:hAnsi="Times New Roman" w:cs="Times New Roman"/>
              </w:rPr>
              <w:t xml:space="preserve">en todas las áreas de contenido, evaluaciones </w:t>
            </w:r>
            <w:r w:rsidR="00473095">
              <w:rPr>
                <w:rFonts w:ascii="Times New Roman" w:eastAsia="Times New Roman" w:hAnsi="Times New Roman" w:cs="Times New Roman"/>
              </w:rPr>
              <w:t>de S</w:t>
            </w:r>
            <w:r w:rsidR="00473095" w:rsidRPr="00473095">
              <w:rPr>
                <w:rFonts w:ascii="Times New Roman" w:eastAsia="Times New Roman" w:hAnsi="Times New Roman" w:cs="Times New Roman"/>
              </w:rPr>
              <w:t>TAR en lectura y matemáticas, percepción, asistencia y datos de disciplina. Todos los datos se analizan de forma positiva/delta.</w:t>
            </w:r>
            <w:r w:rsidR="00473095">
              <w:rPr>
                <w:rFonts w:ascii="Times New Roman" w:eastAsia="Times New Roman" w:hAnsi="Times New Roman" w:cs="Times New Roman"/>
              </w:rPr>
              <w:t xml:space="preserve"> </w:t>
            </w:r>
            <w:r w:rsidR="00473095" w:rsidRPr="00473095">
              <w:rPr>
                <w:rFonts w:ascii="Times New Roman" w:eastAsia="Times New Roman" w:hAnsi="Times New Roman" w:cs="Times New Roman"/>
              </w:rPr>
              <w:t>Los aspectos positivos son compartidos y celebrados. Las oportunidades se exploran más a fondo para determinar las estrategias necesarias para ayudar a encontrar crecimiento en estas áreas. A partir de aquí se desarrollan iniciativas y pasos de acción para asegurar el éxito en las áreas identificadas.</w:t>
            </w:r>
          </w:p>
          <w:p w:rsidR="00837F60" w:rsidRDefault="00473095" w:rsidP="00473095">
            <w:r w:rsidRPr="00473095">
              <w:rPr>
                <w:rFonts w:ascii="Times New Roman" w:eastAsia="Times New Roman" w:hAnsi="Times New Roman" w:cs="Times New Roman"/>
              </w:rPr>
              <w:t xml:space="preserve">Los fondos se utilizarán para adquirir </w:t>
            </w:r>
            <w:r>
              <w:rPr>
                <w:rFonts w:ascii="Times New Roman" w:eastAsia="Times New Roman" w:hAnsi="Times New Roman" w:cs="Times New Roman"/>
              </w:rPr>
              <w:t xml:space="preserve">ordenador </w:t>
            </w:r>
            <w:r w:rsidRPr="00473095">
              <w:rPr>
                <w:rFonts w:ascii="Times New Roman" w:eastAsia="Times New Roman" w:hAnsi="Times New Roman" w:cs="Times New Roman"/>
              </w:rPr>
              <w:t>portátiles adicionales, Chromebook</w:t>
            </w:r>
            <w:r w:rsidR="00306D99">
              <w:rPr>
                <w:rFonts w:ascii="Times New Roman" w:eastAsia="Times New Roman" w:hAnsi="Times New Roman" w:cs="Times New Roman"/>
              </w:rPr>
              <w:t>s</w:t>
            </w:r>
            <w:r w:rsidRPr="00473095">
              <w:rPr>
                <w:rFonts w:ascii="Times New Roman" w:eastAsia="Times New Roman" w:hAnsi="Times New Roman" w:cs="Times New Roman"/>
              </w:rPr>
              <w:t xml:space="preserve">, </w:t>
            </w:r>
            <w:r w:rsidR="003209CD">
              <w:rPr>
                <w:rFonts w:ascii="Times New Roman" w:eastAsia="Times New Roman" w:hAnsi="Times New Roman" w:cs="Times New Roman"/>
              </w:rPr>
              <w:t>un</w:t>
            </w:r>
            <w:r w:rsidRPr="00473095">
              <w:rPr>
                <w:rFonts w:ascii="Times New Roman" w:eastAsia="Times New Roman" w:hAnsi="Times New Roman" w:cs="Times New Roman"/>
              </w:rPr>
              <w:t xml:space="preserve"> Leader Board, </w:t>
            </w:r>
            <w:r>
              <w:rPr>
                <w:rFonts w:ascii="Times New Roman" w:eastAsia="Times New Roman" w:hAnsi="Times New Roman" w:cs="Times New Roman"/>
              </w:rPr>
              <w:t xml:space="preserve">placa de </w:t>
            </w:r>
            <w:r w:rsidRPr="00473095">
              <w:rPr>
                <w:rFonts w:ascii="Times New Roman" w:eastAsia="Times New Roman" w:hAnsi="Times New Roman" w:cs="Times New Roman"/>
              </w:rPr>
              <w:t>Lego, una cámara de documentos</w:t>
            </w:r>
            <w:r>
              <w:rPr>
                <w:rFonts w:ascii="Times New Roman" w:eastAsia="Times New Roman" w:hAnsi="Times New Roman" w:cs="Times New Roman"/>
              </w:rPr>
              <w:t xml:space="preserve">, </w:t>
            </w:r>
            <w:r w:rsidR="0059412B" w:rsidRPr="0059412B">
              <w:rPr>
                <w:rFonts w:ascii="Times New Roman" w:eastAsia="Times New Roman" w:hAnsi="Times New Roman" w:cs="Times New Roman"/>
              </w:rPr>
              <w:t>megáfono</w:t>
            </w:r>
            <w:r w:rsidR="0059412B">
              <w:rPr>
                <w:rFonts w:ascii="Times New Roman" w:eastAsia="Times New Roman" w:hAnsi="Times New Roman" w:cs="Times New Roman"/>
              </w:rPr>
              <w:t xml:space="preserve"> </w:t>
            </w:r>
            <w:r w:rsidR="0059412B" w:rsidRPr="0059412B">
              <w:rPr>
                <w:rFonts w:ascii="Times New Roman" w:eastAsia="Times New Roman" w:hAnsi="Times New Roman" w:cs="Times New Roman"/>
              </w:rPr>
              <w:t xml:space="preserve">para una comunicación clara, libros de lectura guiada, </w:t>
            </w:r>
            <w:r w:rsidR="00D450F1">
              <w:rPr>
                <w:rFonts w:ascii="Times New Roman" w:eastAsia="Times New Roman" w:hAnsi="Times New Roman" w:cs="Times New Roman"/>
              </w:rPr>
              <w:t xml:space="preserve">cajas </w:t>
            </w:r>
            <w:r w:rsidR="0059412B" w:rsidRPr="0059412B">
              <w:rPr>
                <w:rFonts w:ascii="Times New Roman" w:eastAsia="Times New Roman" w:hAnsi="Times New Roman" w:cs="Times New Roman"/>
              </w:rPr>
              <w:t>plástic</w:t>
            </w:r>
            <w:r w:rsidR="00D450F1">
              <w:rPr>
                <w:rFonts w:ascii="Times New Roman" w:eastAsia="Times New Roman" w:hAnsi="Times New Roman" w:cs="Times New Roman"/>
              </w:rPr>
              <w:t>as para</w:t>
            </w:r>
            <w:r w:rsidR="0059412B" w:rsidRPr="0059412B">
              <w:rPr>
                <w:rFonts w:ascii="Times New Roman" w:eastAsia="Times New Roman" w:hAnsi="Times New Roman" w:cs="Times New Roman"/>
              </w:rPr>
              <w:t xml:space="preserve"> </w:t>
            </w:r>
            <w:r w:rsidR="0059412B">
              <w:rPr>
                <w:rFonts w:ascii="Times New Roman" w:eastAsia="Times New Roman" w:hAnsi="Times New Roman" w:cs="Times New Roman"/>
              </w:rPr>
              <w:t xml:space="preserve">libros </w:t>
            </w:r>
            <w:r w:rsidR="0059412B" w:rsidRPr="0059412B">
              <w:rPr>
                <w:rFonts w:ascii="Times New Roman" w:eastAsia="Times New Roman" w:hAnsi="Times New Roman" w:cs="Times New Roman"/>
              </w:rPr>
              <w:t xml:space="preserve">de lectura guiada y exposición de libros </w:t>
            </w:r>
            <w:r w:rsidR="0059412B">
              <w:rPr>
                <w:rFonts w:ascii="Times New Roman" w:eastAsia="Times New Roman" w:hAnsi="Times New Roman" w:cs="Times New Roman"/>
              </w:rPr>
              <w:t>e</w:t>
            </w:r>
            <w:r w:rsidR="0059412B" w:rsidRPr="0059412B">
              <w:rPr>
                <w:rFonts w:ascii="Times New Roman" w:eastAsia="Times New Roman" w:hAnsi="Times New Roman" w:cs="Times New Roman"/>
              </w:rPr>
              <w:t xml:space="preserve">n todas las áreas de contenido, evaluaciones </w:t>
            </w:r>
            <w:r w:rsidR="0059412B">
              <w:rPr>
                <w:rFonts w:ascii="Times New Roman" w:eastAsia="Times New Roman" w:hAnsi="Times New Roman" w:cs="Times New Roman"/>
              </w:rPr>
              <w:t xml:space="preserve">de STAR </w:t>
            </w:r>
            <w:r w:rsidR="0059412B" w:rsidRPr="0059412B">
              <w:rPr>
                <w:rFonts w:ascii="Times New Roman" w:eastAsia="Times New Roman" w:hAnsi="Times New Roman" w:cs="Times New Roman"/>
              </w:rPr>
              <w:t>en lectura y matemáticas, percepción, asistencia y datos de disciplina.</w:t>
            </w:r>
            <w:r w:rsidR="008470F2">
              <w:rPr>
                <w:rFonts w:ascii="Times New Roman" w:eastAsia="Times New Roman" w:hAnsi="Times New Roman" w:cs="Times New Roman"/>
              </w:rPr>
              <w:t xml:space="preserve">  </w:t>
            </w:r>
            <w:r w:rsidR="0059412B" w:rsidRPr="0059412B">
              <w:rPr>
                <w:rFonts w:ascii="Times New Roman" w:eastAsia="Times New Roman" w:hAnsi="Times New Roman" w:cs="Times New Roman"/>
              </w:rPr>
              <w:t>Todos los datos se analizan de forma positiva/delta. Los aspectos positivos son compartidos y celebrados. Las oportunidades se exploran más a fondo para determinar las estrategias necesarias para ayudar a encontrar crecimiento en estas áreas. A partir de aquí se desarrollan iniciativas y pasos de acción para asegurar el éxito en las áreas identificadas.</w:t>
            </w:r>
            <w:r w:rsidR="0059412B">
              <w:rPr>
                <w:rFonts w:ascii="Times New Roman" w:eastAsia="Times New Roman" w:hAnsi="Times New Roman" w:cs="Times New Roman"/>
              </w:rPr>
              <w:t xml:space="preserve"> </w:t>
            </w:r>
          </w:p>
          <w:p w:rsidR="00837F60" w:rsidRDefault="0059412B" w:rsidP="00D450F1">
            <w:pPr>
              <w:pBdr>
                <w:top w:val="nil"/>
                <w:left w:val="nil"/>
                <w:bottom w:val="nil"/>
                <w:right w:val="nil"/>
                <w:between w:val="nil"/>
              </w:pBdr>
              <w:spacing w:before="100" w:after="100"/>
              <w:rPr>
                <w:color w:val="000000"/>
              </w:rPr>
            </w:pPr>
            <w:r w:rsidRPr="0059412B">
              <w:t>Los fondos se utilizarán para adquirir ordenador portátiles adicionales, Chromebook</w:t>
            </w:r>
            <w:r w:rsidR="00306D99">
              <w:t>s</w:t>
            </w:r>
            <w:r w:rsidRPr="0059412B">
              <w:t xml:space="preserve">, </w:t>
            </w:r>
            <w:r>
              <w:t xml:space="preserve">un </w:t>
            </w:r>
            <w:r w:rsidRPr="0059412B">
              <w:t xml:space="preserve">Leader Board, placa de Lego, una cámara de documentos, megáfono para una comunicación clara, libros de lectura guiada, </w:t>
            </w:r>
            <w:r w:rsidR="00D450F1">
              <w:t xml:space="preserve">cajas </w:t>
            </w:r>
            <w:r w:rsidRPr="0059412B">
              <w:t>plástic</w:t>
            </w:r>
            <w:r w:rsidR="00D450F1">
              <w:t>as para</w:t>
            </w:r>
            <w:r w:rsidRPr="0059412B">
              <w:t xml:space="preserve"> libros de lectura guiada y exposición de libros</w:t>
            </w:r>
            <w:r w:rsidR="00D450F1">
              <w:t>.</w:t>
            </w:r>
          </w:p>
        </w:tc>
      </w:tr>
    </w:tbl>
    <w:p w:rsidR="00837F60" w:rsidRDefault="00837F60"/>
    <w:tbl>
      <w:tblPr>
        <w:tblStyle w:val="a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837F60">
        <w:tc>
          <w:tcPr>
            <w:tcW w:w="9350" w:type="dxa"/>
            <w:gridSpan w:val="2"/>
            <w:shd w:val="clear" w:color="auto" w:fill="FF0000"/>
          </w:tcPr>
          <w:p w:rsidR="00837F60" w:rsidRDefault="009800D0">
            <w:pPr>
              <w:pBdr>
                <w:top w:val="nil"/>
                <w:left w:val="nil"/>
                <w:bottom w:val="nil"/>
                <w:right w:val="nil"/>
                <w:between w:val="nil"/>
              </w:pBdr>
              <w:spacing w:before="100" w:after="100"/>
              <w:jc w:val="center"/>
              <w:rPr>
                <w:rFonts w:ascii="Times New Roman" w:eastAsia="Times New Roman" w:hAnsi="Times New Roman" w:cs="Times New Roman"/>
                <w:b/>
                <w:color w:val="000000"/>
              </w:rPr>
            </w:pPr>
            <w:r w:rsidRPr="009800D0">
              <w:rPr>
                <w:rFonts w:ascii="Times New Roman" w:eastAsia="Times New Roman" w:hAnsi="Times New Roman" w:cs="Times New Roman"/>
                <w:b/>
                <w:color w:val="000000"/>
              </w:rPr>
              <w:t>Comité de Planificación Integral de Evaluación de Necesidades</w:t>
            </w:r>
          </w:p>
          <w:p w:rsidR="009800D0" w:rsidRDefault="008470F2" w:rsidP="009800D0">
            <w:pPr>
              <w:pBdr>
                <w:top w:val="nil"/>
                <w:left w:val="nil"/>
                <w:bottom w:val="nil"/>
                <w:right w:val="nil"/>
                <w:between w:val="nil"/>
              </w:pBdr>
              <w:spacing w:before="100" w:after="1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r w:rsidR="009800D0" w:rsidRPr="009800D0">
              <w:rPr>
                <w:rFonts w:ascii="Times New Roman" w:eastAsia="Times New Roman" w:hAnsi="Times New Roman" w:cs="Times New Roman"/>
                <w:b/>
                <w:color w:val="000000"/>
              </w:rPr>
              <w:t>Puede usar la Reunión de Planificación de Mejoramiento Esc</w:t>
            </w:r>
            <w:r w:rsidR="009800D0">
              <w:rPr>
                <w:rFonts w:ascii="Times New Roman" w:eastAsia="Times New Roman" w:hAnsi="Times New Roman" w:cs="Times New Roman"/>
                <w:b/>
                <w:color w:val="000000"/>
              </w:rPr>
              <w:t xml:space="preserve">olar </w:t>
            </w:r>
            <w:r w:rsidR="009800D0" w:rsidRPr="009800D0">
              <w:rPr>
                <w:rFonts w:ascii="Times New Roman" w:eastAsia="Times New Roman" w:hAnsi="Times New Roman" w:cs="Times New Roman"/>
                <w:b/>
                <w:color w:val="000000"/>
              </w:rPr>
              <w:t>de</w:t>
            </w:r>
            <w:r w:rsidR="009800D0">
              <w:rPr>
                <w:rFonts w:ascii="Times New Roman" w:eastAsia="Times New Roman" w:hAnsi="Times New Roman" w:cs="Times New Roman"/>
                <w:b/>
                <w:color w:val="000000"/>
              </w:rPr>
              <w:t>l</w:t>
            </w:r>
            <w:r w:rsidR="009800D0" w:rsidRPr="009800D0">
              <w:rPr>
                <w:rFonts w:ascii="Times New Roman" w:eastAsia="Times New Roman" w:hAnsi="Times New Roman" w:cs="Times New Roman"/>
                <w:b/>
                <w:color w:val="000000"/>
              </w:rPr>
              <w:t xml:space="preserve"> </w:t>
            </w:r>
          </w:p>
          <w:p w:rsidR="00837F60" w:rsidRDefault="009800D0" w:rsidP="009800D0">
            <w:pPr>
              <w:pBdr>
                <w:top w:val="nil"/>
                <w:left w:val="nil"/>
                <w:bottom w:val="nil"/>
                <w:right w:val="nil"/>
                <w:between w:val="nil"/>
              </w:pBdr>
              <w:spacing w:before="100" w:after="100"/>
              <w:jc w:val="center"/>
              <w:rPr>
                <w:rFonts w:ascii="Times New Roman" w:eastAsia="Times New Roman" w:hAnsi="Times New Roman" w:cs="Times New Roman"/>
                <w:color w:val="000000"/>
              </w:rPr>
            </w:pPr>
            <w:r>
              <w:rPr>
                <w:rFonts w:ascii="Times New Roman" w:eastAsia="Times New Roman" w:hAnsi="Times New Roman" w:cs="Times New Roman"/>
                <w:b/>
                <w:color w:val="000000"/>
              </w:rPr>
              <w:t>v</w:t>
            </w:r>
            <w:r w:rsidRPr="009800D0">
              <w:rPr>
                <w:rFonts w:ascii="Times New Roman" w:eastAsia="Times New Roman" w:hAnsi="Times New Roman" w:cs="Times New Roman"/>
                <w:b/>
                <w:color w:val="000000"/>
              </w:rPr>
              <w:t>erano con</w:t>
            </w:r>
            <w:r>
              <w:rPr>
                <w:rFonts w:ascii="Times New Roman" w:eastAsia="Times New Roman" w:hAnsi="Times New Roman" w:cs="Times New Roman"/>
                <w:b/>
                <w:color w:val="000000"/>
              </w:rPr>
              <w:t xml:space="preserve"> </w:t>
            </w:r>
            <w:r w:rsidR="008470F2">
              <w:rPr>
                <w:rFonts w:ascii="Times New Roman" w:eastAsia="Times New Roman" w:hAnsi="Times New Roman" w:cs="Times New Roman"/>
                <w:b/>
                <w:color w:val="000000"/>
              </w:rPr>
              <w:t>Georgia Evans)</w:t>
            </w:r>
          </w:p>
        </w:tc>
      </w:tr>
      <w:tr w:rsidR="00837F60">
        <w:tc>
          <w:tcPr>
            <w:tcW w:w="4675" w:type="dxa"/>
          </w:tcPr>
          <w:p w:rsidR="00837F60" w:rsidRDefault="009800D0">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color w:val="000000"/>
              </w:rPr>
              <w:t>Nombre</w:t>
            </w:r>
          </w:p>
        </w:tc>
        <w:tc>
          <w:tcPr>
            <w:tcW w:w="4675" w:type="dxa"/>
          </w:tcPr>
          <w:p w:rsidR="00837F60" w:rsidRDefault="009800D0">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color w:val="000000"/>
              </w:rPr>
              <w:t>Papel</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Leigh Dean</w:t>
            </w:r>
          </w:p>
        </w:tc>
        <w:tc>
          <w:tcPr>
            <w:tcW w:w="4675" w:type="dxa"/>
          </w:tcPr>
          <w:p w:rsidR="00837F60" w:rsidRDefault="009800D0" w:rsidP="009800D0">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Liderazgo</w:t>
            </w:r>
            <w:r w:rsidR="008470F2">
              <w:rPr>
                <w:rFonts w:ascii="Times New Roman" w:eastAsia="Times New Roman" w:hAnsi="Times New Roman" w:cs="Times New Roman"/>
              </w:rPr>
              <w:t xml:space="preserve">, </w:t>
            </w:r>
            <w:r>
              <w:rPr>
                <w:rFonts w:ascii="Times New Roman" w:eastAsia="Times New Roman" w:hAnsi="Times New Roman" w:cs="Times New Roman"/>
              </w:rPr>
              <w:t>Presidente</w:t>
            </w:r>
            <w:r w:rsidR="008470F2">
              <w:rPr>
                <w:rFonts w:ascii="Times New Roman" w:eastAsia="Times New Roman" w:hAnsi="Times New Roman" w:cs="Times New Roman"/>
              </w:rPr>
              <w:t xml:space="preserve"> 5t</w:t>
            </w:r>
            <w:r>
              <w:rPr>
                <w:rFonts w:ascii="Times New Roman" w:eastAsia="Times New Roman" w:hAnsi="Times New Roman" w:cs="Times New Roman"/>
              </w:rPr>
              <w:t>o</w:t>
            </w:r>
            <w:r w:rsidR="008470F2">
              <w:rPr>
                <w:rFonts w:ascii="Times New Roman" w:eastAsia="Times New Roman" w:hAnsi="Times New Roman" w:cs="Times New Roman"/>
              </w:rPr>
              <w:t xml:space="preserve"> </w:t>
            </w:r>
            <w:r>
              <w:rPr>
                <w:rFonts w:ascii="Times New Roman" w:eastAsia="Times New Roman" w:hAnsi="Times New Roman" w:cs="Times New Roman"/>
              </w:rPr>
              <w:t>y</w:t>
            </w:r>
            <w:r w:rsidR="008470F2">
              <w:rPr>
                <w:rFonts w:ascii="Times New Roman" w:eastAsia="Times New Roman" w:hAnsi="Times New Roman" w:cs="Times New Roman"/>
              </w:rPr>
              <w:t xml:space="preserve"> SPED</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Nikki Ethridge</w:t>
            </w:r>
          </w:p>
        </w:tc>
        <w:tc>
          <w:tcPr>
            <w:tcW w:w="4675" w:type="dxa"/>
          </w:tcPr>
          <w:p w:rsidR="00837F60" w:rsidRDefault="009800D0">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Padre</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Kelly Eason</w:t>
            </w:r>
          </w:p>
        </w:tc>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PK</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lastRenderedPageBreak/>
              <w:t>Connie Ross</w:t>
            </w:r>
          </w:p>
        </w:tc>
        <w:tc>
          <w:tcPr>
            <w:tcW w:w="4675" w:type="dxa"/>
          </w:tcPr>
          <w:p w:rsidR="00837F60" w:rsidRDefault="009800D0">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4to</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Morgan Hornsby</w:t>
            </w:r>
          </w:p>
        </w:tc>
        <w:tc>
          <w:tcPr>
            <w:tcW w:w="4675" w:type="dxa"/>
          </w:tcPr>
          <w:p w:rsidR="00837F60" w:rsidRDefault="009800D0">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3er</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Kathy Estes</w:t>
            </w:r>
          </w:p>
        </w:tc>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2</w:t>
            </w:r>
            <w:r w:rsidR="00D450F1">
              <w:rPr>
                <w:rFonts w:ascii="Times New Roman" w:eastAsia="Times New Roman" w:hAnsi="Times New Roman" w:cs="Times New Roman"/>
              </w:rPr>
              <w:t>do</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Casey Loveless</w:t>
            </w:r>
          </w:p>
        </w:tc>
        <w:tc>
          <w:tcPr>
            <w:tcW w:w="4675" w:type="dxa"/>
          </w:tcPr>
          <w:p w:rsidR="00837F60" w:rsidRDefault="00D450F1">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1er</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Missy Trippe</w:t>
            </w:r>
          </w:p>
        </w:tc>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K</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Sharanda Keith</w:t>
            </w:r>
          </w:p>
        </w:tc>
        <w:tc>
          <w:tcPr>
            <w:tcW w:w="4675" w:type="dxa"/>
          </w:tcPr>
          <w:p w:rsidR="00837F60" w:rsidRDefault="008470F2" w:rsidP="00D450F1">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C</w:t>
            </w:r>
            <w:r w:rsidR="00D450F1" w:rsidRPr="00D450F1">
              <w:rPr>
                <w:rFonts w:ascii="Times New Roman" w:eastAsia="Times New Roman" w:hAnsi="Times New Roman" w:cs="Times New Roman"/>
              </w:rPr>
              <w:t xml:space="preserve">onsejero </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Cindy Wilson</w:t>
            </w:r>
          </w:p>
        </w:tc>
        <w:tc>
          <w:tcPr>
            <w:tcW w:w="4675" w:type="dxa"/>
          </w:tcPr>
          <w:p w:rsidR="00837F60" w:rsidRDefault="00D450F1" w:rsidP="00D450F1">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C</w:t>
            </w:r>
            <w:r w:rsidRPr="00D450F1">
              <w:rPr>
                <w:rFonts w:ascii="Times New Roman" w:eastAsia="Times New Roman" w:hAnsi="Times New Roman" w:cs="Times New Roman"/>
              </w:rPr>
              <w:t>oordinador</w:t>
            </w:r>
            <w:r w:rsidR="00306D99">
              <w:rPr>
                <w:rFonts w:ascii="Times New Roman" w:eastAsia="Times New Roman" w:hAnsi="Times New Roman" w:cs="Times New Roman"/>
              </w:rPr>
              <w:t>a</w:t>
            </w:r>
            <w:r w:rsidRPr="00D450F1">
              <w:rPr>
                <w:rFonts w:ascii="Times New Roman" w:eastAsia="Times New Roman" w:hAnsi="Times New Roman" w:cs="Times New Roman"/>
              </w:rPr>
              <w:t xml:space="preserve"> de </w:t>
            </w:r>
            <w:r>
              <w:rPr>
                <w:rFonts w:ascii="Times New Roman" w:eastAsia="Times New Roman" w:hAnsi="Times New Roman" w:cs="Times New Roman"/>
              </w:rPr>
              <w:t>P</w:t>
            </w:r>
            <w:r w:rsidRPr="00D450F1">
              <w:rPr>
                <w:rFonts w:ascii="Times New Roman" w:eastAsia="Times New Roman" w:hAnsi="Times New Roman" w:cs="Times New Roman"/>
              </w:rPr>
              <w:t xml:space="preserve">adres </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Ginny Edwards</w:t>
            </w:r>
          </w:p>
        </w:tc>
        <w:tc>
          <w:tcPr>
            <w:tcW w:w="4675" w:type="dxa"/>
          </w:tcPr>
          <w:p w:rsidR="00837F60" w:rsidRDefault="00D450F1">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Subdirectora</w:t>
            </w:r>
          </w:p>
        </w:tc>
      </w:tr>
      <w:tr w:rsidR="00837F60">
        <w:tc>
          <w:tcPr>
            <w:tcW w:w="4675" w:type="dxa"/>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Lorie Teal</w:t>
            </w:r>
          </w:p>
        </w:tc>
        <w:tc>
          <w:tcPr>
            <w:tcW w:w="4675" w:type="dxa"/>
          </w:tcPr>
          <w:p w:rsidR="00837F60" w:rsidRDefault="00D450F1">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Directora</w:t>
            </w:r>
          </w:p>
        </w:tc>
      </w:tr>
    </w:tbl>
    <w:p w:rsidR="00837F60" w:rsidRDefault="00837F60"/>
    <w:tbl>
      <w:tblPr>
        <w:tblStyle w:val="a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7"/>
        <w:gridCol w:w="3026"/>
        <w:gridCol w:w="3747"/>
      </w:tblGrid>
      <w:tr w:rsidR="00837F60">
        <w:tc>
          <w:tcPr>
            <w:tcW w:w="9350" w:type="dxa"/>
            <w:gridSpan w:val="3"/>
            <w:shd w:val="clear" w:color="auto" w:fill="FF0000"/>
          </w:tcPr>
          <w:p w:rsidR="00837F60" w:rsidRDefault="00306D99">
            <w:pPr>
              <w:pBdr>
                <w:top w:val="nil"/>
                <w:left w:val="nil"/>
                <w:bottom w:val="nil"/>
                <w:right w:val="nil"/>
                <w:between w:val="nil"/>
              </w:pBdr>
              <w:spacing w:before="100" w:after="100"/>
              <w:jc w:val="center"/>
              <w:rPr>
                <w:rFonts w:ascii="Times New Roman" w:eastAsia="Times New Roman" w:hAnsi="Times New Roman" w:cs="Times New Roman"/>
                <w:b/>
                <w:color w:val="000000"/>
              </w:rPr>
            </w:pPr>
            <w:r w:rsidRPr="00306D99">
              <w:rPr>
                <w:rFonts w:ascii="Times New Roman" w:eastAsia="Times New Roman" w:hAnsi="Times New Roman" w:cs="Times New Roman"/>
                <w:b/>
                <w:color w:val="000000"/>
              </w:rPr>
              <w:t xml:space="preserve">Recopilación de </w:t>
            </w:r>
            <w:r>
              <w:rPr>
                <w:rFonts w:ascii="Times New Roman" w:eastAsia="Times New Roman" w:hAnsi="Times New Roman" w:cs="Times New Roman"/>
                <w:b/>
                <w:color w:val="000000"/>
              </w:rPr>
              <w:t>Datos de Logros A</w:t>
            </w:r>
            <w:r w:rsidRPr="00306D99">
              <w:rPr>
                <w:rFonts w:ascii="Times New Roman" w:eastAsia="Times New Roman" w:hAnsi="Times New Roman" w:cs="Times New Roman"/>
                <w:b/>
                <w:color w:val="000000"/>
              </w:rPr>
              <w:t>cadémicos</w:t>
            </w:r>
          </w:p>
          <w:p w:rsidR="00837F60" w:rsidRDefault="00306D99" w:rsidP="00306D99">
            <w:pPr>
              <w:pBdr>
                <w:top w:val="nil"/>
                <w:left w:val="nil"/>
                <w:bottom w:val="nil"/>
                <w:right w:val="nil"/>
                <w:between w:val="nil"/>
              </w:pBdr>
              <w:spacing w:before="100" w:after="100"/>
              <w:jc w:val="center"/>
              <w:rPr>
                <w:rFonts w:ascii="Times New Roman" w:eastAsia="Times New Roman" w:hAnsi="Times New Roman" w:cs="Times New Roman"/>
                <w:b/>
              </w:rPr>
            </w:pPr>
            <w:r w:rsidRPr="00306D99">
              <w:rPr>
                <w:rFonts w:ascii="Times New Roman" w:eastAsia="Times New Roman" w:hAnsi="Times New Roman" w:cs="Times New Roman"/>
                <w:b/>
              </w:rPr>
              <w:t>Agregar documentación para las herramientas de datos en el Apéndice 3</w:t>
            </w:r>
          </w:p>
        </w:tc>
      </w:tr>
      <w:tr w:rsidR="00837F60">
        <w:tc>
          <w:tcPr>
            <w:tcW w:w="2577" w:type="dxa"/>
          </w:tcPr>
          <w:p w:rsidR="00837F60" w:rsidRDefault="00306D99" w:rsidP="004343C8">
            <w:pPr>
              <w:pBdr>
                <w:top w:val="nil"/>
                <w:left w:val="nil"/>
                <w:bottom w:val="nil"/>
                <w:right w:val="nil"/>
                <w:between w:val="nil"/>
              </w:pBdr>
              <w:spacing w:before="100" w:after="100"/>
              <w:rPr>
                <w:rFonts w:ascii="Times New Roman" w:eastAsia="Times New Roman" w:hAnsi="Times New Roman" w:cs="Times New Roman"/>
                <w:color w:val="000000"/>
              </w:rPr>
            </w:pPr>
            <w:r w:rsidRPr="00306D99">
              <w:rPr>
                <w:rFonts w:ascii="Times New Roman" w:eastAsia="Times New Roman" w:hAnsi="Times New Roman" w:cs="Times New Roman"/>
                <w:color w:val="000000"/>
              </w:rPr>
              <w:t xml:space="preserve">Instrumento </w:t>
            </w:r>
            <w:r w:rsidR="004343C8">
              <w:rPr>
                <w:rFonts w:ascii="Times New Roman" w:eastAsia="Times New Roman" w:hAnsi="Times New Roman" w:cs="Times New Roman"/>
                <w:color w:val="000000"/>
              </w:rPr>
              <w:t>U</w:t>
            </w:r>
            <w:r w:rsidRPr="00306D99">
              <w:rPr>
                <w:rFonts w:ascii="Times New Roman" w:eastAsia="Times New Roman" w:hAnsi="Times New Roman" w:cs="Times New Roman"/>
                <w:color w:val="000000"/>
              </w:rPr>
              <w:t>tilizado</w:t>
            </w:r>
          </w:p>
        </w:tc>
        <w:tc>
          <w:tcPr>
            <w:tcW w:w="3026" w:type="dxa"/>
          </w:tcPr>
          <w:p w:rsidR="00837F60" w:rsidRDefault="004343C8" w:rsidP="004343C8">
            <w:pPr>
              <w:pBdr>
                <w:top w:val="nil"/>
                <w:left w:val="nil"/>
                <w:bottom w:val="nil"/>
                <w:right w:val="nil"/>
                <w:between w:val="nil"/>
              </w:pBdr>
              <w:spacing w:before="100" w:after="100"/>
              <w:rPr>
                <w:rFonts w:ascii="Times New Roman" w:eastAsia="Times New Roman" w:hAnsi="Times New Roman" w:cs="Times New Roman"/>
                <w:color w:val="000000"/>
              </w:rPr>
            </w:pPr>
            <w:r w:rsidRPr="004343C8">
              <w:rPr>
                <w:rFonts w:ascii="Times New Roman" w:eastAsia="Times New Roman" w:hAnsi="Times New Roman" w:cs="Times New Roman"/>
                <w:color w:val="000000"/>
              </w:rPr>
              <w:t xml:space="preserve">Área de </w:t>
            </w:r>
            <w:r>
              <w:rPr>
                <w:rFonts w:ascii="Times New Roman" w:eastAsia="Times New Roman" w:hAnsi="Times New Roman" w:cs="Times New Roman"/>
                <w:color w:val="000000"/>
              </w:rPr>
              <w:t>C</w:t>
            </w:r>
            <w:r w:rsidRPr="004343C8">
              <w:rPr>
                <w:rFonts w:ascii="Times New Roman" w:eastAsia="Times New Roman" w:hAnsi="Times New Roman" w:cs="Times New Roman"/>
                <w:color w:val="000000"/>
              </w:rPr>
              <w:t>ontenido</w:t>
            </w:r>
          </w:p>
        </w:tc>
        <w:tc>
          <w:tcPr>
            <w:tcW w:w="3747" w:type="dxa"/>
          </w:tcPr>
          <w:p w:rsidR="00837F60" w:rsidRDefault="004343C8" w:rsidP="004343C8">
            <w:pPr>
              <w:pBdr>
                <w:top w:val="nil"/>
                <w:left w:val="nil"/>
                <w:bottom w:val="nil"/>
                <w:right w:val="nil"/>
                <w:between w:val="nil"/>
              </w:pBdr>
              <w:spacing w:before="100" w:after="100"/>
              <w:rPr>
                <w:rFonts w:ascii="Times New Roman" w:eastAsia="Times New Roman" w:hAnsi="Times New Roman" w:cs="Times New Roman"/>
                <w:color w:val="000000"/>
              </w:rPr>
            </w:pPr>
            <w:r w:rsidRPr="004343C8">
              <w:rPr>
                <w:rFonts w:ascii="Times New Roman" w:eastAsia="Times New Roman" w:hAnsi="Times New Roman" w:cs="Times New Roman"/>
                <w:color w:val="000000"/>
              </w:rPr>
              <w:t>Proceso/Procedimiento</w:t>
            </w:r>
          </w:p>
        </w:tc>
      </w:tr>
      <w:tr w:rsidR="00837F60">
        <w:tc>
          <w:tcPr>
            <w:tcW w:w="2577" w:type="dxa"/>
            <w:shd w:val="clear" w:color="auto" w:fill="D9D9D9"/>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b/>
                <w:color w:val="000000"/>
              </w:rPr>
              <w:t>EX:  Star Reading</w:t>
            </w:r>
          </w:p>
        </w:tc>
        <w:tc>
          <w:tcPr>
            <w:tcW w:w="3026" w:type="dxa"/>
            <w:shd w:val="clear" w:color="auto" w:fill="D9D9D9"/>
          </w:tcPr>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b/>
                <w:color w:val="000000"/>
              </w:rPr>
              <w:t>ELA</w:t>
            </w:r>
          </w:p>
        </w:tc>
        <w:tc>
          <w:tcPr>
            <w:tcW w:w="3747" w:type="dxa"/>
            <w:shd w:val="clear" w:color="auto" w:fill="D9D9D9"/>
          </w:tcPr>
          <w:p w:rsidR="00837F60" w:rsidRDefault="004343C8" w:rsidP="004343C8">
            <w:pPr>
              <w:pBdr>
                <w:top w:val="nil"/>
                <w:left w:val="nil"/>
                <w:bottom w:val="nil"/>
                <w:right w:val="nil"/>
                <w:between w:val="nil"/>
              </w:pBdr>
              <w:spacing w:before="100" w:after="100"/>
              <w:rPr>
                <w:rFonts w:ascii="Times New Roman" w:eastAsia="Times New Roman" w:hAnsi="Times New Roman" w:cs="Times New Roman"/>
                <w:color w:val="000000"/>
              </w:rPr>
            </w:pPr>
            <w:r w:rsidRPr="004343C8">
              <w:rPr>
                <w:rFonts w:ascii="Times New Roman" w:eastAsia="Times New Roman" w:hAnsi="Times New Roman" w:cs="Times New Roman"/>
                <w:b/>
                <w:color w:val="000000"/>
              </w:rPr>
              <w:t>Cómo se utilizó para determinar en riesgo a los estudiantes</w:t>
            </w:r>
            <w:r>
              <w:rPr>
                <w:rFonts w:ascii="Times New Roman" w:eastAsia="Times New Roman" w:hAnsi="Times New Roman" w:cs="Times New Roman"/>
                <w:b/>
                <w:color w:val="000000"/>
              </w:rPr>
              <w:t>?</w:t>
            </w:r>
            <w:r w:rsidRPr="004343C8">
              <w:rPr>
                <w:rFonts w:ascii="Times New Roman" w:eastAsia="Times New Roman" w:hAnsi="Times New Roman" w:cs="Times New Roman"/>
                <w:b/>
                <w:color w:val="000000"/>
              </w:rPr>
              <w:t xml:space="preserve"> </w:t>
            </w:r>
          </w:p>
        </w:tc>
      </w:tr>
      <w:tr w:rsidR="00837F60">
        <w:tc>
          <w:tcPr>
            <w:tcW w:w="2577" w:type="dxa"/>
          </w:tcPr>
          <w:p w:rsidR="00837F60" w:rsidRDefault="008470F2" w:rsidP="004343C8">
            <w:pPr>
              <w:rPr>
                <w:rFonts w:ascii="Times New Roman" w:eastAsia="Times New Roman" w:hAnsi="Times New Roman" w:cs="Times New Roman"/>
              </w:rPr>
            </w:pPr>
            <w:r>
              <w:rPr>
                <w:rFonts w:ascii="Times New Roman" w:eastAsia="Times New Roman" w:hAnsi="Times New Roman" w:cs="Times New Roman"/>
              </w:rPr>
              <w:t>Instrument</w:t>
            </w:r>
            <w:r w:rsidR="004343C8">
              <w:rPr>
                <w:rFonts w:ascii="Times New Roman" w:eastAsia="Times New Roman" w:hAnsi="Times New Roman" w:cs="Times New Roman"/>
              </w:rPr>
              <w:t>o Utilizado</w:t>
            </w:r>
          </w:p>
        </w:tc>
        <w:tc>
          <w:tcPr>
            <w:tcW w:w="3026" w:type="dxa"/>
          </w:tcPr>
          <w:p w:rsidR="00837F60" w:rsidRDefault="004343C8" w:rsidP="004343C8">
            <w:pPr>
              <w:rPr>
                <w:rFonts w:ascii="Times New Roman" w:eastAsia="Times New Roman" w:hAnsi="Times New Roman" w:cs="Times New Roman"/>
              </w:rPr>
            </w:pPr>
            <w:r w:rsidRPr="004343C8">
              <w:rPr>
                <w:rFonts w:ascii="Times New Roman" w:eastAsia="Times New Roman" w:hAnsi="Times New Roman" w:cs="Times New Roman"/>
              </w:rPr>
              <w:t xml:space="preserve">Área de Contenido </w:t>
            </w:r>
          </w:p>
        </w:tc>
        <w:tc>
          <w:tcPr>
            <w:tcW w:w="3747" w:type="dxa"/>
          </w:tcPr>
          <w:p w:rsidR="00837F60" w:rsidRDefault="004343C8" w:rsidP="004343C8">
            <w:pPr>
              <w:rPr>
                <w:rFonts w:ascii="Times New Roman" w:eastAsia="Times New Roman" w:hAnsi="Times New Roman" w:cs="Times New Roman"/>
              </w:rPr>
            </w:pPr>
            <w:r w:rsidRPr="004343C8">
              <w:rPr>
                <w:rFonts w:ascii="Times New Roman" w:eastAsia="Times New Roman" w:hAnsi="Times New Roman" w:cs="Times New Roman"/>
              </w:rPr>
              <w:t xml:space="preserve">Área de Contenido </w:t>
            </w:r>
          </w:p>
        </w:tc>
      </w:tr>
      <w:tr w:rsidR="00837F60">
        <w:tc>
          <w:tcPr>
            <w:tcW w:w="2577" w:type="dxa"/>
          </w:tcPr>
          <w:p w:rsidR="00837F60" w:rsidRDefault="008470F2" w:rsidP="004343C8">
            <w:pPr>
              <w:rPr>
                <w:rFonts w:ascii="Times New Roman" w:eastAsia="Times New Roman" w:hAnsi="Times New Roman" w:cs="Times New Roman"/>
              </w:rPr>
            </w:pPr>
            <w:r>
              <w:rPr>
                <w:rFonts w:ascii="Times New Roman" w:eastAsia="Times New Roman" w:hAnsi="Times New Roman" w:cs="Times New Roman"/>
              </w:rPr>
              <w:t xml:space="preserve">STAR </w:t>
            </w:r>
            <w:r w:rsidR="004343C8">
              <w:rPr>
                <w:rFonts w:ascii="Times New Roman" w:eastAsia="Times New Roman" w:hAnsi="Times New Roman" w:cs="Times New Roman"/>
              </w:rPr>
              <w:t>Lectura</w:t>
            </w:r>
          </w:p>
        </w:tc>
        <w:tc>
          <w:tcPr>
            <w:tcW w:w="3026" w:type="dxa"/>
          </w:tcPr>
          <w:p w:rsidR="00837F60" w:rsidRDefault="004343C8" w:rsidP="004343C8">
            <w:pPr>
              <w:rPr>
                <w:rFonts w:ascii="Times New Roman" w:eastAsia="Times New Roman" w:hAnsi="Times New Roman" w:cs="Times New Roman"/>
              </w:rPr>
            </w:pPr>
            <w:r>
              <w:rPr>
                <w:rFonts w:ascii="Times New Roman" w:eastAsia="Times New Roman" w:hAnsi="Times New Roman" w:cs="Times New Roman"/>
              </w:rPr>
              <w:t>Lectura</w:t>
            </w:r>
          </w:p>
        </w:tc>
        <w:tc>
          <w:tcPr>
            <w:tcW w:w="3747" w:type="dxa"/>
          </w:tcPr>
          <w:p w:rsidR="00837F60" w:rsidRDefault="00411B47" w:rsidP="004343C8">
            <w:pPr>
              <w:rPr>
                <w:rFonts w:ascii="Times New Roman" w:eastAsia="Times New Roman" w:hAnsi="Times New Roman" w:cs="Times New Roman"/>
              </w:rPr>
            </w:pPr>
            <w:hyperlink r:id="rId9" w:anchor="gid=707709070">
              <w:r w:rsidR="004343C8" w:rsidRPr="004343C8">
                <w:rPr>
                  <w:rFonts w:ascii="Times New Roman" w:eastAsia="Times New Roman" w:hAnsi="Times New Roman" w:cs="Times New Roman"/>
                  <w:color w:val="0000FF"/>
                  <w:u w:val="single"/>
                </w:rPr>
                <w:t>Hoja de perfil de datos de BES</w:t>
              </w:r>
            </w:hyperlink>
          </w:p>
        </w:tc>
      </w:tr>
      <w:tr w:rsidR="00837F60">
        <w:tc>
          <w:tcPr>
            <w:tcW w:w="2577" w:type="dxa"/>
          </w:tcPr>
          <w:p w:rsidR="00837F60" w:rsidRDefault="008470F2" w:rsidP="004343C8">
            <w:pPr>
              <w:rPr>
                <w:rFonts w:ascii="Times New Roman" w:eastAsia="Times New Roman" w:hAnsi="Times New Roman" w:cs="Times New Roman"/>
              </w:rPr>
            </w:pPr>
            <w:r>
              <w:rPr>
                <w:rFonts w:ascii="Times New Roman" w:eastAsia="Times New Roman" w:hAnsi="Times New Roman" w:cs="Times New Roman"/>
              </w:rPr>
              <w:t xml:space="preserve">STAR </w:t>
            </w:r>
            <w:r w:rsidR="004343C8">
              <w:rPr>
                <w:rFonts w:ascii="Times New Roman" w:eastAsia="Times New Roman" w:hAnsi="Times New Roman" w:cs="Times New Roman"/>
              </w:rPr>
              <w:t>M</w:t>
            </w:r>
            <w:r w:rsidR="004343C8" w:rsidRPr="004343C8">
              <w:rPr>
                <w:rFonts w:ascii="Times New Roman" w:eastAsia="Times New Roman" w:hAnsi="Times New Roman" w:cs="Times New Roman"/>
              </w:rPr>
              <w:t>atemáticas</w:t>
            </w:r>
          </w:p>
        </w:tc>
        <w:tc>
          <w:tcPr>
            <w:tcW w:w="3026" w:type="dxa"/>
          </w:tcPr>
          <w:p w:rsidR="00837F60" w:rsidRDefault="004343C8" w:rsidP="004343C8">
            <w:pPr>
              <w:rPr>
                <w:rFonts w:ascii="Times New Roman" w:eastAsia="Times New Roman" w:hAnsi="Times New Roman" w:cs="Times New Roman"/>
              </w:rPr>
            </w:pPr>
            <w:r>
              <w:rPr>
                <w:rFonts w:ascii="Times New Roman" w:eastAsia="Times New Roman" w:hAnsi="Times New Roman" w:cs="Times New Roman"/>
              </w:rPr>
              <w:t>M</w:t>
            </w:r>
            <w:r w:rsidRPr="004343C8">
              <w:rPr>
                <w:rFonts w:ascii="Times New Roman" w:eastAsia="Times New Roman" w:hAnsi="Times New Roman" w:cs="Times New Roman"/>
              </w:rPr>
              <w:t>atemáticas</w:t>
            </w:r>
          </w:p>
        </w:tc>
        <w:tc>
          <w:tcPr>
            <w:tcW w:w="3747" w:type="dxa"/>
          </w:tcPr>
          <w:p w:rsidR="00837F60" w:rsidRDefault="00411B47" w:rsidP="004343C8">
            <w:pPr>
              <w:rPr>
                <w:rFonts w:ascii="Times New Roman" w:eastAsia="Times New Roman" w:hAnsi="Times New Roman" w:cs="Times New Roman"/>
              </w:rPr>
            </w:pPr>
            <w:hyperlink r:id="rId10" w:anchor="gid=707709070">
              <w:r w:rsidR="008470F2">
                <w:rPr>
                  <w:rFonts w:ascii="Times New Roman" w:eastAsia="Times New Roman" w:hAnsi="Times New Roman" w:cs="Times New Roman"/>
                  <w:color w:val="0000FF"/>
                  <w:u w:val="single"/>
                </w:rPr>
                <w:t xml:space="preserve"> </w:t>
              </w:r>
              <w:r w:rsidR="004343C8" w:rsidRPr="004343C8">
                <w:rPr>
                  <w:rFonts w:ascii="Times New Roman" w:eastAsia="Times New Roman" w:hAnsi="Times New Roman" w:cs="Times New Roman"/>
                  <w:color w:val="0000FF"/>
                  <w:u w:val="single"/>
                </w:rPr>
                <w:t>Hoja de perfil de datos de BES</w:t>
              </w:r>
              <w:r w:rsidR="008470F2">
                <w:rPr>
                  <w:rFonts w:ascii="Times New Roman" w:eastAsia="Times New Roman" w:hAnsi="Times New Roman" w:cs="Times New Roman"/>
                  <w:color w:val="0000FF"/>
                  <w:u w:val="single"/>
                </w:rPr>
                <w:t xml:space="preserve">                                                               </w:t>
              </w:r>
            </w:hyperlink>
            <w:r w:rsidR="008470F2">
              <w:rPr>
                <w:rFonts w:ascii="Times New Roman" w:eastAsia="Times New Roman" w:hAnsi="Times New Roman" w:cs="Times New Roman"/>
              </w:rPr>
              <w:t xml:space="preserve"> </w:t>
            </w:r>
          </w:p>
        </w:tc>
      </w:tr>
      <w:tr w:rsidR="00837F60">
        <w:tc>
          <w:tcPr>
            <w:tcW w:w="2577" w:type="dxa"/>
          </w:tcPr>
          <w:p w:rsidR="00837F60" w:rsidRDefault="008470F2" w:rsidP="004343C8">
            <w:pPr>
              <w:rPr>
                <w:rFonts w:ascii="Times New Roman" w:eastAsia="Times New Roman" w:hAnsi="Times New Roman" w:cs="Times New Roman"/>
              </w:rPr>
            </w:pPr>
            <w:r>
              <w:rPr>
                <w:rFonts w:ascii="Times New Roman" w:eastAsia="Times New Roman" w:hAnsi="Times New Roman" w:cs="Times New Roman"/>
              </w:rPr>
              <w:t xml:space="preserve">IXL </w:t>
            </w:r>
            <w:r w:rsidR="004343C8">
              <w:rPr>
                <w:rFonts w:ascii="Times New Roman" w:eastAsia="Times New Roman" w:hAnsi="Times New Roman" w:cs="Times New Roman"/>
              </w:rPr>
              <w:t>Lectura</w:t>
            </w:r>
            <w:r>
              <w:rPr>
                <w:rFonts w:ascii="Times New Roman" w:eastAsia="Times New Roman" w:hAnsi="Times New Roman" w:cs="Times New Roman"/>
              </w:rPr>
              <w:t>, M</w:t>
            </w:r>
            <w:r w:rsidR="004343C8" w:rsidRPr="004343C8">
              <w:rPr>
                <w:rFonts w:ascii="Times New Roman" w:eastAsia="Times New Roman" w:hAnsi="Times New Roman" w:cs="Times New Roman"/>
              </w:rPr>
              <w:t>atemáticas</w:t>
            </w:r>
          </w:p>
        </w:tc>
        <w:tc>
          <w:tcPr>
            <w:tcW w:w="3026" w:type="dxa"/>
          </w:tcPr>
          <w:p w:rsidR="00837F60" w:rsidRDefault="00231710" w:rsidP="00231710">
            <w:pPr>
              <w:spacing w:before="100" w:after="100"/>
              <w:rPr>
                <w:rFonts w:ascii="Times New Roman" w:eastAsia="Times New Roman" w:hAnsi="Times New Roman" w:cs="Times New Roman"/>
              </w:rPr>
            </w:pPr>
            <w:r>
              <w:rPr>
                <w:rFonts w:ascii="Times New Roman" w:eastAsia="Times New Roman" w:hAnsi="Times New Roman" w:cs="Times New Roman"/>
              </w:rPr>
              <w:t>Lectura y M</w:t>
            </w:r>
            <w:r w:rsidR="004343C8" w:rsidRPr="004343C8">
              <w:rPr>
                <w:rFonts w:ascii="Times New Roman" w:eastAsia="Times New Roman" w:hAnsi="Times New Roman" w:cs="Times New Roman"/>
              </w:rPr>
              <w:t>atemáticas</w:t>
            </w:r>
          </w:p>
        </w:tc>
        <w:tc>
          <w:tcPr>
            <w:tcW w:w="3747" w:type="dxa"/>
          </w:tcPr>
          <w:p w:rsidR="00837F60" w:rsidRDefault="00231710" w:rsidP="00231710">
            <w:pPr>
              <w:rPr>
                <w:rFonts w:ascii="Times New Roman" w:eastAsia="Times New Roman" w:hAnsi="Times New Roman" w:cs="Times New Roman"/>
              </w:rPr>
            </w:pPr>
            <w:r w:rsidRPr="00231710">
              <w:rPr>
                <w:rFonts w:ascii="Times New Roman" w:eastAsia="Times New Roman" w:hAnsi="Times New Roman" w:cs="Times New Roman"/>
              </w:rPr>
              <w:t xml:space="preserve">Cuaderno de </w:t>
            </w:r>
            <w:r>
              <w:rPr>
                <w:rFonts w:ascii="Times New Roman" w:eastAsia="Times New Roman" w:hAnsi="Times New Roman" w:cs="Times New Roman"/>
              </w:rPr>
              <w:t>D</w:t>
            </w:r>
            <w:r w:rsidRPr="00231710">
              <w:rPr>
                <w:rFonts w:ascii="Times New Roman" w:eastAsia="Times New Roman" w:hAnsi="Times New Roman" w:cs="Times New Roman"/>
              </w:rPr>
              <w:t xml:space="preserve">atos del </w:t>
            </w:r>
            <w:r>
              <w:rPr>
                <w:rFonts w:ascii="Times New Roman" w:eastAsia="Times New Roman" w:hAnsi="Times New Roman" w:cs="Times New Roman"/>
              </w:rPr>
              <w:t>Maestro</w:t>
            </w:r>
            <w:r w:rsidR="008470F2">
              <w:rPr>
                <w:rFonts w:ascii="Times New Roman" w:eastAsia="Times New Roman" w:hAnsi="Times New Roman" w:cs="Times New Roman"/>
              </w:rPr>
              <w:t xml:space="preserve">                                   </w:t>
            </w:r>
            <w:r>
              <w:rPr>
                <w:rFonts w:ascii="Times New Roman" w:eastAsia="Times New Roman" w:hAnsi="Times New Roman" w:cs="Times New Roman"/>
              </w:rPr>
              <w:t>M</w:t>
            </w:r>
            <w:r w:rsidR="004343C8" w:rsidRPr="004343C8">
              <w:rPr>
                <w:rFonts w:ascii="Times New Roman" w:eastAsia="Times New Roman" w:hAnsi="Times New Roman" w:cs="Times New Roman"/>
              </w:rPr>
              <w:t>atemáticas</w:t>
            </w:r>
            <w:r w:rsidR="004343C8">
              <w:rPr>
                <w:rFonts w:ascii="Times New Roman" w:eastAsia="Times New Roman" w:hAnsi="Times New Roman" w:cs="Times New Roman"/>
              </w:rPr>
              <w:t xml:space="preserve"> y</w:t>
            </w:r>
            <w:r w:rsidR="008470F2">
              <w:rPr>
                <w:rFonts w:ascii="Times New Roman" w:eastAsia="Times New Roman" w:hAnsi="Times New Roman" w:cs="Times New Roman"/>
              </w:rPr>
              <w:t xml:space="preserve"> ELA                                                                       </w:t>
            </w:r>
          </w:p>
        </w:tc>
      </w:tr>
      <w:tr w:rsidR="00837F60">
        <w:tc>
          <w:tcPr>
            <w:tcW w:w="2577" w:type="dxa"/>
          </w:tcPr>
          <w:p w:rsidR="00837F60" w:rsidRDefault="008470F2">
            <w:pPr>
              <w:rPr>
                <w:rFonts w:ascii="Times New Roman" w:eastAsia="Times New Roman" w:hAnsi="Times New Roman" w:cs="Times New Roman"/>
              </w:rPr>
            </w:pPr>
            <w:r>
              <w:rPr>
                <w:rFonts w:ascii="Times New Roman" w:eastAsia="Times New Roman" w:hAnsi="Times New Roman" w:cs="Times New Roman"/>
              </w:rPr>
              <w:t>Learning A-Z</w:t>
            </w:r>
          </w:p>
        </w:tc>
        <w:tc>
          <w:tcPr>
            <w:tcW w:w="3026" w:type="dxa"/>
          </w:tcPr>
          <w:p w:rsidR="00837F60" w:rsidRDefault="00231710" w:rsidP="00231710">
            <w:pPr>
              <w:rPr>
                <w:rFonts w:ascii="Times New Roman" w:eastAsia="Times New Roman" w:hAnsi="Times New Roman" w:cs="Times New Roman"/>
              </w:rPr>
            </w:pPr>
            <w:r>
              <w:rPr>
                <w:rFonts w:ascii="Times New Roman" w:eastAsia="Times New Roman" w:hAnsi="Times New Roman" w:cs="Times New Roman"/>
              </w:rPr>
              <w:t>Lectura</w:t>
            </w:r>
          </w:p>
        </w:tc>
        <w:tc>
          <w:tcPr>
            <w:tcW w:w="3747" w:type="dxa"/>
          </w:tcPr>
          <w:p w:rsidR="00837F60" w:rsidRDefault="00231710" w:rsidP="00231710">
            <w:pPr>
              <w:rPr>
                <w:rFonts w:ascii="Times New Roman" w:eastAsia="Times New Roman" w:hAnsi="Times New Roman" w:cs="Times New Roman"/>
              </w:rPr>
            </w:pPr>
            <w:r>
              <w:rPr>
                <w:rFonts w:ascii="Times New Roman" w:eastAsia="Times New Roman" w:hAnsi="Times New Roman" w:cs="Times New Roman"/>
              </w:rPr>
              <w:t>Portal de Datos del Maestro</w:t>
            </w:r>
          </w:p>
        </w:tc>
      </w:tr>
      <w:tr w:rsidR="00837F60">
        <w:trPr>
          <w:trHeight w:val="570"/>
        </w:trPr>
        <w:tc>
          <w:tcPr>
            <w:tcW w:w="2577" w:type="dxa"/>
          </w:tcPr>
          <w:p w:rsidR="00837F60" w:rsidRDefault="00231710">
            <w:pPr>
              <w:rPr>
                <w:rFonts w:ascii="Times New Roman" w:eastAsia="Times New Roman" w:hAnsi="Times New Roman" w:cs="Times New Roman"/>
              </w:rPr>
            </w:pPr>
            <w:r w:rsidRPr="00231710">
              <w:rPr>
                <w:rFonts w:ascii="Times New Roman" w:eastAsia="Times New Roman" w:hAnsi="Times New Roman" w:cs="Times New Roman"/>
              </w:rPr>
              <w:t>Matemáticas</w:t>
            </w:r>
            <w:r>
              <w:rPr>
                <w:rFonts w:ascii="Times New Roman" w:eastAsia="Times New Roman" w:hAnsi="Times New Roman" w:cs="Times New Roman"/>
              </w:rPr>
              <w:t xml:space="preserve"> Eureka </w:t>
            </w:r>
          </w:p>
        </w:tc>
        <w:tc>
          <w:tcPr>
            <w:tcW w:w="3026" w:type="dxa"/>
          </w:tcPr>
          <w:p w:rsidR="00837F60" w:rsidRDefault="00231710" w:rsidP="00231710">
            <w:pPr>
              <w:rPr>
                <w:rFonts w:ascii="Times New Roman" w:eastAsia="Times New Roman" w:hAnsi="Times New Roman" w:cs="Times New Roman"/>
              </w:rPr>
            </w:pPr>
            <w:r>
              <w:rPr>
                <w:rFonts w:ascii="Times New Roman" w:eastAsia="Times New Roman" w:hAnsi="Times New Roman" w:cs="Times New Roman"/>
              </w:rPr>
              <w:t>M</w:t>
            </w:r>
            <w:r w:rsidRPr="00231710">
              <w:rPr>
                <w:rFonts w:ascii="Times New Roman" w:eastAsia="Times New Roman" w:hAnsi="Times New Roman" w:cs="Times New Roman"/>
              </w:rPr>
              <w:t>atemáticas</w:t>
            </w:r>
          </w:p>
        </w:tc>
        <w:tc>
          <w:tcPr>
            <w:tcW w:w="3747" w:type="dxa"/>
          </w:tcPr>
          <w:p w:rsidR="00837F60" w:rsidRDefault="00231710" w:rsidP="00231710">
            <w:pPr>
              <w:rPr>
                <w:rFonts w:ascii="Times New Roman" w:eastAsia="Times New Roman" w:hAnsi="Times New Roman" w:cs="Times New Roman"/>
              </w:rPr>
            </w:pPr>
            <w:r>
              <w:rPr>
                <w:rFonts w:ascii="Times New Roman" w:eastAsia="Times New Roman" w:hAnsi="Times New Roman" w:cs="Times New Roman"/>
              </w:rPr>
              <w:t>Portal de Datos del Maestro</w:t>
            </w:r>
          </w:p>
        </w:tc>
      </w:tr>
      <w:tr w:rsidR="00837F60">
        <w:tc>
          <w:tcPr>
            <w:tcW w:w="2577" w:type="dxa"/>
          </w:tcPr>
          <w:p w:rsidR="00837F60" w:rsidRDefault="008470F2">
            <w:pPr>
              <w:rPr>
                <w:rFonts w:ascii="Times New Roman" w:eastAsia="Times New Roman" w:hAnsi="Times New Roman" w:cs="Times New Roman"/>
              </w:rPr>
            </w:pPr>
            <w:r>
              <w:rPr>
                <w:rFonts w:ascii="Times New Roman" w:eastAsia="Times New Roman" w:hAnsi="Times New Roman" w:cs="Times New Roman"/>
              </w:rPr>
              <w:lastRenderedPageBreak/>
              <w:t>Wit and Wisdom</w:t>
            </w:r>
          </w:p>
        </w:tc>
        <w:tc>
          <w:tcPr>
            <w:tcW w:w="3026" w:type="dxa"/>
          </w:tcPr>
          <w:p w:rsidR="00837F60" w:rsidRDefault="008470F2">
            <w:pPr>
              <w:rPr>
                <w:rFonts w:ascii="Times New Roman" w:eastAsia="Times New Roman" w:hAnsi="Times New Roman" w:cs="Times New Roman"/>
              </w:rPr>
            </w:pPr>
            <w:r>
              <w:rPr>
                <w:rFonts w:ascii="Times New Roman" w:eastAsia="Times New Roman" w:hAnsi="Times New Roman" w:cs="Times New Roman"/>
              </w:rPr>
              <w:t>ELA</w:t>
            </w:r>
          </w:p>
        </w:tc>
        <w:tc>
          <w:tcPr>
            <w:tcW w:w="3747"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 xml:space="preserve">Portal de </w:t>
            </w:r>
            <w:r>
              <w:rPr>
                <w:rFonts w:ascii="Times New Roman" w:eastAsia="Times New Roman" w:hAnsi="Times New Roman" w:cs="Times New Roman"/>
              </w:rPr>
              <w:t>D</w:t>
            </w:r>
            <w:r w:rsidRPr="00BD762F">
              <w:rPr>
                <w:rFonts w:ascii="Times New Roman" w:eastAsia="Times New Roman" w:hAnsi="Times New Roman" w:cs="Times New Roman"/>
              </w:rPr>
              <w:t xml:space="preserve">atos del </w:t>
            </w:r>
            <w:r>
              <w:rPr>
                <w:rFonts w:ascii="Times New Roman" w:eastAsia="Times New Roman" w:hAnsi="Times New Roman" w:cs="Times New Roman"/>
              </w:rPr>
              <w:t>Maestro</w:t>
            </w:r>
          </w:p>
        </w:tc>
      </w:tr>
      <w:tr w:rsidR="00837F60">
        <w:tc>
          <w:tcPr>
            <w:tcW w:w="2577" w:type="dxa"/>
          </w:tcPr>
          <w:p w:rsidR="00837F60" w:rsidRDefault="008470F2">
            <w:pPr>
              <w:rPr>
                <w:rFonts w:ascii="Times New Roman" w:eastAsia="Times New Roman" w:hAnsi="Times New Roman" w:cs="Times New Roman"/>
              </w:rPr>
            </w:pPr>
            <w:r>
              <w:rPr>
                <w:rFonts w:ascii="Times New Roman" w:eastAsia="Times New Roman" w:hAnsi="Times New Roman" w:cs="Times New Roman"/>
              </w:rPr>
              <w:t>Infinite Campus</w:t>
            </w:r>
          </w:p>
        </w:tc>
        <w:tc>
          <w:tcPr>
            <w:tcW w:w="3026" w:type="dxa"/>
          </w:tcPr>
          <w:p w:rsidR="00837F60" w:rsidRDefault="00BD762F">
            <w:pPr>
              <w:rPr>
                <w:rFonts w:ascii="Times New Roman" w:eastAsia="Times New Roman" w:hAnsi="Times New Roman" w:cs="Times New Roman"/>
              </w:rPr>
            </w:pPr>
            <w:r w:rsidRPr="00BD762F">
              <w:rPr>
                <w:rFonts w:ascii="Times New Roman" w:eastAsia="Times New Roman" w:hAnsi="Times New Roman" w:cs="Times New Roman"/>
              </w:rPr>
              <w:t>Asistencia</w:t>
            </w:r>
          </w:p>
        </w:tc>
        <w:tc>
          <w:tcPr>
            <w:tcW w:w="3747"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 xml:space="preserve">Grados de los </w:t>
            </w:r>
            <w:r>
              <w:rPr>
                <w:rFonts w:ascii="Times New Roman" w:eastAsia="Times New Roman" w:hAnsi="Times New Roman" w:cs="Times New Roman"/>
              </w:rPr>
              <w:t>E</w:t>
            </w:r>
            <w:r w:rsidRPr="00BD762F">
              <w:rPr>
                <w:rFonts w:ascii="Times New Roman" w:eastAsia="Times New Roman" w:hAnsi="Times New Roman" w:cs="Times New Roman"/>
              </w:rPr>
              <w:t>studiantes</w:t>
            </w:r>
          </w:p>
        </w:tc>
      </w:tr>
      <w:tr w:rsidR="00837F60">
        <w:tc>
          <w:tcPr>
            <w:tcW w:w="2577" w:type="dxa"/>
          </w:tcPr>
          <w:p w:rsidR="00837F60" w:rsidRDefault="008470F2">
            <w:pPr>
              <w:rPr>
                <w:rFonts w:ascii="Times New Roman" w:eastAsia="Times New Roman" w:hAnsi="Times New Roman" w:cs="Times New Roman"/>
              </w:rPr>
            </w:pPr>
            <w:r>
              <w:rPr>
                <w:rFonts w:ascii="Times New Roman" w:eastAsia="Times New Roman" w:hAnsi="Times New Roman" w:cs="Times New Roman"/>
              </w:rPr>
              <w:t>Survey Tool</w:t>
            </w:r>
          </w:p>
        </w:tc>
        <w:tc>
          <w:tcPr>
            <w:tcW w:w="3026"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 xml:space="preserve">Datos de </w:t>
            </w:r>
            <w:r>
              <w:rPr>
                <w:rFonts w:ascii="Times New Roman" w:eastAsia="Times New Roman" w:hAnsi="Times New Roman" w:cs="Times New Roman"/>
              </w:rPr>
              <w:t>P</w:t>
            </w:r>
            <w:r w:rsidRPr="00BD762F">
              <w:rPr>
                <w:rFonts w:ascii="Times New Roman" w:eastAsia="Times New Roman" w:hAnsi="Times New Roman" w:cs="Times New Roman"/>
              </w:rPr>
              <w:t>ercepción</w:t>
            </w:r>
          </w:p>
        </w:tc>
        <w:tc>
          <w:tcPr>
            <w:tcW w:w="3747" w:type="dxa"/>
          </w:tcPr>
          <w:p w:rsidR="00837F60" w:rsidRDefault="00BD762F" w:rsidP="00BD762F">
            <w:pPr>
              <w:rPr>
                <w:rFonts w:ascii="Times New Roman" w:eastAsia="Times New Roman" w:hAnsi="Times New Roman" w:cs="Times New Roman"/>
              </w:rPr>
            </w:pPr>
            <w:r>
              <w:rPr>
                <w:rFonts w:ascii="Times New Roman" w:eastAsia="Times New Roman" w:hAnsi="Times New Roman" w:cs="Times New Roman"/>
              </w:rPr>
              <w:t xml:space="preserve">Resultados de los Datos de la Encuesta </w:t>
            </w:r>
          </w:p>
        </w:tc>
      </w:tr>
      <w:tr w:rsidR="00837F60">
        <w:tc>
          <w:tcPr>
            <w:tcW w:w="2577" w:type="dxa"/>
          </w:tcPr>
          <w:p w:rsidR="00837F60" w:rsidRDefault="008470F2">
            <w:pPr>
              <w:tabs>
                <w:tab w:val="left" w:pos="1661"/>
              </w:tabs>
              <w:rPr>
                <w:rFonts w:ascii="Times New Roman" w:eastAsia="Times New Roman" w:hAnsi="Times New Roman" w:cs="Times New Roman"/>
              </w:rPr>
            </w:pPr>
            <w:r>
              <w:rPr>
                <w:rFonts w:ascii="Times New Roman" w:eastAsia="Times New Roman" w:hAnsi="Times New Roman" w:cs="Times New Roman"/>
              </w:rPr>
              <w:t>Illuminate</w:t>
            </w:r>
            <w:r>
              <w:rPr>
                <w:rFonts w:ascii="Times New Roman" w:eastAsia="Times New Roman" w:hAnsi="Times New Roman" w:cs="Times New Roman"/>
              </w:rPr>
              <w:tab/>
            </w:r>
          </w:p>
        </w:tc>
        <w:tc>
          <w:tcPr>
            <w:tcW w:w="3026" w:type="dxa"/>
          </w:tcPr>
          <w:p w:rsidR="00837F60" w:rsidRDefault="00BD762F" w:rsidP="0074320B">
            <w:pPr>
              <w:rPr>
                <w:rFonts w:ascii="Times New Roman" w:eastAsia="Times New Roman" w:hAnsi="Times New Roman" w:cs="Times New Roman"/>
              </w:rPr>
            </w:pPr>
            <w:r>
              <w:rPr>
                <w:rFonts w:ascii="Times New Roman" w:eastAsia="Times New Roman" w:hAnsi="Times New Roman" w:cs="Times New Roman"/>
              </w:rPr>
              <w:t xml:space="preserve">Lectura, </w:t>
            </w:r>
            <w:r w:rsidRPr="00BD762F">
              <w:rPr>
                <w:rFonts w:ascii="Times New Roman" w:eastAsia="Times New Roman" w:hAnsi="Times New Roman" w:cs="Times New Roman"/>
              </w:rPr>
              <w:t>Matemáticas</w:t>
            </w:r>
            <w:r w:rsidR="008470F2">
              <w:rPr>
                <w:rFonts w:ascii="Times New Roman" w:eastAsia="Times New Roman" w:hAnsi="Times New Roman" w:cs="Times New Roman"/>
              </w:rPr>
              <w:t xml:space="preserve">, </w:t>
            </w:r>
            <w:r w:rsidR="0074320B" w:rsidRPr="0074320B">
              <w:rPr>
                <w:rFonts w:ascii="Times New Roman" w:eastAsia="Times New Roman" w:hAnsi="Times New Roman" w:cs="Times New Roman"/>
              </w:rPr>
              <w:t>Ciencias</w:t>
            </w:r>
            <w:r w:rsidR="008470F2">
              <w:rPr>
                <w:rFonts w:ascii="Times New Roman" w:eastAsia="Times New Roman" w:hAnsi="Times New Roman" w:cs="Times New Roman"/>
              </w:rPr>
              <w:t xml:space="preserve"> , SS</w:t>
            </w:r>
          </w:p>
        </w:tc>
        <w:tc>
          <w:tcPr>
            <w:tcW w:w="3747"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 xml:space="preserve">Portal del </w:t>
            </w:r>
            <w:r>
              <w:rPr>
                <w:rFonts w:ascii="Times New Roman" w:eastAsia="Times New Roman" w:hAnsi="Times New Roman" w:cs="Times New Roman"/>
              </w:rPr>
              <w:t>Maestro</w:t>
            </w:r>
          </w:p>
        </w:tc>
      </w:tr>
      <w:tr w:rsidR="00837F60">
        <w:tc>
          <w:tcPr>
            <w:tcW w:w="2577" w:type="dxa"/>
          </w:tcPr>
          <w:p w:rsidR="00837F60" w:rsidRDefault="008470F2">
            <w:pPr>
              <w:tabs>
                <w:tab w:val="left" w:pos="1661"/>
              </w:tabs>
              <w:rPr>
                <w:rFonts w:ascii="Times New Roman" w:eastAsia="Times New Roman" w:hAnsi="Times New Roman" w:cs="Times New Roman"/>
              </w:rPr>
            </w:pPr>
            <w:r>
              <w:rPr>
                <w:rFonts w:ascii="Times New Roman" w:eastAsia="Times New Roman" w:hAnsi="Times New Roman" w:cs="Times New Roman"/>
              </w:rPr>
              <w:t>Pebble Go</w:t>
            </w:r>
          </w:p>
        </w:tc>
        <w:tc>
          <w:tcPr>
            <w:tcW w:w="3026" w:type="dxa"/>
          </w:tcPr>
          <w:p w:rsidR="00837F60" w:rsidRDefault="00BD762F" w:rsidP="0074320B">
            <w:pPr>
              <w:rPr>
                <w:rFonts w:ascii="Times New Roman" w:eastAsia="Times New Roman" w:hAnsi="Times New Roman" w:cs="Times New Roman"/>
              </w:rPr>
            </w:pPr>
            <w:r w:rsidRPr="00BD762F">
              <w:rPr>
                <w:rFonts w:ascii="Times New Roman" w:eastAsia="Times New Roman" w:hAnsi="Times New Roman" w:cs="Times New Roman"/>
              </w:rPr>
              <w:t xml:space="preserve">Lectura, </w:t>
            </w:r>
            <w:r w:rsidR="0074320B" w:rsidRPr="0074320B">
              <w:rPr>
                <w:rFonts w:ascii="Times New Roman" w:eastAsia="Times New Roman" w:hAnsi="Times New Roman" w:cs="Times New Roman"/>
              </w:rPr>
              <w:t>Ciencias</w:t>
            </w:r>
            <w:r w:rsidR="008470F2">
              <w:rPr>
                <w:rFonts w:ascii="Times New Roman" w:eastAsia="Times New Roman" w:hAnsi="Times New Roman" w:cs="Times New Roman"/>
              </w:rPr>
              <w:t xml:space="preserve">, </w:t>
            </w:r>
            <w:r w:rsidR="0074320B">
              <w:rPr>
                <w:rFonts w:ascii="Times New Roman" w:eastAsia="Times New Roman" w:hAnsi="Times New Roman" w:cs="Times New Roman"/>
              </w:rPr>
              <w:t>Estudios Sociales</w:t>
            </w:r>
          </w:p>
        </w:tc>
        <w:tc>
          <w:tcPr>
            <w:tcW w:w="3747"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Portal del Maestro</w:t>
            </w:r>
          </w:p>
        </w:tc>
      </w:tr>
      <w:tr w:rsidR="00837F60">
        <w:tc>
          <w:tcPr>
            <w:tcW w:w="2577" w:type="dxa"/>
          </w:tcPr>
          <w:p w:rsidR="00837F60" w:rsidRDefault="008470F2">
            <w:pPr>
              <w:tabs>
                <w:tab w:val="left" w:pos="1661"/>
              </w:tabs>
              <w:rPr>
                <w:rFonts w:ascii="Times New Roman" w:eastAsia="Times New Roman" w:hAnsi="Times New Roman" w:cs="Times New Roman"/>
              </w:rPr>
            </w:pPr>
            <w:r>
              <w:rPr>
                <w:rFonts w:ascii="Times New Roman" w:eastAsia="Times New Roman" w:hAnsi="Times New Roman" w:cs="Times New Roman"/>
              </w:rPr>
              <w:t>Near Pod</w:t>
            </w:r>
          </w:p>
        </w:tc>
        <w:tc>
          <w:tcPr>
            <w:tcW w:w="3026" w:type="dxa"/>
          </w:tcPr>
          <w:p w:rsidR="00837F60" w:rsidRDefault="00BD762F" w:rsidP="0074320B">
            <w:pPr>
              <w:rPr>
                <w:rFonts w:ascii="Times New Roman" w:eastAsia="Times New Roman" w:hAnsi="Times New Roman" w:cs="Times New Roman"/>
              </w:rPr>
            </w:pPr>
            <w:r>
              <w:rPr>
                <w:rFonts w:ascii="Times New Roman" w:eastAsia="Times New Roman" w:hAnsi="Times New Roman" w:cs="Times New Roman"/>
              </w:rPr>
              <w:t>Lectura</w:t>
            </w:r>
            <w:r w:rsidR="008470F2">
              <w:rPr>
                <w:rFonts w:ascii="Times New Roman" w:eastAsia="Times New Roman" w:hAnsi="Times New Roman" w:cs="Times New Roman"/>
              </w:rPr>
              <w:t xml:space="preserve">, </w:t>
            </w:r>
            <w:r w:rsidR="0074320B" w:rsidRPr="0074320B">
              <w:rPr>
                <w:rFonts w:ascii="Times New Roman" w:eastAsia="Times New Roman" w:hAnsi="Times New Roman" w:cs="Times New Roman"/>
              </w:rPr>
              <w:t>Ciencias</w:t>
            </w:r>
            <w:r w:rsidR="008470F2">
              <w:rPr>
                <w:rFonts w:ascii="Times New Roman" w:eastAsia="Times New Roman" w:hAnsi="Times New Roman" w:cs="Times New Roman"/>
              </w:rPr>
              <w:t xml:space="preserve">, </w:t>
            </w:r>
            <w:r w:rsidR="0074320B">
              <w:rPr>
                <w:rFonts w:ascii="Times New Roman" w:eastAsia="Times New Roman" w:hAnsi="Times New Roman" w:cs="Times New Roman"/>
              </w:rPr>
              <w:t>Estudios Sociales</w:t>
            </w:r>
          </w:p>
        </w:tc>
        <w:tc>
          <w:tcPr>
            <w:tcW w:w="3747"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Portal del Maestro</w:t>
            </w:r>
          </w:p>
        </w:tc>
      </w:tr>
      <w:tr w:rsidR="00837F60">
        <w:tc>
          <w:tcPr>
            <w:tcW w:w="2577" w:type="dxa"/>
          </w:tcPr>
          <w:p w:rsidR="00837F60" w:rsidRDefault="008470F2">
            <w:pPr>
              <w:tabs>
                <w:tab w:val="left" w:pos="1661"/>
              </w:tabs>
              <w:rPr>
                <w:rFonts w:ascii="Times New Roman" w:eastAsia="Times New Roman" w:hAnsi="Times New Roman" w:cs="Times New Roman"/>
              </w:rPr>
            </w:pPr>
            <w:r>
              <w:rPr>
                <w:rFonts w:ascii="Times New Roman" w:eastAsia="Times New Roman" w:hAnsi="Times New Roman" w:cs="Times New Roman"/>
              </w:rPr>
              <w:t>Ed Puzzle</w:t>
            </w:r>
          </w:p>
        </w:tc>
        <w:tc>
          <w:tcPr>
            <w:tcW w:w="3026" w:type="dxa"/>
          </w:tcPr>
          <w:p w:rsidR="00837F60" w:rsidRDefault="00BD762F" w:rsidP="0074320B">
            <w:pPr>
              <w:rPr>
                <w:rFonts w:ascii="Times New Roman" w:eastAsia="Times New Roman" w:hAnsi="Times New Roman" w:cs="Times New Roman"/>
              </w:rPr>
            </w:pPr>
            <w:r>
              <w:rPr>
                <w:rFonts w:ascii="Times New Roman" w:eastAsia="Times New Roman" w:hAnsi="Times New Roman" w:cs="Times New Roman"/>
              </w:rPr>
              <w:t>Lectura</w:t>
            </w:r>
            <w:r w:rsidR="008470F2">
              <w:rPr>
                <w:rFonts w:ascii="Times New Roman" w:eastAsia="Times New Roman" w:hAnsi="Times New Roman" w:cs="Times New Roman"/>
              </w:rPr>
              <w:t xml:space="preserve">, </w:t>
            </w:r>
            <w:r w:rsidR="0074320B" w:rsidRPr="0074320B">
              <w:rPr>
                <w:rFonts w:ascii="Times New Roman" w:eastAsia="Times New Roman" w:hAnsi="Times New Roman" w:cs="Times New Roman"/>
              </w:rPr>
              <w:t>Ciencias</w:t>
            </w:r>
            <w:r w:rsidR="008470F2">
              <w:rPr>
                <w:rFonts w:ascii="Times New Roman" w:eastAsia="Times New Roman" w:hAnsi="Times New Roman" w:cs="Times New Roman"/>
              </w:rPr>
              <w:t xml:space="preserve">, </w:t>
            </w:r>
            <w:r w:rsidR="0074320B">
              <w:rPr>
                <w:rFonts w:ascii="Times New Roman" w:eastAsia="Times New Roman" w:hAnsi="Times New Roman" w:cs="Times New Roman"/>
              </w:rPr>
              <w:t>Estudios Sociales</w:t>
            </w:r>
          </w:p>
        </w:tc>
        <w:tc>
          <w:tcPr>
            <w:tcW w:w="3747"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Portal del Maestro</w:t>
            </w:r>
          </w:p>
        </w:tc>
      </w:tr>
      <w:tr w:rsidR="00837F60">
        <w:tc>
          <w:tcPr>
            <w:tcW w:w="2577" w:type="dxa"/>
          </w:tcPr>
          <w:p w:rsidR="00837F60" w:rsidRDefault="008470F2">
            <w:pPr>
              <w:tabs>
                <w:tab w:val="left" w:pos="1661"/>
              </w:tabs>
              <w:rPr>
                <w:rFonts w:ascii="Times New Roman" w:eastAsia="Times New Roman" w:hAnsi="Times New Roman" w:cs="Times New Roman"/>
              </w:rPr>
            </w:pPr>
            <w:r>
              <w:rPr>
                <w:rFonts w:ascii="Times New Roman" w:eastAsia="Times New Roman" w:hAnsi="Times New Roman" w:cs="Times New Roman"/>
              </w:rPr>
              <w:t>Lexia Learning</w:t>
            </w:r>
          </w:p>
        </w:tc>
        <w:tc>
          <w:tcPr>
            <w:tcW w:w="3026" w:type="dxa"/>
          </w:tcPr>
          <w:p w:rsidR="00837F60" w:rsidRDefault="00BD762F" w:rsidP="00BD762F">
            <w:pPr>
              <w:rPr>
                <w:rFonts w:ascii="Times New Roman" w:eastAsia="Times New Roman" w:hAnsi="Times New Roman" w:cs="Times New Roman"/>
              </w:rPr>
            </w:pPr>
            <w:r>
              <w:rPr>
                <w:rFonts w:ascii="Times New Roman" w:eastAsia="Times New Roman" w:hAnsi="Times New Roman" w:cs="Times New Roman"/>
              </w:rPr>
              <w:t>Lectura</w:t>
            </w:r>
          </w:p>
        </w:tc>
        <w:tc>
          <w:tcPr>
            <w:tcW w:w="3747"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Portal del Maestro</w:t>
            </w:r>
          </w:p>
        </w:tc>
      </w:tr>
      <w:tr w:rsidR="00837F60">
        <w:tc>
          <w:tcPr>
            <w:tcW w:w="2577" w:type="dxa"/>
          </w:tcPr>
          <w:p w:rsidR="00837F60" w:rsidRDefault="008470F2">
            <w:pPr>
              <w:tabs>
                <w:tab w:val="left" w:pos="1661"/>
              </w:tabs>
              <w:rPr>
                <w:rFonts w:ascii="Times New Roman" w:eastAsia="Times New Roman" w:hAnsi="Times New Roman" w:cs="Times New Roman"/>
              </w:rPr>
            </w:pPr>
            <w:r>
              <w:rPr>
                <w:rFonts w:ascii="Times New Roman" w:eastAsia="Times New Roman" w:hAnsi="Times New Roman" w:cs="Times New Roman"/>
              </w:rPr>
              <w:t>Dreambox</w:t>
            </w:r>
          </w:p>
        </w:tc>
        <w:tc>
          <w:tcPr>
            <w:tcW w:w="3026" w:type="dxa"/>
          </w:tcPr>
          <w:p w:rsidR="00837F60" w:rsidRDefault="00BD762F" w:rsidP="00BD762F">
            <w:pPr>
              <w:rPr>
                <w:rFonts w:ascii="Times New Roman" w:eastAsia="Times New Roman" w:hAnsi="Times New Roman" w:cs="Times New Roman"/>
              </w:rPr>
            </w:pPr>
            <w:r>
              <w:rPr>
                <w:rFonts w:ascii="Times New Roman" w:eastAsia="Times New Roman" w:hAnsi="Times New Roman" w:cs="Times New Roman"/>
              </w:rPr>
              <w:t>Matemáticas</w:t>
            </w:r>
          </w:p>
        </w:tc>
        <w:tc>
          <w:tcPr>
            <w:tcW w:w="3747"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Portal del Maestro</w:t>
            </w:r>
          </w:p>
        </w:tc>
      </w:tr>
      <w:tr w:rsidR="00837F60">
        <w:tc>
          <w:tcPr>
            <w:tcW w:w="2577" w:type="dxa"/>
          </w:tcPr>
          <w:p w:rsidR="00837F60" w:rsidRDefault="008470F2">
            <w:pPr>
              <w:tabs>
                <w:tab w:val="left" w:pos="1661"/>
              </w:tabs>
              <w:rPr>
                <w:rFonts w:ascii="Times New Roman" w:eastAsia="Times New Roman" w:hAnsi="Times New Roman" w:cs="Times New Roman"/>
              </w:rPr>
            </w:pPr>
            <w:r>
              <w:rPr>
                <w:rFonts w:ascii="Times New Roman" w:eastAsia="Times New Roman" w:hAnsi="Times New Roman" w:cs="Times New Roman"/>
              </w:rPr>
              <w:t>Brain Pop</w:t>
            </w:r>
          </w:p>
        </w:tc>
        <w:tc>
          <w:tcPr>
            <w:tcW w:w="3026" w:type="dxa"/>
          </w:tcPr>
          <w:p w:rsidR="00837F60" w:rsidRDefault="00BD762F" w:rsidP="0074320B">
            <w:pPr>
              <w:rPr>
                <w:rFonts w:ascii="Times New Roman" w:eastAsia="Times New Roman" w:hAnsi="Times New Roman" w:cs="Times New Roman"/>
              </w:rPr>
            </w:pPr>
            <w:r>
              <w:rPr>
                <w:rFonts w:ascii="Times New Roman" w:eastAsia="Times New Roman" w:hAnsi="Times New Roman" w:cs="Times New Roman"/>
              </w:rPr>
              <w:t>Lectura,</w:t>
            </w:r>
            <w:r w:rsidR="008470F2">
              <w:rPr>
                <w:rFonts w:ascii="Times New Roman" w:eastAsia="Times New Roman" w:hAnsi="Times New Roman" w:cs="Times New Roman"/>
              </w:rPr>
              <w:t xml:space="preserve"> </w:t>
            </w:r>
            <w:r w:rsidRPr="00BD762F">
              <w:rPr>
                <w:rFonts w:ascii="Times New Roman" w:eastAsia="Times New Roman" w:hAnsi="Times New Roman" w:cs="Times New Roman"/>
              </w:rPr>
              <w:t xml:space="preserve">Matemáticas, </w:t>
            </w:r>
            <w:r w:rsidR="0074320B" w:rsidRPr="0074320B">
              <w:rPr>
                <w:rFonts w:ascii="Times New Roman" w:eastAsia="Times New Roman" w:hAnsi="Times New Roman" w:cs="Times New Roman"/>
              </w:rPr>
              <w:t>Ciencias</w:t>
            </w:r>
            <w:r w:rsidR="008470F2">
              <w:rPr>
                <w:rFonts w:ascii="Times New Roman" w:eastAsia="Times New Roman" w:hAnsi="Times New Roman" w:cs="Times New Roman"/>
              </w:rPr>
              <w:t xml:space="preserve">, </w:t>
            </w:r>
            <w:r w:rsidR="0074320B">
              <w:rPr>
                <w:rFonts w:ascii="Times New Roman" w:eastAsia="Times New Roman" w:hAnsi="Times New Roman" w:cs="Times New Roman"/>
              </w:rPr>
              <w:t>Estudios Sociales</w:t>
            </w:r>
          </w:p>
        </w:tc>
        <w:tc>
          <w:tcPr>
            <w:tcW w:w="3747"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Portal del Maestro</w:t>
            </w:r>
          </w:p>
        </w:tc>
      </w:tr>
      <w:tr w:rsidR="00837F60">
        <w:tc>
          <w:tcPr>
            <w:tcW w:w="2577" w:type="dxa"/>
          </w:tcPr>
          <w:p w:rsidR="00837F60" w:rsidRDefault="008470F2" w:rsidP="0074320B">
            <w:pPr>
              <w:tabs>
                <w:tab w:val="left" w:pos="1661"/>
              </w:tabs>
              <w:rPr>
                <w:rFonts w:ascii="Times New Roman" w:eastAsia="Times New Roman" w:hAnsi="Times New Roman" w:cs="Times New Roman"/>
              </w:rPr>
            </w:pPr>
            <w:r>
              <w:rPr>
                <w:rFonts w:ascii="Times New Roman" w:eastAsia="Times New Roman" w:hAnsi="Times New Roman" w:cs="Times New Roman"/>
              </w:rPr>
              <w:t xml:space="preserve">2 </w:t>
            </w:r>
            <w:r w:rsidR="0074320B" w:rsidRPr="0074320B">
              <w:rPr>
                <w:rFonts w:ascii="Times New Roman" w:eastAsia="Times New Roman" w:hAnsi="Times New Roman" w:cs="Times New Roman"/>
              </w:rPr>
              <w:t>Paraprofesionales</w:t>
            </w:r>
          </w:p>
        </w:tc>
        <w:tc>
          <w:tcPr>
            <w:tcW w:w="3026" w:type="dxa"/>
          </w:tcPr>
          <w:p w:rsidR="00837F60" w:rsidRDefault="00BD762F" w:rsidP="00BD762F">
            <w:pPr>
              <w:rPr>
                <w:rFonts w:ascii="Times New Roman" w:eastAsia="Times New Roman" w:hAnsi="Times New Roman" w:cs="Times New Roman"/>
              </w:rPr>
            </w:pPr>
            <w:r>
              <w:rPr>
                <w:rFonts w:ascii="Times New Roman" w:eastAsia="Times New Roman" w:hAnsi="Times New Roman" w:cs="Times New Roman"/>
              </w:rPr>
              <w:t>Lectura</w:t>
            </w:r>
            <w:r w:rsidR="008470F2">
              <w:rPr>
                <w:rFonts w:ascii="Times New Roman" w:eastAsia="Times New Roman" w:hAnsi="Times New Roman" w:cs="Times New Roman"/>
              </w:rPr>
              <w:t xml:space="preserve">, </w:t>
            </w:r>
            <w:r>
              <w:rPr>
                <w:rFonts w:ascii="Times New Roman" w:eastAsia="Times New Roman" w:hAnsi="Times New Roman" w:cs="Times New Roman"/>
              </w:rPr>
              <w:t>Matemáticas</w:t>
            </w:r>
          </w:p>
        </w:tc>
        <w:tc>
          <w:tcPr>
            <w:tcW w:w="3747"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 xml:space="preserve">Datos </w:t>
            </w:r>
            <w:r>
              <w:rPr>
                <w:rFonts w:ascii="Times New Roman" w:eastAsia="Times New Roman" w:hAnsi="Times New Roman" w:cs="Times New Roman"/>
              </w:rPr>
              <w:t>F</w:t>
            </w:r>
            <w:r w:rsidRPr="00BD762F">
              <w:rPr>
                <w:rFonts w:ascii="Times New Roman" w:eastAsia="Times New Roman" w:hAnsi="Times New Roman" w:cs="Times New Roman"/>
              </w:rPr>
              <w:t>ormativos</w:t>
            </w:r>
          </w:p>
        </w:tc>
      </w:tr>
      <w:tr w:rsidR="00837F60">
        <w:tc>
          <w:tcPr>
            <w:tcW w:w="2577" w:type="dxa"/>
          </w:tcPr>
          <w:p w:rsidR="00837F60" w:rsidRDefault="0074320B">
            <w:pPr>
              <w:tabs>
                <w:tab w:val="left" w:pos="1661"/>
              </w:tabs>
              <w:rPr>
                <w:rFonts w:ascii="Times New Roman" w:eastAsia="Times New Roman" w:hAnsi="Times New Roman" w:cs="Times New Roman"/>
              </w:rPr>
            </w:pPr>
            <w:r>
              <w:rPr>
                <w:rFonts w:ascii="Times New Roman" w:eastAsia="Times New Roman" w:hAnsi="Times New Roman" w:cs="Times New Roman"/>
              </w:rPr>
              <w:t xml:space="preserve">Maestro del STEM Lab </w:t>
            </w:r>
          </w:p>
        </w:tc>
        <w:tc>
          <w:tcPr>
            <w:tcW w:w="3026" w:type="dxa"/>
          </w:tcPr>
          <w:p w:rsidR="00837F60" w:rsidRDefault="00BD762F" w:rsidP="0074320B">
            <w:pPr>
              <w:rPr>
                <w:rFonts w:ascii="Times New Roman" w:eastAsia="Times New Roman" w:hAnsi="Times New Roman" w:cs="Times New Roman"/>
              </w:rPr>
            </w:pPr>
            <w:r>
              <w:rPr>
                <w:rFonts w:ascii="Times New Roman" w:eastAsia="Times New Roman" w:hAnsi="Times New Roman" w:cs="Times New Roman"/>
              </w:rPr>
              <w:t>Lectura</w:t>
            </w:r>
            <w:r w:rsidR="008470F2">
              <w:rPr>
                <w:rFonts w:ascii="Times New Roman" w:eastAsia="Times New Roman" w:hAnsi="Times New Roman" w:cs="Times New Roman"/>
              </w:rPr>
              <w:t xml:space="preserve">, </w:t>
            </w:r>
            <w:r w:rsidRPr="00BD762F">
              <w:rPr>
                <w:rFonts w:ascii="Times New Roman" w:eastAsia="Times New Roman" w:hAnsi="Times New Roman" w:cs="Times New Roman"/>
              </w:rPr>
              <w:t xml:space="preserve">Matemáticas, </w:t>
            </w:r>
            <w:r w:rsidR="0074320B" w:rsidRPr="0074320B">
              <w:rPr>
                <w:rFonts w:ascii="Times New Roman" w:eastAsia="Times New Roman" w:hAnsi="Times New Roman" w:cs="Times New Roman"/>
              </w:rPr>
              <w:t>Ciencias</w:t>
            </w:r>
          </w:p>
        </w:tc>
        <w:tc>
          <w:tcPr>
            <w:tcW w:w="3747" w:type="dxa"/>
          </w:tcPr>
          <w:p w:rsidR="00837F60" w:rsidRDefault="00BD762F" w:rsidP="00BD762F">
            <w:pPr>
              <w:rPr>
                <w:rFonts w:ascii="Times New Roman" w:eastAsia="Times New Roman" w:hAnsi="Times New Roman" w:cs="Times New Roman"/>
              </w:rPr>
            </w:pPr>
            <w:r w:rsidRPr="00BD762F">
              <w:rPr>
                <w:rFonts w:ascii="Times New Roman" w:eastAsia="Times New Roman" w:hAnsi="Times New Roman" w:cs="Times New Roman"/>
              </w:rPr>
              <w:t xml:space="preserve">Datos </w:t>
            </w:r>
            <w:r>
              <w:rPr>
                <w:rFonts w:ascii="Times New Roman" w:eastAsia="Times New Roman" w:hAnsi="Times New Roman" w:cs="Times New Roman"/>
              </w:rPr>
              <w:t>F</w:t>
            </w:r>
            <w:r w:rsidRPr="00BD762F">
              <w:rPr>
                <w:rFonts w:ascii="Times New Roman" w:eastAsia="Times New Roman" w:hAnsi="Times New Roman" w:cs="Times New Roman"/>
              </w:rPr>
              <w:t>ormativos</w:t>
            </w:r>
          </w:p>
        </w:tc>
      </w:tr>
    </w:tbl>
    <w:p w:rsidR="00837F60" w:rsidRDefault="00A30B31">
      <w:r w:rsidRPr="00BD762F">
        <w:rPr>
          <w:shd w:val="clear" w:color="auto" w:fill="FFFF00"/>
        </w:rPr>
        <w:t>Inserte los datos de su perfil escolar, incluyendo los datos demográficos y los resultados de las pruebas, y cualquier otro dato utilizado para determinar las fortalezas y debilidades a continuación.</w:t>
      </w:r>
      <w:r w:rsidR="00BD762F">
        <w:rPr>
          <w:shd w:val="clear" w:color="auto" w:fill="FFFF00"/>
        </w:rPr>
        <w:t xml:space="preserve"> </w:t>
      </w:r>
    </w:p>
    <w:p w:rsidR="00231710" w:rsidRDefault="00231710" w:rsidP="00231710">
      <w:pPr>
        <w:shd w:val="clear" w:color="auto" w:fill="FFFFFF"/>
        <w:spacing w:after="380"/>
        <w:ind w:left="-660" w:right="-660"/>
        <w:rPr>
          <w:rFonts w:ascii="Arial" w:eastAsia="Arial" w:hAnsi="Arial" w:cs="Arial"/>
          <w:b/>
          <w:color w:val="3B3B3B"/>
          <w:sz w:val="30"/>
          <w:szCs w:val="30"/>
        </w:rPr>
      </w:pPr>
      <w:r w:rsidRPr="00231710">
        <w:rPr>
          <w:rFonts w:ascii="Arial" w:eastAsia="Arial" w:hAnsi="Arial" w:cs="Arial"/>
          <w:b/>
          <w:color w:val="3B3B3B"/>
          <w:sz w:val="30"/>
          <w:szCs w:val="30"/>
        </w:rPr>
        <w:t xml:space="preserve">Instantánea de </w:t>
      </w:r>
      <w:r>
        <w:rPr>
          <w:rFonts w:ascii="Arial" w:eastAsia="Arial" w:hAnsi="Arial" w:cs="Arial"/>
          <w:b/>
          <w:color w:val="3B3B3B"/>
          <w:sz w:val="30"/>
          <w:szCs w:val="30"/>
        </w:rPr>
        <w:t>R</w:t>
      </w:r>
      <w:r w:rsidRPr="00231710">
        <w:rPr>
          <w:rFonts w:ascii="Arial" w:eastAsia="Arial" w:hAnsi="Arial" w:cs="Arial"/>
          <w:b/>
          <w:color w:val="3B3B3B"/>
          <w:sz w:val="30"/>
          <w:szCs w:val="30"/>
        </w:rPr>
        <w:t xml:space="preserve">endimiento </w:t>
      </w:r>
    </w:p>
    <w:p w:rsidR="00A30B31" w:rsidRPr="00A30B31" w:rsidRDefault="00231710" w:rsidP="00A30B31">
      <w:pPr>
        <w:pStyle w:val="ListParagraph"/>
        <w:numPr>
          <w:ilvl w:val="0"/>
          <w:numId w:val="3"/>
        </w:numPr>
        <w:shd w:val="clear" w:color="auto" w:fill="FFFFFF"/>
        <w:spacing w:after="380"/>
        <w:ind w:left="60" w:right="-660"/>
      </w:pPr>
      <w:r w:rsidRPr="00A30B31">
        <w:rPr>
          <w:rFonts w:ascii="Arial" w:eastAsia="Arial" w:hAnsi="Arial" w:cs="Arial"/>
          <w:color w:val="548DD4" w:themeColor="text2" w:themeTint="99"/>
          <w:sz w:val="30"/>
          <w:szCs w:val="30"/>
        </w:rPr>
        <w:t>El desempeño general</w:t>
      </w:r>
      <w:r w:rsidRPr="00A30B31">
        <w:rPr>
          <w:rFonts w:ascii="Arial" w:eastAsia="Arial" w:hAnsi="Arial" w:cs="Arial"/>
          <w:color w:val="3B3B3B"/>
          <w:sz w:val="30"/>
          <w:szCs w:val="30"/>
        </w:rPr>
        <w:t xml:space="preserve"> de la Escuela Primaria Bowdon </w:t>
      </w:r>
      <w:r w:rsidRPr="00A30B31">
        <w:rPr>
          <w:rFonts w:ascii="Arial" w:eastAsia="Arial" w:hAnsi="Arial" w:cs="Arial"/>
          <w:b/>
          <w:color w:val="3B3B3B"/>
          <w:sz w:val="30"/>
          <w:szCs w:val="30"/>
        </w:rPr>
        <w:t>es más alto que el 69% de las escuelas en el estado</w:t>
      </w:r>
      <w:r w:rsidRPr="00A30B31">
        <w:rPr>
          <w:rFonts w:ascii="Arial" w:eastAsia="Arial" w:hAnsi="Arial" w:cs="Arial"/>
          <w:color w:val="3B3B3B"/>
          <w:sz w:val="30"/>
          <w:szCs w:val="30"/>
        </w:rPr>
        <w:t xml:space="preserve"> y es similar a su distrito.</w:t>
      </w:r>
      <w:r w:rsidR="00A30B31" w:rsidRPr="00A30B31">
        <w:rPr>
          <w:rFonts w:ascii="Arial" w:eastAsia="Arial" w:hAnsi="Arial" w:cs="Arial"/>
          <w:color w:val="3B3B3B"/>
          <w:sz w:val="30"/>
          <w:szCs w:val="30"/>
        </w:rPr>
        <w:t xml:space="preserve"> </w:t>
      </w:r>
    </w:p>
    <w:p w:rsidR="00A30B31" w:rsidRPr="00A30B31" w:rsidRDefault="00A30B31" w:rsidP="00A30B31">
      <w:pPr>
        <w:pStyle w:val="ListParagraph"/>
        <w:numPr>
          <w:ilvl w:val="0"/>
          <w:numId w:val="3"/>
        </w:numPr>
        <w:shd w:val="clear" w:color="auto" w:fill="FFFFFF"/>
        <w:spacing w:after="380"/>
        <w:ind w:left="60" w:right="-660"/>
      </w:pPr>
      <w:r w:rsidRPr="00A30B31">
        <w:rPr>
          <w:rFonts w:ascii="Arial" w:eastAsia="Arial" w:hAnsi="Arial" w:cs="Arial"/>
          <w:color w:val="3B3B3B"/>
          <w:sz w:val="30"/>
          <w:szCs w:val="30"/>
        </w:rPr>
        <w:t xml:space="preserve">El </w:t>
      </w:r>
      <w:r w:rsidRPr="00A30B31">
        <w:rPr>
          <w:rFonts w:ascii="Arial" w:eastAsia="Arial" w:hAnsi="Arial" w:cs="Arial"/>
          <w:color w:val="548DD4" w:themeColor="text2" w:themeTint="99"/>
          <w:sz w:val="30"/>
          <w:szCs w:val="30"/>
        </w:rPr>
        <w:t>crecimiento académico</w:t>
      </w:r>
      <w:r w:rsidRPr="00A30B31">
        <w:rPr>
          <w:rFonts w:ascii="Arial" w:eastAsia="Arial" w:hAnsi="Arial" w:cs="Arial"/>
          <w:color w:val="3B3B3B"/>
          <w:sz w:val="30"/>
          <w:szCs w:val="30"/>
        </w:rPr>
        <w:t xml:space="preserve"> de sus estudiantes </w:t>
      </w:r>
      <w:r w:rsidRPr="00A30B31">
        <w:rPr>
          <w:rFonts w:ascii="Arial" w:eastAsia="Arial" w:hAnsi="Arial" w:cs="Arial"/>
          <w:b/>
          <w:color w:val="3B3B3B"/>
          <w:sz w:val="30"/>
          <w:szCs w:val="30"/>
        </w:rPr>
        <w:t>es superior al 72% de las escuelas del estado</w:t>
      </w:r>
      <w:r w:rsidRPr="00A30B31">
        <w:rPr>
          <w:rFonts w:ascii="Arial" w:eastAsia="Arial" w:hAnsi="Arial" w:cs="Arial"/>
          <w:color w:val="3B3B3B"/>
          <w:sz w:val="30"/>
          <w:szCs w:val="30"/>
        </w:rPr>
        <w:t xml:space="preserve"> y superior al distrito.</w:t>
      </w:r>
    </w:p>
    <w:p w:rsidR="00A30B31" w:rsidRDefault="00A30B31" w:rsidP="00A30B31">
      <w:pPr>
        <w:pStyle w:val="ListParagraph"/>
        <w:numPr>
          <w:ilvl w:val="0"/>
          <w:numId w:val="3"/>
        </w:numPr>
        <w:shd w:val="clear" w:color="auto" w:fill="FFFFFF"/>
        <w:spacing w:after="380"/>
        <w:ind w:left="60" w:right="-660"/>
      </w:pPr>
      <w:r w:rsidRPr="00A30B31">
        <w:rPr>
          <w:rFonts w:ascii="Arial" w:eastAsia="Arial" w:hAnsi="Arial" w:cs="Arial"/>
          <w:color w:val="3B3B3B"/>
          <w:sz w:val="30"/>
          <w:szCs w:val="30"/>
        </w:rPr>
        <w:t>E</w:t>
      </w:r>
      <w:r w:rsidRPr="00A30B31">
        <w:rPr>
          <w:rFonts w:ascii="Arial" w:eastAsia="Arial" w:hAnsi="Arial" w:cs="Arial"/>
          <w:b/>
          <w:color w:val="3B3B3B"/>
          <w:sz w:val="30"/>
          <w:szCs w:val="30"/>
        </w:rPr>
        <w:t xml:space="preserve">l 48,8% de sus 3rd estudiantes de grado </w:t>
      </w:r>
      <w:r w:rsidRPr="00A30B31">
        <w:rPr>
          <w:rFonts w:ascii="Arial" w:eastAsia="Arial" w:hAnsi="Arial" w:cs="Arial"/>
          <w:b/>
          <w:color w:val="548DD4" w:themeColor="text2" w:themeTint="99"/>
          <w:sz w:val="30"/>
          <w:szCs w:val="30"/>
        </w:rPr>
        <w:t>están leyendo a o por encima de la meta de nivel de grado.</w:t>
      </w:r>
      <w:r w:rsidRPr="00A30B31">
        <w:t xml:space="preserve"> </w:t>
      </w:r>
    </w:p>
    <w:p w:rsidR="00837F60" w:rsidRDefault="00A30B31" w:rsidP="00A30B31">
      <w:pPr>
        <w:pStyle w:val="ListParagraph"/>
        <w:numPr>
          <w:ilvl w:val="0"/>
          <w:numId w:val="3"/>
        </w:numPr>
        <w:shd w:val="clear" w:color="auto" w:fill="FFFFFF"/>
        <w:spacing w:after="160"/>
        <w:ind w:left="60" w:right="-660"/>
      </w:pPr>
      <w:r w:rsidRPr="00A30B31">
        <w:rPr>
          <w:rFonts w:ascii="Arial" w:eastAsia="Arial" w:hAnsi="Arial" w:cs="Arial"/>
          <w:sz w:val="30"/>
          <w:szCs w:val="30"/>
        </w:rPr>
        <w:t>Bowdon Elementary School está funcionando mejor que escuelas similares.</w:t>
      </w:r>
    </w:p>
    <w:p w:rsidR="00837F60" w:rsidRDefault="00837F60">
      <w:pPr>
        <w:shd w:val="clear" w:color="auto" w:fill="FFFFFF"/>
        <w:spacing w:after="160"/>
        <w:ind w:left="-660" w:right="-660"/>
        <w:rPr>
          <w:rFonts w:ascii="Arial" w:eastAsia="Arial" w:hAnsi="Arial" w:cs="Arial"/>
          <w:color w:val="3B3B3B"/>
          <w:sz w:val="20"/>
          <w:szCs w:val="20"/>
        </w:rPr>
      </w:pPr>
    </w:p>
    <w:p w:rsidR="00837F60" w:rsidRDefault="008470F2">
      <w:pPr>
        <w:rPr>
          <w:sz w:val="32"/>
          <w:szCs w:val="32"/>
        </w:rPr>
      </w:pPr>
      <w:r>
        <w:rPr>
          <w:noProof/>
          <w:sz w:val="32"/>
          <w:szCs w:val="32"/>
        </w:rPr>
        <w:lastRenderedPageBreak/>
        <w:drawing>
          <wp:inline distT="114300" distB="114300" distL="114300" distR="114300">
            <wp:extent cx="5943600" cy="2273300"/>
            <wp:effectExtent l="0" t="0" r="0" b="0"/>
            <wp:docPr id="1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a:off x="0" y="0"/>
                      <a:ext cx="5943600" cy="2273300"/>
                    </a:xfrm>
                    <a:prstGeom prst="rect">
                      <a:avLst/>
                    </a:prstGeom>
                    <a:ln/>
                  </pic:spPr>
                </pic:pic>
              </a:graphicData>
            </a:graphic>
          </wp:inline>
        </w:drawing>
      </w:r>
      <w:r>
        <w:rPr>
          <w:noProof/>
          <w:sz w:val="32"/>
          <w:szCs w:val="32"/>
        </w:rPr>
        <w:drawing>
          <wp:inline distT="114300" distB="114300" distL="114300" distR="114300">
            <wp:extent cx="5943600" cy="1333500"/>
            <wp:effectExtent l="0" t="0" r="0" b="0"/>
            <wp:docPr id="1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5943600" cy="1333500"/>
                    </a:xfrm>
                    <a:prstGeom prst="rect">
                      <a:avLst/>
                    </a:prstGeom>
                    <a:ln/>
                  </pic:spPr>
                </pic:pic>
              </a:graphicData>
            </a:graphic>
          </wp:inline>
        </w:drawing>
      </w:r>
      <w:r>
        <w:rPr>
          <w:noProof/>
          <w:sz w:val="32"/>
          <w:szCs w:val="32"/>
        </w:rPr>
        <w:drawing>
          <wp:inline distT="114300" distB="114300" distL="114300" distR="114300">
            <wp:extent cx="5943600" cy="200660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5943600" cy="2006600"/>
                    </a:xfrm>
                    <a:prstGeom prst="rect">
                      <a:avLst/>
                    </a:prstGeom>
                    <a:ln/>
                  </pic:spPr>
                </pic:pic>
              </a:graphicData>
            </a:graphic>
          </wp:inline>
        </w:drawing>
      </w:r>
      <w:r>
        <w:rPr>
          <w:noProof/>
          <w:sz w:val="32"/>
          <w:szCs w:val="32"/>
        </w:rPr>
        <w:drawing>
          <wp:inline distT="114300" distB="114300" distL="114300" distR="114300">
            <wp:extent cx="5943600" cy="1358900"/>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5943600" cy="1358900"/>
                    </a:xfrm>
                    <a:prstGeom prst="rect">
                      <a:avLst/>
                    </a:prstGeom>
                    <a:ln/>
                  </pic:spPr>
                </pic:pic>
              </a:graphicData>
            </a:graphic>
          </wp:inline>
        </w:drawing>
      </w:r>
      <w:r>
        <w:rPr>
          <w:noProof/>
          <w:sz w:val="32"/>
          <w:szCs w:val="32"/>
        </w:rPr>
        <w:lastRenderedPageBreak/>
        <w:drawing>
          <wp:inline distT="114300" distB="114300" distL="114300" distR="114300">
            <wp:extent cx="5943600" cy="2120900"/>
            <wp:effectExtent l="0" t="0" r="0" 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5943600" cy="2120900"/>
                    </a:xfrm>
                    <a:prstGeom prst="rect">
                      <a:avLst/>
                    </a:prstGeom>
                    <a:ln/>
                  </pic:spPr>
                </pic:pic>
              </a:graphicData>
            </a:graphic>
          </wp:inline>
        </w:drawing>
      </w:r>
      <w:r>
        <w:rPr>
          <w:noProof/>
          <w:sz w:val="32"/>
          <w:szCs w:val="32"/>
        </w:rPr>
        <w:drawing>
          <wp:inline distT="114300" distB="114300" distL="114300" distR="114300">
            <wp:extent cx="5943600" cy="2082800"/>
            <wp:effectExtent l="0" t="0" r="0" b="0"/>
            <wp:docPr id="1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5943600" cy="2082800"/>
                    </a:xfrm>
                    <a:prstGeom prst="rect">
                      <a:avLst/>
                    </a:prstGeom>
                    <a:ln/>
                  </pic:spPr>
                </pic:pic>
              </a:graphicData>
            </a:graphic>
          </wp:inline>
        </w:drawing>
      </w:r>
      <w:r>
        <w:rPr>
          <w:noProof/>
          <w:sz w:val="32"/>
          <w:szCs w:val="32"/>
        </w:rPr>
        <w:drawing>
          <wp:inline distT="114300" distB="114300" distL="114300" distR="114300">
            <wp:extent cx="5943600" cy="2184400"/>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a:srcRect/>
                    <a:stretch>
                      <a:fillRect/>
                    </a:stretch>
                  </pic:blipFill>
                  <pic:spPr>
                    <a:xfrm>
                      <a:off x="0" y="0"/>
                      <a:ext cx="5943600" cy="2184400"/>
                    </a:xfrm>
                    <a:prstGeom prst="rect">
                      <a:avLst/>
                    </a:prstGeom>
                    <a:ln/>
                  </pic:spPr>
                </pic:pic>
              </a:graphicData>
            </a:graphic>
          </wp:inline>
        </w:drawing>
      </w:r>
    </w:p>
    <w:p w:rsidR="00837F60" w:rsidRDefault="00F8601C">
      <w:pPr>
        <w:rPr>
          <w:sz w:val="32"/>
          <w:szCs w:val="32"/>
        </w:rPr>
      </w:pPr>
      <w:r>
        <w:rPr>
          <w:sz w:val="32"/>
          <w:szCs w:val="32"/>
        </w:rPr>
        <w:t xml:space="preserve">Ver datos de </w:t>
      </w:r>
      <w:hyperlink r:id="rId18">
        <w:r w:rsidR="008470F2">
          <w:rPr>
            <w:color w:val="1155CC"/>
            <w:sz w:val="32"/>
            <w:szCs w:val="32"/>
            <w:u w:val="single"/>
          </w:rPr>
          <w:t>Georgia Gov</w:t>
        </w:r>
      </w:hyperlink>
    </w:p>
    <w:p w:rsidR="00837F60" w:rsidRDefault="00F8601C">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before="100" w:after="100"/>
        <w:jc w:val="center"/>
        <w:rPr>
          <w:color w:val="000000"/>
        </w:rPr>
      </w:pPr>
      <w:r w:rsidRPr="00F8601C">
        <w:rPr>
          <w:b/>
          <w:color w:val="000000"/>
          <w:sz w:val="32"/>
          <w:szCs w:val="32"/>
        </w:rPr>
        <w:t xml:space="preserve">ESTRATEGIAS DE REFORMA EN TODA LA ESCUELA </w:t>
      </w:r>
      <w:r w:rsidR="008470F2">
        <w:rPr>
          <w:b/>
          <w:color w:val="000000"/>
          <w:sz w:val="32"/>
          <w:szCs w:val="32"/>
        </w:rPr>
        <w:t>-</w:t>
      </w:r>
      <w:r w:rsidR="008470F2">
        <w:rPr>
          <w:color w:val="000000"/>
        </w:rPr>
        <w:t>Section 1115(b)(1)(A)</w:t>
      </w:r>
    </w:p>
    <w:p w:rsidR="00837F60" w:rsidRDefault="00F8601C" w:rsidP="00F8601C">
      <w:pPr>
        <w:numPr>
          <w:ilvl w:val="0"/>
          <w:numId w:val="1"/>
        </w:numPr>
        <w:pBdr>
          <w:top w:val="nil"/>
          <w:left w:val="nil"/>
          <w:bottom w:val="nil"/>
          <w:right w:val="nil"/>
          <w:between w:val="nil"/>
        </w:pBdr>
        <w:shd w:val="clear" w:color="auto" w:fill="FFFFFF"/>
        <w:spacing w:before="100" w:after="100"/>
        <w:rPr>
          <w:color w:val="000000"/>
        </w:rPr>
      </w:pPr>
      <w:r w:rsidRPr="00F8601C">
        <w:rPr>
          <w:color w:val="000000"/>
        </w:rPr>
        <w:t>Estrategias de reforma en toda la escuela Sec. 1114 (b) (7) (A) (i-iii) que la escuela implementará para abordar las necesidades de la escuela,</w:t>
      </w:r>
      <w:r>
        <w:rPr>
          <w:color w:val="000000"/>
        </w:rPr>
        <w:t xml:space="preserve"> </w:t>
      </w:r>
      <w:r w:rsidRPr="00F8601C">
        <w:rPr>
          <w:color w:val="000000"/>
        </w:rPr>
        <w:t>inclu</w:t>
      </w:r>
      <w:r>
        <w:rPr>
          <w:color w:val="000000"/>
        </w:rPr>
        <w:t>yendo</w:t>
      </w:r>
      <w:r w:rsidRPr="00F8601C">
        <w:rPr>
          <w:color w:val="000000"/>
        </w:rPr>
        <w:t xml:space="preserve"> una descripción de cómo dichas estrategias </w:t>
      </w:r>
      <w:r>
        <w:rPr>
          <w:color w:val="000000"/>
        </w:rPr>
        <w:t>van a</w:t>
      </w:r>
      <w:r w:rsidR="008470F2">
        <w:rPr>
          <w:color w:val="000000"/>
        </w:rPr>
        <w:t xml:space="preserve"> </w:t>
      </w:r>
    </w:p>
    <w:p w:rsidR="00837F60" w:rsidRDefault="008470F2">
      <w:pPr>
        <w:pBdr>
          <w:top w:val="nil"/>
          <w:left w:val="nil"/>
          <w:bottom w:val="nil"/>
          <w:right w:val="nil"/>
          <w:between w:val="nil"/>
        </w:pBdr>
        <w:spacing w:before="100" w:after="100"/>
        <w:ind w:left="1440"/>
        <w:jc w:val="both"/>
        <w:rPr>
          <w:color w:val="000000"/>
        </w:rPr>
      </w:pPr>
      <w:r>
        <w:rPr>
          <w:color w:val="000000"/>
        </w:rPr>
        <w:t xml:space="preserve">A.   </w:t>
      </w:r>
      <w:r w:rsidR="00F8601C" w:rsidRPr="00F8601C">
        <w:rPr>
          <w:color w:val="000000"/>
        </w:rPr>
        <w:t xml:space="preserve">Proveer oportunidades para que </w:t>
      </w:r>
      <w:r w:rsidR="00F8601C" w:rsidRPr="00F8601C">
        <w:rPr>
          <w:b/>
          <w:color w:val="000000"/>
          <w:u w:val="single"/>
        </w:rPr>
        <w:t>todos los niños</w:t>
      </w:r>
      <w:r w:rsidR="00F8601C" w:rsidRPr="00F8601C">
        <w:rPr>
          <w:color w:val="000000"/>
        </w:rPr>
        <w:t xml:space="preserve">, incluyendo cada uno de los </w:t>
      </w:r>
      <w:r w:rsidR="00F8601C" w:rsidRPr="00F8601C">
        <w:rPr>
          <w:b/>
          <w:color w:val="000000"/>
          <w:u w:val="single"/>
        </w:rPr>
        <w:t>subgrupos de estudiantes</w:t>
      </w:r>
      <w:r w:rsidR="00F8601C" w:rsidRPr="00F8601C">
        <w:rPr>
          <w:color w:val="000000"/>
        </w:rPr>
        <w:t xml:space="preserve"> (estudiantes económicamente desfavorecidos, estudiantes de grupos raciales y étnicos principales, niños con discapacidades, y </w:t>
      </w:r>
      <w:r w:rsidR="00F8601C" w:rsidRPr="00F8601C">
        <w:rPr>
          <w:color w:val="000000"/>
        </w:rPr>
        <w:lastRenderedPageBreak/>
        <w:t>estudiantes de inglés [Sec 1111(c)(2)]) cumplan con los desafiantes estándares académicos del Estado;</w:t>
      </w:r>
      <w:r w:rsidR="00FF462E">
        <w:rPr>
          <w:color w:val="000000"/>
        </w:rPr>
        <w:t xml:space="preserve"> </w:t>
      </w:r>
      <w:r>
        <w:rPr>
          <w:color w:val="000000"/>
        </w:rPr>
        <w:t xml:space="preserve"> </w:t>
      </w:r>
    </w:p>
    <w:p w:rsidR="00837F60" w:rsidRDefault="008470F2">
      <w:pPr>
        <w:pBdr>
          <w:top w:val="nil"/>
          <w:left w:val="nil"/>
          <w:bottom w:val="nil"/>
          <w:right w:val="nil"/>
          <w:between w:val="nil"/>
        </w:pBdr>
        <w:spacing w:before="100" w:after="100"/>
        <w:ind w:left="1440"/>
        <w:jc w:val="both"/>
        <w:rPr>
          <w:color w:val="000000"/>
        </w:rPr>
      </w:pPr>
      <w:r>
        <w:rPr>
          <w:color w:val="000000"/>
        </w:rPr>
        <w:t xml:space="preserve">B.  </w:t>
      </w:r>
      <w:r w:rsidR="00FF462E" w:rsidRPr="00FF462E">
        <w:rPr>
          <w:color w:val="000000"/>
        </w:rPr>
        <w:t xml:space="preserve">Usar </w:t>
      </w:r>
      <w:r w:rsidR="00FF462E" w:rsidRPr="00FF462E">
        <w:rPr>
          <w:b/>
          <w:color w:val="000000"/>
          <w:u w:val="single"/>
        </w:rPr>
        <w:t>métodos y estrategias instructivas</w:t>
      </w:r>
      <w:r w:rsidR="00FF462E" w:rsidRPr="00FF462E">
        <w:rPr>
          <w:color w:val="000000"/>
        </w:rPr>
        <w:t xml:space="preserve"> que fortalezcan el programa académico en la escuela, aumenten la cantidad y la calidad del tiempo de aprendizaje, y ayuden a proveer un currículo enriquecido y acelerado, el cual puede incluir programas, actividades y cursos necesarios para proveer un plan de estudios </w:t>
      </w:r>
      <w:r w:rsidR="00FF462E">
        <w:rPr>
          <w:color w:val="000000"/>
        </w:rPr>
        <w:t xml:space="preserve">complete </w:t>
      </w:r>
      <w:r>
        <w:rPr>
          <w:color w:val="000000"/>
        </w:rPr>
        <w:t xml:space="preserve"> </w:t>
      </w:r>
    </w:p>
    <w:p w:rsidR="00DB504B" w:rsidRDefault="008470F2">
      <w:pPr>
        <w:pBdr>
          <w:top w:val="nil"/>
          <w:left w:val="nil"/>
          <w:bottom w:val="nil"/>
          <w:right w:val="nil"/>
          <w:between w:val="nil"/>
        </w:pBdr>
        <w:spacing w:before="100" w:after="100"/>
        <w:rPr>
          <w:rFonts w:ascii="Times New Roman" w:eastAsia="Times New Roman" w:hAnsi="Times New Roman" w:cs="Times New Roman"/>
          <w:color w:val="000000"/>
        </w:rPr>
      </w:pPr>
      <w:r>
        <w:t xml:space="preserve">                           </w:t>
      </w:r>
      <w:r>
        <w:rPr>
          <w:rFonts w:ascii="Times New Roman" w:eastAsia="Times New Roman" w:hAnsi="Times New Roman" w:cs="Times New Roman"/>
          <w:color w:val="000000"/>
        </w:rPr>
        <w:t xml:space="preserve">C.    </w:t>
      </w:r>
      <w:r w:rsidR="00FF462E" w:rsidRPr="00FF462E">
        <w:rPr>
          <w:rFonts w:ascii="Times New Roman" w:eastAsia="Times New Roman" w:hAnsi="Times New Roman" w:cs="Times New Roman"/>
          <w:color w:val="000000"/>
        </w:rPr>
        <w:t xml:space="preserve">Abordar las necesidades de todos los niños en la escuela, pero </w:t>
      </w:r>
    </w:p>
    <w:p w:rsidR="00837F60" w:rsidRDefault="00FF462E" w:rsidP="00DB504B">
      <w:pPr>
        <w:pBdr>
          <w:top w:val="nil"/>
          <w:left w:val="nil"/>
          <w:bottom w:val="nil"/>
          <w:right w:val="nil"/>
          <w:between w:val="nil"/>
        </w:pBdr>
        <w:spacing w:before="100" w:after="100"/>
        <w:ind w:left="1440"/>
        <w:rPr>
          <w:rFonts w:ascii="Times New Roman" w:eastAsia="Times New Roman" w:hAnsi="Times New Roman" w:cs="Times New Roman"/>
          <w:color w:val="000000"/>
        </w:rPr>
      </w:pPr>
      <w:r w:rsidRPr="00FF462E">
        <w:rPr>
          <w:rFonts w:ascii="Times New Roman" w:eastAsia="Times New Roman" w:hAnsi="Times New Roman" w:cs="Times New Roman"/>
          <w:color w:val="000000"/>
        </w:rPr>
        <w:t xml:space="preserve">articularmente las necesidades de aquellos en riesgo de no cumplir con los desafiantes estándares académicos estatales, a través de actividades que </w:t>
      </w:r>
      <w:r w:rsidRPr="00FF462E">
        <w:rPr>
          <w:rFonts w:ascii="Times New Roman" w:eastAsia="Times New Roman" w:hAnsi="Times New Roman" w:cs="Times New Roman"/>
          <w:b/>
          <w:color w:val="000000"/>
        </w:rPr>
        <w:t>pueden</w:t>
      </w:r>
      <w:r w:rsidRPr="00FF462E">
        <w:rPr>
          <w:rFonts w:ascii="Times New Roman" w:eastAsia="Times New Roman" w:hAnsi="Times New Roman" w:cs="Times New Roman"/>
          <w:color w:val="000000"/>
        </w:rPr>
        <w:t xml:space="preserve"> incluir—</w:t>
      </w:r>
      <w:r>
        <w:rPr>
          <w:rFonts w:ascii="Times New Roman" w:eastAsia="Times New Roman" w:hAnsi="Times New Roman" w:cs="Times New Roman"/>
          <w:color w:val="000000"/>
        </w:rPr>
        <w:t xml:space="preserve"> </w:t>
      </w:r>
      <w:r w:rsidR="008470F2">
        <w:rPr>
          <w:rFonts w:ascii="Times New Roman" w:eastAsia="Times New Roman" w:hAnsi="Times New Roman" w:cs="Times New Roman"/>
          <w:color w:val="000000"/>
        </w:rPr>
        <w:t xml:space="preserve"> </w:t>
      </w:r>
    </w:p>
    <w:p w:rsidR="00837F60" w:rsidRDefault="00FF462E" w:rsidP="00FF462E">
      <w:pPr>
        <w:numPr>
          <w:ilvl w:val="0"/>
          <w:numId w:val="5"/>
        </w:numPr>
        <w:pBdr>
          <w:top w:val="nil"/>
          <w:left w:val="nil"/>
          <w:bottom w:val="nil"/>
          <w:right w:val="nil"/>
          <w:between w:val="nil"/>
        </w:pBdr>
        <w:spacing w:before="100" w:after="100"/>
        <w:rPr>
          <w:color w:val="000000"/>
        </w:rPr>
      </w:pPr>
      <w:r w:rsidRPr="00FF462E">
        <w:rPr>
          <w:color w:val="000000"/>
        </w:rPr>
        <w:t>Asesoramiento, programas de salud mental basados en la escuela, servicios de apoyo instructivo especializados, servicios de mentoría y otras estrategias para mejorar las habilidades de los estudiantes fuera de las áreas académicas;</w:t>
      </w:r>
      <w:r>
        <w:rPr>
          <w:color w:val="000000"/>
        </w:rPr>
        <w:t xml:space="preserve"> </w:t>
      </w:r>
      <w:r w:rsidR="008470F2">
        <w:rPr>
          <w:color w:val="000000"/>
        </w:rPr>
        <w:t xml:space="preserve"> </w:t>
      </w:r>
    </w:p>
    <w:tbl>
      <w:tblPr>
        <w:tblStyle w:val="afffd"/>
        <w:tblW w:w="9264"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4"/>
      </w:tblGrid>
      <w:tr w:rsidR="00837F60">
        <w:trPr>
          <w:trHeight w:val="1100"/>
        </w:trPr>
        <w:tc>
          <w:tcPr>
            <w:tcW w:w="9264" w:type="dxa"/>
          </w:tcPr>
          <w:p w:rsidR="00837F60" w:rsidRDefault="00FF462E">
            <w:pPr>
              <w:pBdr>
                <w:top w:val="nil"/>
                <w:left w:val="nil"/>
                <w:bottom w:val="nil"/>
                <w:right w:val="nil"/>
                <w:between w:val="nil"/>
              </w:pBdr>
              <w:shd w:val="clear" w:color="auto" w:fill="BFBFBF"/>
              <w:spacing w:before="100" w:after="100"/>
              <w:rPr>
                <w:rFonts w:ascii="Times New Roman" w:eastAsia="Times New Roman" w:hAnsi="Times New Roman" w:cs="Times New Roman"/>
                <w:color w:val="000000"/>
              </w:rPr>
            </w:pPr>
            <w:r w:rsidRPr="00FF462E">
              <w:rPr>
                <w:rFonts w:ascii="Times New Roman" w:eastAsia="Times New Roman" w:hAnsi="Times New Roman" w:cs="Times New Roman"/>
                <w:color w:val="000000"/>
              </w:rPr>
              <w:t>Proporcion</w:t>
            </w:r>
            <w:r>
              <w:rPr>
                <w:rFonts w:ascii="Times New Roman" w:eastAsia="Times New Roman" w:hAnsi="Times New Roman" w:cs="Times New Roman"/>
                <w:color w:val="000000"/>
              </w:rPr>
              <w:t>ar</w:t>
            </w:r>
            <w:r w:rsidRPr="00FF462E">
              <w:rPr>
                <w:rFonts w:ascii="Times New Roman" w:eastAsia="Times New Roman" w:hAnsi="Times New Roman" w:cs="Times New Roman"/>
                <w:color w:val="000000"/>
              </w:rPr>
              <w:t xml:space="preserve"> una descripción de cómo utilizará las estrategias anteriores para TODOS los estudiantes, particularmente las necesidades del riesgo más bajo riesgo.</w:t>
            </w:r>
            <w:r>
              <w:rPr>
                <w:rFonts w:ascii="Times New Roman" w:eastAsia="Times New Roman" w:hAnsi="Times New Roman" w:cs="Times New Roman"/>
                <w:color w:val="000000"/>
              </w:rPr>
              <w:t xml:space="preserve"> o TODOS</w:t>
            </w:r>
            <w:r w:rsidR="008470F2">
              <w:rPr>
                <w:rFonts w:ascii="Times New Roman" w:eastAsia="Times New Roman" w:hAnsi="Times New Roman" w:cs="Times New Roman"/>
                <w:color w:val="000000"/>
              </w:rPr>
              <w:t xml:space="preserve"> </w:t>
            </w:r>
            <w:r w:rsidRPr="00FF462E">
              <w:rPr>
                <w:rFonts w:ascii="Times New Roman" w:eastAsia="Times New Roman" w:hAnsi="Times New Roman" w:cs="Times New Roman"/>
                <w:color w:val="000000"/>
              </w:rPr>
              <w:t>particularmente las necesidades de los más expuestos.</w:t>
            </w:r>
            <w:r>
              <w:rPr>
                <w:rFonts w:ascii="Times New Roman" w:eastAsia="Times New Roman" w:hAnsi="Times New Roman" w:cs="Times New Roman"/>
                <w:color w:val="000000"/>
              </w:rPr>
              <w:t xml:space="preserve"> </w:t>
            </w:r>
          </w:p>
          <w:p w:rsidR="00837F60" w:rsidRDefault="00837F60">
            <w:pPr>
              <w:pBdr>
                <w:top w:val="nil"/>
                <w:left w:val="nil"/>
                <w:bottom w:val="nil"/>
                <w:right w:val="nil"/>
                <w:between w:val="nil"/>
              </w:pBdr>
              <w:spacing w:before="100" w:after="100"/>
              <w:rPr>
                <w:rFonts w:ascii="Times New Roman" w:eastAsia="Times New Roman" w:hAnsi="Times New Roman" w:cs="Times New Roman"/>
              </w:rPr>
            </w:pPr>
          </w:p>
          <w:p w:rsidR="004C1788" w:rsidRPr="004C1788" w:rsidRDefault="00FF462E" w:rsidP="004C1788">
            <w:pPr>
              <w:rPr>
                <w:rFonts w:ascii="Times New Roman" w:eastAsia="Times New Roman" w:hAnsi="Times New Roman" w:cs="Times New Roman"/>
              </w:rPr>
            </w:pPr>
            <w:r w:rsidRPr="00FF462E">
              <w:rPr>
                <w:rFonts w:ascii="Times New Roman" w:eastAsia="Times New Roman" w:hAnsi="Times New Roman" w:cs="Times New Roman"/>
              </w:rPr>
              <w:t>Las necesidades de todos los niños en BES se evaluarán y abordarán a medida que los datos muestren la necesidad de intervención. Se proporcionará consejería a los estudiantes que son identificados por maestros, personal, comunidad o padres como estudiantes que han mostrado una necesidad de apoyo académico o social/emocional.</w:t>
            </w:r>
            <w:r>
              <w:rPr>
                <w:rFonts w:ascii="Times New Roman" w:eastAsia="Times New Roman" w:hAnsi="Times New Roman" w:cs="Times New Roman"/>
              </w:rPr>
              <w:t xml:space="preserve"> </w:t>
            </w:r>
            <w:r w:rsidR="004C1788" w:rsidRPr="004C1788">
              <w:rPr>
                <w:rFonts w:ascii="Times New Roman" w:eastAsia="Times New Roman" w:hAnsi="Times New Roman" w:cs="Times New Roman"/>
              </w:rPr>
              <w:t>Nuestro consejero escolar también trabajará con Tanner Behavioral Health y Phoenix Health Services para conectar a los padres con los recursos necesarios que se pueden encontrar dentro de nuestra comunidad.</w:t>
            </w:r>
          </w:p>
          <w:p w:rsidR="00837F60" w:rsidRDefault="004C1788" w:rsidP="004C1788">
            <w:pPr>
              <w:pBdr>
                <w:top w:val="nil"/>
                <w:left w:val="nil"/>
                <w:bottom w:val="nil"/>
                <w:right w:val="nil"/>
                <w:between w:val="nil"/>
              </w:pBdr>
              <w:spacing w:before="100" w:after="100"/>
              <w:rPr>
                <w:rFonts w:ascii="Times New Roman" w:eastAsia="Times New Roman" w:hAnsi="Times New Roman" w:cs="Times New Roman"/>
                <w:color w:val="000000"/>
              </w:rPr>
            </w:pPr>
            <w:r w:rsidRPr="004C1788">
              <w:rPr>
                <w:rFonts w:ascii="Times New Roman" w:eastAsia="Times New Roman" w:hAnsi="Times New Roman" w:cs="Times New Roman"/>
              </w:rPr>
              <w:t>Se dará apoyo educativo especializado a los estudiantes que demuestren una necesidad. Estas necesidades están orientadas a ayudar al estudiante a encontrar éxito en las operaciones diarias así como aprender a leer, escribir y entender / aplicar conceptos matemáticos. Se pondrá en marcha la tutoría y el apoyo del tutor para asegurar que los estudiantes tengan el apoyo necesario para tener éxito en cada área de la escuela y el hogar.</w:t>
            </w:r>
            <w:r>
              <w:rPr>
                <w:rFonts w:ascii="Times New Roman" w:eastAsia="Times New Roman" w:hAnsi="Times New Roman" w:cs="Times New Roman"/>
              </w:rPr>
              <w:t xml:space="preserve"> </w:t>
            </w:r>
          </w:p>
        </w:tc>
      </w:tr>
    </w:tbl>
    <w:p w:rsidR="00837F60" w:rsidRDefault="004C1788" w:rsidP="004C1788">
      <w:pPr>
        <w:numPr>
          <w:ilvl w:val="0"/>
          <w:numId w:val="5"/>
        </w:numPr>
        <w:pBdr>
          <w:top w:val="nil"/>
          <w:left w:val="nil"/>
          <w:bottom w:val="nil"/>
          <w:right w:val="nil"/>
          <w:between w:val="nil"/>
        </w:pBdr>
        <w:spacing w:before="100" w:after="100"/>
        <w:rPr>
          <w:color w:val="000000"/>
        </w:rPr>
      </w:pPr>
      <w:r w:rsidRPr="004C1788">
        <w:rPr>
          <w:color w:val="000000"/>
        </w:rPr>
        <w:t>Preparación y conocimiento de oportunidades para la educación postsecundaria y la fuerza laboral, que pueden incluir programas de educación profesional y técnica y ampliar el acceso de los estudiantes de la escuela secundaria al trabajo del curso para obtener crédito postsecundario mientras todavía están en la escuela secundaria (como Colocación Avanzada, Bachillerato Internacional, matrícula dual o concurrente, o las escuelas secundarias);</w:t>
      </w:r>
      <w:r>
        <w:rPr>
          <w:color w:val="000000"/>
        </w:rPr>
        <w:t xml:space="preserve"> </w:t>
      </w:r>
      <w:r w:rsidR="008470F2">
        <w:rPr>
          <w:color w:val="000000"/>
        </w:rPr>
        <w:t xml:space="preserve"> </w:t>
      </w:r>
    </w:p>
    <w:tbl>
      <w:tblPr>
        <w:tblStyle w:val="afffe"/>
        <w:tblW w:w="9164"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4"/>
      </w:tblGrid>
      <w:tr w:rsidR="00837F60">
        <w:trPr>
          <w:trHeight w:val="80"/>
        </w:trPr>
        <w:tc>
          <w:tcPr>
            <w:tcW w:w="9164" w:type="dxa"/>
          </w:tcPr>
          <w:p w:rsidR="00837F60" w:rsidRDefault="004C1788">
            <w:pPr>
              <w:pBdr>
                <w:top w:val="nil"/>
                <w:left w:val="nil"/>
                <w:bottom w:val="nil"/>
                <w:right w:val="nil"/>
                <w:between w:val="nil"/>
              </w:pBdr>
              <w:shd w:val="clear" w:color="auto" w:fill="BFBFBF"/>
              <w:spacing w:before="100" w:after="100"/>
              <w:rPr>
                <w:rFonts w:ascii="Times New Roman" w:eastAsia="Times New Roman" w:hAnsi="Times New Roman" w:cs="Times New Roman"/>
                <w:color w:val="000000"/>
              </w:rPr>
            </w:pPr>
            <w:r w:rsidRPr="004C1788">
              <w:rPr>
                <w:rFonts w:ascii="Times New Roman" w:eastAsia="Times New Roman" w:hAnsi="Times New Roman" w:cs="Times New Roman"/>
                <w:color w:val="000000"/>
              </w:rPr>
              <w:t>Proporcion</w:t>
            </w:r>
            <w:r>
              <w:rPr>
                <w:rFonts w:ascii="Times New Roman" w:eastAsia="Times New Roman" w:hAnsi="Times New Roman" w:cs="Times New Roman"/>
                <w:color w:val="000000"/>
              </w:rPr>
              <w:t>ar</w:t>
            </w:r>
            <w:r w:rsidRPr="004C1788">
              <w:rPr>
                <w:rFonts w:ascii="Times New Roman" w:eastAsia="Times New Roman" w:hAnsi="Times New Roman" w:cs="Times New Roman"/>
                <w:color w:val="000000"/>
              </w:rPr>
              <w:t xml:space="preserve"> un resumen si corresponde de cómo prepara a los alumnos para el siguiente nivel, educación postsecundaria y fuerza de trabajo.</w:t>
            </w:r>
            <w:r>
              <w:rPr>
                <w:rFonts w:ascii="Times New Roman" w:eastAsia="Times New Roman" w:hAnsi="Times New Roman" w:cs="Times New Roman"/>
                <w:color w:val="000000"/>
              </w:rPr>
              <w:t xml:space="preserve"> </w:t>
            </w:r>
          </w:p>
          <w:p w:rsidR="00837F60" w:rsidRDefault="004C1788" w:rsidP="006F1D62">
            <w:pPr>
              <w:pBdr>
                <w:top w:val="nil"/>
                <w:left w:val="nil"/>
                <w:bottom w:val="nil"/>
                <w:right w:val="nil"/>
                <w:between w:val="nil"/>
              </w:pBdr>
              <w:spacing w:before="100" w:after="100"/>
              <w:rPr>
                <w:rFonts w:ascii="Times New Roman" w:eastAsia="Times New Roman" w:hAnsi="Times New Roman" w:cs="Times New Roman"/>
                <w:color w:val="000000"/>
              </w:rPr>
            </w:pPr>
            <w:r w:rsidRPr="004C1788">
              <w:rPr>
                <w:rFonts w:ascii="Times New Roman" w:eastAsia="Times New Roman" w:hAnsi="Times New Roman" w:cs="Times New Roman"/>
              </w:rPr>
              <w:lastRenderedPageBreak/>
              <w:t>BES preparará a los estudiantes para l</w:t>
            </w:r>
            <w:r>
              <w:rPr>
                <w:rFonts w:ascii="Times New Roman" w:eastAsia="Times New Roman" w:hAnsi="Times New Roman" w:cs="Times New Roman"/>
              </w:rPr>
              <w:t>os próximo</w:t>
            </w:r>
            <w:r w:rsidRPr="004C1788">
              <w:rPr>
                <w:rFonts w:ascii="Times New Roman" w:eastAsia="Times New Roman" w:hAnsi="Times New Roman" w:cs="Times New Roman"/>
              </w:rPr>
              <w:t xml:space="preserve">s </w:t>
            </w:r>
            <w:r>
              <w:rPr>
                <w:rFonts w:ascii="Times New Roman" w:eastAsia="Times New Roman" w:hAnsi="Times New Roman" w:cs="Times New Roman"/>
              </w:rPr>
              <w:t>grados</w:t>
            </w:r>
            <w:r w:rsidRPr="004C1788">
              <w:rPr>
                <w:rFonts w:ascii="Times New Roman" w:eastAsia="Times New Roman" w:hAnsi="Times New Roman" w:cs="Times New Roman"/>
              </w:rPr>
              <w:t xml:space="preserve"> a medida que progresen a través de la escuela. Estas lecciones de aviso se enfocarán en lo esencial de los estudiantes del condado de Carroll. Los estudiantes tendrán oportunidades durante cada mes para participar en el Programa de Asesoría que les guiará a pensar y tomar decisiones sobre lo que les gustaría que su futuro se convirtiera.</w:t>
            </w:r>
            <w:r>
              <w:rPr>
                <w:rFonts w:ascii="Times New Roman" w:eastAsia="Times New Roman" w:hAnsi="Times New Roman" w:cs="Times New Roman"/>
              </w:rPr>
              <w:t xml:space="preserve"> </w:t>
            </w:r>
            <w:r w:rsidR="006F1D62" w:rsidRPr="006F1D62">
              <w:rPr>
                <w:rFonts w:ascii="Times New Roman" w:eastAsia="Times New Roman" w:hAnsi="Times New Roman" w:cs="Times New Roman"/>
              </w:rPr>
              <w:t>Los estudiantes participarán en el aprendizaje, discusiones, así como excursiones que se centran en los pasos siguientes para cada nivel de grado para progresar a la graduación de la escuela secundaria. Un foco del año de la graduación será colocado en cada grado mientras que entran PK y progresan a través de cada nivel del grado. Se harán referencias a lo largo del año a su clase de graduación y a los carteles que se publican en cada nivel de grado. Las reuniones de transición también tendrán lugar para los estudiantes de PK, K y 5</w:t>
            </w:r>
            <w:r w:rsidR="006F1D62">
              <w:rPr>
                <w:rFonts w:ascii="Times New Roman" w:eastAsia="Times New Roman" w:hAnsi="Times New Roman" w:cs="Times New Roman"/>
              </w:rPr>
              <w:t xml:space="preserve">to </w:t>
            </w:r>
            <w:r w:rsidR="006F1D62" w:rsidRPr="006F1D62">
              <w:rPr>
                <w:rFonts w:ascii="Times New Roman" w:eastAsia="Times New Roman" w:hAnsi="Times New Roman" w:cs="Times New Roman"/>
              </w:rPr>
              <w:t>grados para ayudar a facilitar a los estudiantes de un grado al siguiente.</w:t>
            </w:r>
            <w:r w:rsidR="006F1D62">
              <w:rPr>
                <w:rFonts w:ascii="Times New Roman" w:eastAsia="Times New Roman" w:hAnsi="Times New Roman" w:cs="Times New Roman"/>
              </w:rPr>
              <w:t xml:space="preserve"> </w:t>
            </w:r>
          </w:p>
        </w:tc>
      </w:tr>
    </w:tbl>
    <w:p w:rsidR="00837F60" w:rsidRPr="006F1D62" w:rsidRDefault="006F1D62" w:rsidP="006F1D62">
      <w:pPr>
        <w:numPr>
          <w:ilvl w:val="0"/>
          <w:numId w:val="5"/>
        </w:numPr>
        <w:pBdr>
          <w:top w:val="nil"/>
          <w:left w:val="nil"/>
          <w:bottom w:val="nil"/>
          <w:right w:val="nil"/>
          <w:between w:val="nil"/>
        </w:pBdr>
        <w:spacing w:before="100" w:after="100"/>
        <w:rPr>
          <w:color w:val="000000"/>
          <w:sz w:val="23"/>
          <w:szCs w:val="23"/>
        </w:rPr>
      </w:pPr>
      <w:r w:rsidRPr="006F1D62">
        <w:rPr>
          <w:color w:val="000000"/>
          <w:sz w:val="23"/>
          <w:szCs w:val="23"/>
        </w:rPr>
        <w:lastRenderedPageBreak/>
        <w:t xml:space="preserve">Implementación de un modelo escalonado en toda la escuela para prevenir y abordar el comportamiento problemático, y servicios de intervención temprana, coordinados con actividades y servicios similares llevados a cabo bajo la Ley de Educación de Individuos con Discapacidades </w:t>
      </w:r>
      <w:r w:rsidR="008470F2" w:rsidRPr="006F1D62">
        <w:rPr>
          <w:color w:val="000000"/>
          <w:sz w:val="23"/>
          <w:szCs w:val="23"/>
        </w:rPr>
        <w:t xml:space="preserve">(20 U.S.C. 1400 et seq.); </w:t>
      </w:r>
    </w:p>
    <w:tbl>
      <w:tblPr>
        <w:tblStyle w:val="affff"/>
        <w:tblW w:w="903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4"/>
      </w:tblGrid>
      <w:tr w:rsidR="00837F60">
        <w:trPr>
          <w:trHeight w:val="1300"/>
        </w:trPr>
        <w:tc>
          <w:tcPr>
            <w:tcW w:w="9034" w:type="dxa"/>
          </w:tcPr>
          <w:p w:rsidR="00837F60" w:rsidRDefault="006F1D62">
            <w:pPr>
              <w:pBdr>
                <w:top w:val="nil"/>
                <w:left w:val="nil"/>
                <w:bottom w:val="nil"/>
                <w:right w:val="nil"/>
                <w:between w:val="nil"/>
              </w:pBdr>
              <w:spacing w:before="100" w:after="100"/>
              <w:jc w:val="both"/>
              <w:rPr>
                <w:rFonts w:ascii="Times New Roman" w:eastAsia="Times New Roman" w:hAnsi="Times New Roman" w:cs="Times New Roman"/>
                <w:color w:val="000000"/>
              </w:rPr>
            </w:pPr>
            <w:r w:rsidRPr="006F1D62">
              <w:rPr>
                <w:rFonts w:ascii="Times New Roman" w:eastAsia="Times New Roman" w:hAnsi="Times New Roman" w:cs="Times New Roman"/>
                <w:color w:val="000000"/>
                <w:shd w:val="clear" w:color="auto" w:fill="BFBFBF"/>
              </w:rPr>
              <w:t>Hable sobre PBIS u otro programa conductual que se está implementando en su escuela. Discuta el Proceso de RTI en su escuela. Discuta su programa EIP.</w:t>
            </w:r>
            <w:r>
              <w:rPr>
                <w:rFonts w:ascii="Times New Roman" w:eastAsia="Times New Roman" w:hAnsi="Times New Roman" w:cs="Times New Roman"/>
                <w:color w:val="000000"/>
                <w:shd w:val="clear" w:color="auto" w:fill="BFBFBF"/>
              </w:rPr>
              <w:t xml:space="preserve"> </w:t>
            </w:r>
          </w:p>
          <w:p w:rsidR="00837F60" w:rsidRDefault="00837F60">
            <w:pPr>
              <w:pBdr>
                <w:top w:val="nil"/>
                <w:left w:val="nil"/>
                <w:bottom w:val="nil"/>
                <w:right w:val="nil"/>
                <w:between w:val="nil"/>
              </w:pBdr>
              <w:spacing w:before="100" w:after="100"/>
              <w:jc w:val="both"/>
              <w:rPr>
                <w:rFonts w:ascii="Times New Roman" w:eastAsia="Times New Roman" w:hAnsi="Times New Roman" w:cs="Times New Roman"/>
              </w:rPr>
            </w:pPr>
          </w:p>
          <w:p w:rsidR="00837F60" w:rsidRDefault="006F1D62">
            <w:pPr>
              <w:pBdr>
                <w:top w:val="nil"/>
                <w:left w:val="nil"/>
                <w:bottom w:val="nil"/>
                <w:right w:val="nil"/>
                <w:between w:val="nil"/>
              </w:pBdr>
              <w:spacing w:before="100" w:after="100"/>
              <w:jc w:val="both"/>
              <w:rPr>
                <w:rFonts w:ascii="Times New Roman" w:eastAsia="Times New Roman" w:hAnsi="Times New Roman" w:cs="Times New Roman"/>
              </w:rPr>
            </w:pPr>
            <w:r w:rsidRPr="006F1D62">
              <w:rPr>
                <w:rFonts w:ascii="Times New Roman" w:eastAsia="Times New Roman" w:hAnsi="Times New Roman" w:cs="Times New Roman"/>
              </w:rPr>
              <w:t>PBIS Metas/Programa de Comportamiento</w:t>
            </w:r>
            <w:r>
              <w:rPr>
                <w:rFonts w:ascii="Times New Roman" w:eastAsia="Times New Roman" w:hAnsi="Times New Roman" w:cs="Times New Roman"/>
              </w:rPr>
              <w:t xml:space="preserve"> de BES</w:t>
            </w:r>
          </w:p>
          <w:p w:rsidR="00837F60" w:rsidRDefault="006F1D62">
            <w:pPr>
              <w:pBdr>
                <w:top w:val="nil"/>
                <w:left w:val="nil"/>
                <w:bottom w:val="nil"/>
                <w:right w:val="nil"/>
                <w:between w:val="nil"/>
              </w:pBdr>
              <w:spacing w:before="100" w:after="100"/>
              <w:jc w:val="both"/>
              <w:rPr>
                <w:rFonts w:ascii="Times New Roman" w:eastAsia="Times New Roman" w:hAnsi="Times New Roman" w:cs="Times New Roman"/>
              </w:rPr>
            </w:pPr>
            <w:r w:rsidRPr="006F1D62">
              <w:rPr>
                <w:rFonts w:ascii="Times New Roman" w:eastAsia="Times New Roman" w:hAnsi="Times New Roman" w:cs="Times New Roman"/>
              </w:rPr>
              <w:t xml:space="preserve">La Escuela Primaria Bowdon ha implementado un programa de disciplina en toda la escuela para alentar y reconocer el buen comportamiento. Los estudiantes son introducidos a las reglas y procedimientos para áreas comunes con planes de lecciones a nivel escolar así como visitas del personal de la </w:t>
            </w:r>
            <w:r w:rsidR="002E4D08" w:rsidRPr="002E4D08">
              <w:rPr>
                <w:rFonts w:ascii="Times New Roman" w:eastAsia="Times New Roman" w:hAnsi="Times New Roman" w:cs="Times New Roman"/>
              </w:rPr>
              <w:t>cafetería</w:t>
            </w:r>
            <w:r w:rsidRPr="006F1D62">
              <w:rPr>
                <w:rFonts w:ascii="Times New Roman" w:eastAsia="Times New Roman" w:hAnsi="Times New Roman" w:cs="Times New Roman"/>
              </w:rPr>
              <w:t xml:space="preserve"> y autobuses al principio del año, y recordatorios semanales a través de los anuncios de la mañana y la tarde.</w:t>
            </w:r>
            <w:r w:rsidR="002E4D08">
              <w:rPr>
                <w:rFonts w:ascii="Times New Roman" w:eastAsia="Times New Roman" w:hAnsi="Times New Roman" w:cs="Times New Roman"/>
              </w:rPr>
              <w:t xml:space="preserve"> </w:t>
            </w:r>
            <w:r w:rsidR="002E4D08" w:rsidRPr="002E4D08">
              <w:rPr>
                <w:rFonts w:ascii="Times New Roman" w:eastAsia="Times New Roman" w:hAnsi="Times New Roman" w:cs="Times New Roman"/>
              </w:rPr>
              <w:t>La facultad y el personal reconocen a los estudiantes que siguen las expectativas con puntos Dojo para los estudiantes del salón de clases y “B Bucks” para los estudiantes que no son del salón de clases.</w:t>
            </w:r>
            <w:r w:rsidR="002E4D08">
              <w:rPr>
                <w:rFonts w:ascii="Times New Roman" w:eastAsia="Times New Roman" w:hAnsi="Times New Roman" w:cs="Times New Roman"/>
              </w:rPr>
              <w:t xml:space="preserve"> </w:t>
            </w:r>
            <w:r w:rsidR="002E4D08" w:rsidRPr="002E4D08">
              <w:rPr>
                <w:rFonts w:ascii="Times New Roman" w:eastAsia="Times New Roman" w:hAnsi="Times New Roman" w:cs="Times New Roman"/>
              </w:rPr>
              <w:t xml:space="preserve">Se espera que los maestros den puntos Dojo a los estudiantes de la sala de estar (responsables, ejerciendo respeto, haciendo lo seguro) y se espera que den 10 dólares extra semanales a los estudiantes que no pertenecen a la sala de estar siguiendo las expectativas de PBIS </w:t>
            </w:r>
            <w:r w:rsidR="002E4D08">
              <w:rPr>
                <w:rFonts w:ascii="Times New Roman" w:eastAsia="Times New Roman" w:hAnsi="Times New Roman" w:cs="Times New Roman"/>
              </w:rPr>
              <w:t xml:space="preserve">en las áreas comunes. </w:t>
            </w:r>
            <w:r w:rsidR="008470F2">
              <w:rPr>
                <w:rFonts w:ascii="Times New Roman" w:eastAsia="Times New Roman" w:hAnsi="Times New Roman" w:cs="Times New Roman"/>
              </w:rPr>
              <w:t xml:space="preserve"> </w:t>
            </w:r>
            <w:r w:rsidR="002E4D08" w:rsidRPr="002E4D08">
              <w:rPr>
                <w:rFonts w:ascii="Times New Roman" w:eastAsia="Times New Roman" w:hAnsi="Times New Roman" w:cs="Times New Roman"/>
              </w:rPr>
              <w:t xml:space="preserve">Se espera que todos los maestros/personal participen y fomenten el buen comportamiento mediante el uso de incentivos/recompensas positivas. El equipo del PBIS se reúne mensualmente para discutir datos recientes de disciplina, áreas de necesidad, completar el TFI y otras iniciativas a nivel estatal del PBIS, y planear eventos de incentivos y </w:t>
            </w:r>
            <w:r w:rsidR="002E4D08">
              <w:rPr>
                <w:rFonts w:ascii="Times New Roman" w:eastAsia="Times New Roman" w:hAnsi="Times New Roman" w:cs="Times New Roman"/>
              </w:rPr>
              <w:t>celebraciones d</w:t>
            </w:r>
            <w:r w:rsidR="002E4D08" w:rsidRPr="002E4D08">
              <w:rPr>
                <w:rFonts w:ascii="Times New Roman" w:eastAsia="Times New Roman" w:hAnsi="Times New Roman" w:cs="Times New Roman"/>
              </w:rPr>
              <w:t>el PBIS.</w:t>
            </w:r>
            <w:r w:rsidR="002E4D08">
              <w:rPr>
                <w:rFonts w:ascii="Times New Roman" w:eastAsia="Times New Roman" w:hAnsi="Times New Roman" w:cs="Times New Roman"/>
              </w:rPr>
              <w:t xml:space="preserve"> </w:t>
            </w:r>
          </w:p>
          <w:p w:rsidR="00837F60" w:rsidRDefault="008470F2">
            <w:pPr>
              <w:pBdr>
                <w:top w:val="nil"/>
                <w:left w:val="nil"/>
                <w:bottom w:val="nil"/>
                <w:right w:val="nil"/>
                <w:between w:val="nil"/>
              </w:pBdr>
              <w:spacing w:before="100" w:after="100"/>
              <w:jc w:val="both"/>
              <w:rPr>
                <w:rFonts w:ascii="Times New Roman" w:eastAsia="Times New Roman" w:hAnsi="Times New Roman" w:cs="Times New Roman"/>
              </w:rPr>
            </w:pPr>
            <w:r>
              <w:rPr>
                <w:rFonts w:ascii="Times New Roman" w:eastAsia="Times New Roman" w:hAnsi="Times New Roman" w:cs="Times New Roman"/>
              </w:rPr>
              <w:t xml:space="preserve"> </w:t>
            </w:r>
            <w:r w:rsidR="00F84DD9" w:rsidRPr="00F84DD9">
              <w:rPr>
                <w:rFonts w:ascii="Times New Roman" w:eastAsia="Times New Roman" w:hAnsi="Times New Roman" w:cs="Times New Roman"/>
              </w:rPr>
              <w:t>Respuesta de BES al Proceso de Intervención</w:t>
            </w:r>
            <w:r w:rsidR="00F84DD9">
              <w:rPr>
                <w:rFonts w:ascii="Times New Roman" w:eastAsia="Times New Roman" w:hAnsi="Times New Roman" w:cs="Times New Roman"/>
              </w:rPr>
              <w:t xml:space="preserve"> (M</w:t>
            </w:r>
            <w:r>
              <w:rPr>
                <w:rFonts w:ascii="Times New Roman" w:eastAsia="Times New Roman" w:hAnsi="Times New Roman" w:cs="Times New Roman"/>
              </w:rPr>
              <w:t>TSS)</w:t>
            </w:r>
          </w:p>
          <w:p w:rsidR="00837F60" w:rsidRDefault="008470F2" w:rsidP="007A3617">
            <w:pPr>
              <w:rPr>
                <w:rFonts w:ascii="Times New Roman" w:eastAsia="Times New Roman" w:hAnsi="Times New Roman" w:cs="Times New Roman"/>
              </w:rPr>
            </w:pPr>
            <w:r>
              <w:rPr>
                <w:rFonts w:ascii="Times New Roman" w:eastAsia="Times New Roman" w:hAnsi="Times New Roman" w:cs="Times New Roman"/>
              </w:rPr>
              <w:t xml:space="preserve"> </w:t>
            </w:r>
            <w:r w:rsidR="00F84DD9" w:rsidRPr="00F84DD9">
              <w:rPr>
                <w:rFonts w:ascii="Times New Roman" w:eastAsia="Times New Roman" w:hAnsi="Times New Roman" w:cs="Times New Roman"/>
              </w:rPr>
              <w:t xml:space="preserve">A todos los maestros se les da una copia de las Pautas de Referencia Rápida de RTI, junto con la Lista de Intervención. Además, se introducen/revisan el Manual de intervención previa a la remisión y los recursos de intervención basados en </w:t>
            </w:r>
            <w:r w:rsidR="00F84DD9">
              <w:rPr>
                <w:rFonts w:ascii="Times New Roman" w:eastAsia="Times New Roman" w:hAnsi="Times New Roman" w:cs="Times New Roman"/>
              </w:rPr>
              <w:t>el</w:t>
            </w:r>
            <w:r w:rsidR="00F84DD9" w:rsidRPr="00F84DD9">
              <w:rPr>
                <w:rFonts w:ascii="Times New Roman" w:eastAsia="Times New Roman" w:hAnsi="Times New Roman" w:cs="Times New Roman"/>
              </w:rPr>
              <w:t xml:space="preserve"> Web. Estudiantes de Nivel 1: Se mantiene lo siguiente para todos los estudiantes: Protectores universales, STAR, evaluaciones de punto de referencia y muestras de escritura Los maestros mantendrán el formulario de datos del estudiante para sus estudiantes Estudiantes de Nivel 2: Los </w:t>
            </w:r>
            <w:r w:rsidR="00F84DD9" w:rsidRPr="00F84DD9">
              <w:rPr>
                <w:rFonts w:ascii="Times New Roman" w:eastAsia="Times New Roman" w:hAnsi="Times New Roman" w:cs="Times New Roman"/>
              </w:rPr>
              <w:lastRenderedPageBreak/>
              <w:t>maestros se reunirán dos veces al mes como TLC (colaboración a nivel de equipo)</w:t>
            </w:r>
            <w:r w:rsidR="00F84DD9">
              <w:rPr>
                <w:rFonts w:ascii="Times New Roman" w:eastAsia="Times New Roman" w:hAnsi="Times New Roman" w:cs="Times New Roman"/>
              </w:rPr>
              <w:t xml:space="preserve"> p</w:t>
            </w:r>
            <w:r w:rsidR="00F84DD9" w:rsidRPr="00F84DD9">
              <w:rPr>
                <w:rFonts w:ascii="Times New Roman" w:eastAsia="Times New Roman" w:hAnsi="Times New Roman" w:cs="Times New Roman"/>
              </w:rPr>
              <w:t>ara revisar el Progreso del Estudiante de Nivel 2 Reunión Administrativa de Revisión realizada después de que el maestro haya recolectado suficientes datos. La reunión sigue el formato de revisión administrativa El estudiante es referido al nivel 3 o permanece en el nivel 2, y la intervención se rediseña. El formulario de intervención de nivel 2 se revisa y se guarda en el archivo del estudiante.</w:t>
            </w:r>
            <w:r w:rsidR="007A3617">
              <w:t xml:space="preserve"> </w:t>
            </w:r>
            <w:r w:rsidR="007A3617" w:rsidRPr="007A3617">
              <w:rPr>
                <w:rFonts w:ascii="Times New Roman" w:eastAsia="Times New Roman" w:hAnsi="Times New Roman" w:cs="Times New Roman"/>
              </w:rPr>
              <w:t>Las reuniones se llevan a cabo con el Equipo de SST (AP, maestro(s), padre, psicólogo escolar y personal de apoyo adicional si es necesario) Las reuniones se llevan a cabo una vez por un período de 9 semanas minutos de IC El Manual de Referencia Previa se usa como parte de la discusión de la reunión para ideas y recomendaciones adicionales. Estudiantes de Nivel 4: Si un estudiante es referido al Nivel 4, las intervenciones continúan durante el proceso de prueba.</w:t>
            </w:r>
            <w:r w:rsidR="007A3617">
              <w:rPr>
                <w:rFonts w:ascii="Times New Roman" w:eastAsia="Times New Roman" w:hAnsi="Times New Roman" w:cs="Times New Roman"/>
              </w:rPr>
              <w:t xml:space="preserve"> </w:t>
            </w:r>
          </w:p>
          <w:p w:rsidR="00837F60" w:rsidRDefault="007A3617" w:rsidP="007A3617">
            <w:pPr>
              <w:pBdr>
                <w:top w:val="nil"/>
                <w:left w:val="nil"/>
                <w:bottom w:val="nil"/>
                <w:right w:val="nil"/>
                <w:between w:val="nil"/>
              </w:pBdr>
              <w:spacing w:before="100" w:after="100"/>
              <w:jc w:val="both"/>
              <w:rPr>
                <w:rFonts w:ascii="Times New Roman" w:eastAsia="Times New Roman" w:hAnsi="Times New Roman" w:cs="Times New Roman"/>
                <w:color w:val="000000"/>
              </w:rPr>
            </w:pPr>
            <w:r w:rsidRPr="007A3617">
              <w:rPr>
                <w:rFonts w:ascii="Times New Roman" w:eastAsia="Times New Roman" w:hAnsi="Times New Roman" w:cs="Times New Roman"/>
              </w:rPr>
              <w:t xml:space="preserve">El Programa de Intervención Temprana en BES identifica a los estudiantes que ingresan al nivel de grado K-5 con deficiencias en </w:t>
            </w:r>
            <w:r>
              <w:rPr>
                <w:rFonts w:ascii="Times New Roman" w:eastAsia="Times New Roman" w:hAnsi="Times New Roman" w:cs="Times New Roman"/>
              </w:rPr>
              <w:t>l</w:t>
            </w:r>
            <w:r w:rsidRPr="007A3617">
              <w:rPr>
                <w:rFonts w:ascii="Times New Roman" w:eastAsia="Times New Roman" w:hAnsi="Times New Roman" w:cs="Times New Roman"/>
              </w:rPr>
              <w:t xml:space="preserve">ectura y </w:t>
            </w:r>
            <w:r>
              <w:rPr>
                <w:rFonts w:ascii="Times New Roman" w:eastAsia="Times New Roman" w:hAnsi="Times New Roman" w:cs="Times New Roman"/>
              </w:rPr>
              <w:t>m</w:t>
            </w:r>
            <w:r w:rsidRPr="007A3617">
              <w:rPr>
                <w:rFonts w:ascii="Times New Roman" w:eastAsia="Times New Roman" w:hAnsi="Times New Roman" w:cs="Times New Roman"/>
              </w:rPr>
              <w:t>atemáticas. Estos estudiantes son identificados. Los padres son notificados del servicio, luego los estudiantes reciben instrucción dirigida para remediar/previsualizar conceptos que son fundamentales en lectura y matemáticas.</w:t>
            </w:r>
            <w:r>
              <w:t xml:space="preserve"> </w:t>
            </w:r>
            <w:r w:rsidRPr="007A3617">
              <w:rPr>
                <w:rFonts w:ascii="Times New Roman" w:eastAsia="Times New Roman" w:hAnsi="Times New Roman" w:cs="Times New Roman"/>
              </w:rPr>
              <w:t>Estos estudiantes trabajan con un maestro certificado a través del trabajo en la estación, sesiones de tutoría y sesiones de clase en grupos pequeños para diferenciar el aprendizaje para satisfacer las necesidades de estos estudiantes. Los datos se analizan como mínimo cada semana utilizando una evaluación breve y frecuente para determinar el progreso de las intervenciones dadas a estos estudiantes. Los estudiantes usan sus metas de datos para establecer y alcanzar metas establecidas para el contenido identificado. A medida que los estudiantes hacen y sostienen el progreso, son despedidos del Programa EIP.</w:t>
            </w:r>
            <w:r>
              <w:rPr>
                <w:rFonts w:ascii="Times New Roman" w:eastAsia="Times New Roman" w:hAnsi="Times New Roman" w:cs="Times New Roman"/>
              </w:rPr>
              <w:t xml:space="preserve"> </w:t>
            </w:r>
          </w:p>
        </w:tc>
      </w:tr>
    </w:tbl>
    <w:p w:rsidR="00837F60" w:rsidRDefault="007A3617" w:rsidP="007A3617">
      <w:pPr>
        <w:numPr>
          <w:ilvl w:val="0"/>
          <w:numId w:val="5"/>
        </w:numPr>
        <w:pBdr>
          <w:top w:val="nil"/>
          <w:left w:val="nil"/>
          <w:bottom w:val="nil"/>
          <w:right w:val="nil"/>
          <w:between w:val="nil"/>
        </w:pBdr>
        <w:spacing w:before="100" w:after="100"/>
        <w:rPr>
          <w:color w:val="000000"/>
        </w:rPr>
      </w:pPr>
      <w:r w:rsidRPr="007A3617">
        <w:rPr>
          <w:b/>
          <w:color w:val="000000"/>
          <w:u w:val="single"/>
        </w:rPr>
        <w:lastRenderedPageBreak/>
        <w:t xml:space="preserve">Desarrollo profesional y otras </w:t>
      </w:r>
      <w:r w:rsidRPr="007A3617">
        <w:rPr>
          <w:color w:val="000000"/>
        </w:rPr>
        <w:t>actividades para maestros, paraprofesionales y otro personal escolar para mejorar la instrucción y el uso de los datos de las evaluaciones académicas, y para reclutar y retener maestros efectivos, particularmente en materias de alta necesidad;</w:t>
      </w:r>
      <w:r>
        <w:rPr>
          <w:color w:val="000000"/>
        </w:rPr>
        <w:t xml:space="preserve"> </w:t>
      </w:r>
      <w:r w:rsidR="008470F2">
        <w:rPr>
          <w:color w:val="000000"/>
        </w:rPr>
        <w:t xml:space="preserve"> </w:t>
      </w:r>
    </w:p>
    <w:tbl>
      <w:tblPr>
        <w:tblStyle w:val="affff0"/>
        <w:tblW w:w="9085"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5"/>
      </w:tblGrid>
      <w:tr w:rsidR="00837F60">
        <w:trPr>
          <w:trHeight w:val="1240"/>
        </w:trPr>
        <w:tc>
          <w:tcPr>
            <w:tcW w:w="9085" w:type="dxa"/>
          </w:tcPr>
          <w:p w:rsidR="00837F60" w:rsidRDefault="007A3617">
            <w:pPr>
              <w:pBdr>
                <w:top w:val="nil"/>
                <w:left w:val="nil"/>
                <w:bottom w:val="nil"/>
                <w:right w:val="nil"/>
                <w:between w:val="nil"/>
              </w:pBdr>
              <w:spacing w:before="100" w:after="100"/>
              <w:rPr>
                <w:rFonts w:ascii="Times New Roman" w:eastAsia="Times New Roman" w:hAnsi="Times New Roman" w:cs="Times New Roman"/>
                <w:color w:val="000000"/>
              </w:rPr>
            </w:pPr>
            <w:r w:rsidRPr="007A3617">
              <w:rPr>
                <w:rFonts w:ascii="Times New Roman" w:eastAsia="Times New Roman" w:hAnsi="Times New Roman" w:cs="Times New Roman"/>
                <w:color w:val="000000"/>
                <w:shd w:val="clear" w:color="auto" w:fill="BFBFBF"/>
              </w:rPr>
              <w:t xml:space="preserve">Oportunidades </w:t>
            </w:r>
            <w:r>
              <w:rPr>
                <w:rFonts w:ascii="Times New Roman" w:eastAsia="Times New Roman" w:hAnsi="Times New Roman" w:cs="Times New Roman"/>
                <w:color w:val="000000"/>
                <w:shd w:val="clear" w:color="auto" w:fill="BFBFBF"/>
              </w:rPr>
              <w:t xml:space="preserve">PL </w:t>
            </w:r>
            <w:r w:rsidRPr="007A3617">
              <w:rPr>
                <w:rFonts w:ascii="Times New Roman" w:eastAsia="Times New Roman" w:hAnsi="Times New Roman" w:cs="Times New Roman"/>
                <w:color w:val="000000"/>
                <w:shd w:val="clear" w:color="auto" w:fill="BFBFBF"/>
              </w:rPr>
              <w:t>para maestros, paraprofesionales y otro personal escolar para mejorar la instrucción y el uso de los datos:</w:t>
            </w:r>
            <w:r>
              <w:rPr>
                <w:rFonts w:ascii="Times New Roman" w:eastAsia="Times New Roman" w:hAnsi="Times New Roman" w:cs="Times New Roman"/>
                <w:color w:val="000000"/>
                <w:shd w:val="clear" w:color="auto" w:fill="BFBFBF"/>
              </w:rPr>
              <w:t xml:space="preserve"> </w:t>
            </w:r>
          </w:p>
          <w:p w:rsidR="00837F60" w:rsidRDefault="007A3617" w:rsidP="00FA579B">
            <w:pPr>
              <w:pBdr>
                <w:top w:val="nil"/>
                <w:left w:val="nil"/>
                <w:bottom w:val="nil"/>
                <w:right w:val="nil"/>
                <w:between w:val="nil"/>
              </w:pBdr>
              <w:spacing w:before="100" w:after="100"/>
              <w:rPr>
                <w:rFonts w:ascii="Times New Roman" w:eastAsia="Times New Roman" w:hAnsi="Times New Roman" w:cs="Times New Roman"/>
                <w:color w:val="000000"/>
              </w:rPr>
            </w:pPr>
            <w:r w:rsidRPr="007A3617">
              <w:rPr>
                <w:rFonts w:ascii="Times New Roman" w:eastAsia="Times New Roman" w:hAnsi="Times New Roman" w:cs="Times New Roman"/>
              </w:rPr>
              <w:t xml:space="preserve">Las oportunidades de aprendizaje profesional para todo el personal son vitales para el mejoramiento continuo de la escuela. Oportunidades de Aprendizaje Profesional son esperadas semanalmente dentro de los niveles de grado así como en las sesiones escolares. El Plan de aprendizaje profesional de BES puede encontrarse en este </w:t>
            </w:r>
            <w:r w:rsidRPr="00FA579B">
              <w:rPr>
                <w:rFonts w:ascii="Times New Roman" w:eastAsia="Times New Roman" w:hAnsi="Times New Roman" w:cs="Times New Roman"/>
                <w:color w:val="548DD4" w:themeColor="text2" w:themeTint="99"/>
                <w:u w:val="single"/>
              </w:rPr>
              <w:t>enlace</w:t>
            </w:r>
            <w:r w:rsidRPr="007A3617">
              <w:rPr>
                <w:rFonts w:ascii="Times New Roman" w:eastAsia="Times New Roman" w:hAnsi="Times New Roman" w:cs="Times New Roman"/>
              </w:rPr>
              <w:t xml:space="preserve"> para conocer las oportunidades de aprendizaje profesional programadas para el año escolar 202</w:t>
            </w:r>
            <w:r w:rsidR="00FA579B">
              <w:rPr>
                <w:rFonts w:ascii="Times New Roman" w:eastAsia="Times New Roman" w:hAnsi="Times New Roman" w:cs="Times New Roman"/>
              </w:rPr>
              <w:t>1-2021</w:t>
            </w:r>
            <w:r w:rsidRPr="007A3617">
              <w:rPr>
                <w:rFonts w:ascii="Times New Roman" w:eastAsia="Times New Roman" w:hAnsi="Times New Roman" w:cs="Times New Roman"/>
              </w:rPr>
              <w:t>. Además, las sesiones PL se añadirán a tiempo según sea necesario en función de los datos y de las pruebas de demostración.</w:t>
            </w:r>
            <w:r>
              <w:rPr>
                <w:rFonts w:ascii="Times New Roman" w:eastAsia="Times New Roman" w:hAnsi="Times New Roman" w:cs="Times New Roman"/>
              </w:rPr>
              <w:t xml:space="preserve"> </w:t>
            </w:r>
          </w:p>
        </w:tc>
      </w:tr>
      <w:tr w:rsidR="00837F60">
        <w:trPr>
          <w:trHeight w:val="1240"/>
        </w:trPr>
        <w:tc>
          <w:tcPr>
            <w:tcW w:w="9085" w:type="dxa"/>
          </w:tcPr>
          <w:p w:rsidR="00837F60" w:rsidRPr="00FA579B" w:rsidRDefault="00FA579B">
            <w:pPr>
              <w:pBdr>
                <w:top w:val="nil"/>
                <w:left w:val="nil"/>
                <w:bottom w:val="nil"/>
                <w:right w:val="nil"/>
                <w:between w:val="nil"/>
              </w:pBdr>
              <w:shd w:val="clear" w:color="auto" w:fill="BFBFBF"/>
              <w:spacing w:before="100" w:after="100"/>
              <w:rPr>
                <w:rFonts w:ascii="Times New Roman" w:eastAsia="Times New Roman" w:hAnsi="Times New Roman" w:cs="Times New Roman"/>
                <w:color w:val="000000"/>
                <w:sz w:val="23"/>
                <w:szCs w:val="23"/>
              </w:rPr>
            </w:pPr>
            <w:r w:rsidRPr="00FA579B">
              <w:rPr>
                <w:rFonts w:ascii="Times New Roman" w:eastAsia="Times New Roman" w:hAnsi="Times New Roman" w:cs="Times New Roman"/>
                <w:color w:val="000000"/>
                <w:sz w:val="23"/>
                <w:szCs w:val="23"/>
              </w:rPr>
              <w:t>Esfuerzos para reclutar y retener a maestros efectivos en áreas de alto contenido de necesidad:</w:t>
            </w:r>
          </w:p>
          <w:p w:rsidR="00837F60" w:rsidRDefault="00FA579B">
            <w:pPr>
              <w:pBdr>
                <w:top w:val="nil"/>
                <w:left w:val="nil"/>
                <w:bottom w:val="nil"/>
                <w:right w:val="nil"/>
                <w:between w:val="nil"/>
              </w:pBdr>
              <w:spacing w:before="100" w:after="100"/>
              <w:rPr>
                <w:rFonts w:ascii="Times New Roman" w:eastAsia="Times New Roman" w:hAnsi="Times New Roman" w:cs="Times New Roman"/>
              </w:rPr>
            </w:pPr>
            <w:r w:rsidRPr="00FA579B">
              <w:rPr>
                <w:rFonts w:ascii="Times New Roman" w:eastAsia="Times New Roman" w:hAnsi="Times New Roman" w:cs="Times New Roman"/>
              </w:rPr>
              <w:t xml:space="preserve">Para atraer y retener a maestros altamente calificados, la Junta de Educación del Condado de Carroll y la </w:t>
            </w:r>
            <w:r>
              <w:rPr>
                <w:rFonts w:ascii="Times New Roman" w:eastAsia="Times New Roman" w:hAnsi="Times New Roman" w:cs="Times New Roman"/>
              </w:rPr>
              <w:t xml:space="preserve">Bowdon Elementary School </w:t>
            </w:r>
            <w:r w:rsidRPr="00FA579B">
              <w:rPr>
                <w:rFonts w:ascii="Times New Roman" w:eastAsia="Times New Roman" w:hAnsi="Times New Roman" w:cs="Times New Roman"/>
              </w:rPr>
              <w:t>trabajan en cooperación con la Universidad de West Georgia para que los maestros candidatos observen y experimenten la enseñanza de los estudiantes en la escuela.</w:t>
            </w:r>
            <w:r>
              <w:rPr>
                <w:rFonts w:ascii="Times New Roman" w:eastAsia="Times New Roman" w:hAnsi="Times New Roman" w:cs="Times New Roman"/>
              </w:rPr>
              <w:t xml:space="preserve"> </w:t>
            </w:r>
          </w:p>
          <w:p w:rsidR="00837F60" w:rsidRDefault="00837F60">
            <w:pPr>
              <w:pBdr>
                <w:top w:val="nil"/>
                <w:left w:val="nil"/>
                <w:bottom w:val="nil"/>
                <w:right w:val="nil"/>
                <w:between w:val="nil"/>
              </w:pBdr>
              <w:spacing w:before="100" w:after="100"/>
              <w:rPr>
                <w:rFonts w:ascii="Times New Roman" w:eastAsia="Times New Roman" w:hAnsi="Times New Roman" w:cs="Times New Roman"/>
              </w:rPr>
            </w:pPr>
          </w:p>
          <w:p w:rsidR="00837F60" w:rsidRDefault="008470F2">
            <w:pPr>
              <w:pBdr>
                <w:top w:val="nil"/>
                <w:left w:val="nil"/>
                <w:bottom w:val="nil"/>
                <w:right w:val="nil"/>
                <w:between w:val="nil"/>
              </w:pBdr>
              <w:spacing w:before="100" w:after="100"/>
              <w:rPr>
                <w:rFonts w:ascii="Times New Roman" w:eastAsia="Times New Roman" w:hAnsi="Times New Roman" w:cs="Times New Roman"/>
              </w:rPr>
            </w:pPr>
            <w:r>
              <w:rPr>
                <w:rFonts w:ascii="Times New Roman" w:eastAsia="Times New Roman" w:hAnsi="Times New Roman" w:cs="Times New Roman"/>
              </w:rPr>
              <w:t xml:space="preserve"> </w:t>
            </w:r>
            <w:r w:rsidR="00FA579B" w:rsidRPr="00FA579B">
              <w:rPr>
                <w:rFonts w:ascii="Times New Roman" w:eastAsia="Times New Roman" w:hAnsi="Times New Roman" w:cs="Times New Roman"/>
              </w:rPr>
              <w:t>A medida que se entrevistan candidatos potenciales, el comité de entrevistas comparte los aspectos más destacados de BES para atraer maestros a nuestra escuela. Con el fin de mejorar continuamente a los profesores en BES, el aprendizaje profesional está en curso. Cada mes, los maestros se reúnen con la administración para discutir las iniciativas dentro del plan de mejoramiento escolar para mayor orientación. Se establece un tiempo de planificación común para cada nivel de grado semanalmente.</w:t>
            </w:r>
            <w:r w:rsidR="00FA579B">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837F60" w:rsidRDefault="00837F60">
            <w:pPr>
              <w:pBdr>
                <w:top w:val="nil"/>
                <w:left w:val="nil"/>
                <w:bottom w:val="nil"/>
                <w:right w:val="nil"/>
                <w:between w:val="nil"/>
              </w:pBdr>
              <w:spacing w:before="100" w:after="100"/>
              <w:rPr>
                <w:rFonts w:ascii="Times New Roman" w:eastAsia="Times New Roman" w:hAnsi="Times New Roman" w:cs="Times New Roman"/>
              </w:rPr>
            </w:pPr>
          </w:p>
          <w:p w:rsidR="00837F60" w:rsidRDefault="008470F2" w:rsidP="00FA579B">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t xml:space="preserve"> </w:t>
            </w:r>
            <w:r w:rsidR="00FA579B" w:rsidRPr="00FA579B">
              <w:rPr>
                <w:rFonts w:ascii="Times New Roman" w:eastAsia="Times New Roman" w:hAnsi="Times New Roman" w:cs="Times New Roman"/>
              </w:rPr>
              <w:t>Durante el año escolar, la administración de BES se esfuerza continuamente por “llenar los cubos” de los maestros y el personal” a través de las barras de tacos, los días jean, los eventos de apreciación de los maestros, así como el reconocimiento de los maestros por varios logros, la retroalimentación de treinta segundos y reconocimientos. BES también establece un Comité de Relaciones Personales que se reúne mensualmente para mantener conversaciones sobre la mejora del clima y la moral en BES.</w:t>
            </w:r>
            <w:r w:rsidR="00FA579B">
              <w:rPr>
                <w:rFonts w:ascii="Times New Roman" w:eastAsia="Times New Roman" w:hAnsi="Times New Roman" w:cs="Times New Roman"/>
              </w:rPr>
              <w:t xml:space="preserve"> </w:t>
            </w:r>
          </w:p>
        </w:tc>
      </w:tr>
    </w:tbl>
    <w:p w:rsidR="00837F60" w:rsidRDefault="00837F60">
      <w:pPr>
        <w:pBdr>
          <w:top w:val="nil"/>
          <w:left w:val="nil"/>
          <w:bottom w:val="nil"/>
          <w:right w:val="nil"/>
          <w:between w:val="nil"/>
        </w:pBdr>
        <w:spacing w:before="100" w:after="100"/>
        <w:ind w:left="1800"/>
        <w:rPr>
          <w:color w:val="000000"/>
          <w:sz w:val="20"/>
          <w:szCs w:val="20"/>
        </w:rPr>
      </w:pPr>
    </w:p>
    <w:p w:rsidR="00837F60" w:rsidRDefault="008470F2">
      <w:pPr>
        <w:rPr>
          <w:sz w:val="20"/>
          <w:szCs w:val="20"/>
        </w:rPr>
      </w:pPr>
      <w:r>
        <w:br w:type="page"/>
      </w:r>
    </w:p>
    <w:p w:rsidR="00837F60" w:rsidRDefault="00500180" w:rsidP="00500180">
      <w:pPr>
        <w:numPr>
          <w:ilvl w:val="0"/>
          <w:numId w:val="5"/>
        </w:numPr>
        <w:pBdr>
          <w:top w:val="nil"/>
          <w:left w:val="nil"/>
          <w:bottom w:val="nil"/>
          <w:right w:val="nil"/>
          <w:between w:val="nil"/>
        </w:pBdr>
        <w:spacing w:before="100" w:after="100"/>
        <w:rPr>
          <w:color w:val="000000"/>
          <w:u w:val="single"/>
        </w:rPr>
      </w:pPr>
      <w:r w:rsidRPr="00500180">
        <w:rPr>
          <w:color w:val="000000"/>
          <w:sz w:val="20"/>
          <w:szCs w:val="20"/>
        </w:rPr>
        <w:lastRenderedPageBreak/>
        <w:t>Estrategias para ayudar a los niños en edad preescolar en la transición de la educación de la primera infancia a las escuelas primarias. N/A para escuelas intermedia</w:t>
      </w:r>
      <w:r>
        <w:rPr>
          <w:color w:val="000000"/>
          <w:sz w:val="20"/>
          <w:szCs w:val="20"/>
        </w:rPr>
        <w:t xml:space="preserve"> </w:t>
      </w:r>
    </w:p>
    <w:tbl>
      <w:tblPr>
        <w:tblStyle w:val="affff1"/>
        <w:tblW w:w="893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5"/>
      </w:tblGrid>
      <w:tr w:rsidR="00837F60" w:rsidTr="00F626DE">
        <w:trPr>
          <w:trHeight w:val="1870"/>
        </w:trPr>
        <w:tc>
          <w:tcPr>
            <w:tcW w:w="8935" w:type="dxa"/>
          </w:tcPr>
          <w:p w:rsidR="00837F60" w:rsidRDefault="00500180">
            <w:pPr>
              <w:pBdr>
                <w:top w:val="nil"/>
                <w:left w:val="nil"/>
                <w:bottom w:val="nil"/>
                <w:right w:val="nil"/>
                <w:between w:val="nil"/>
              </w:pBdr>
              <w:spacing w:before="100" w:after="100"/>
              <w:rPr>
                <w:rFonts w:ascii="Times New Roman" w:eastAsia="Times New Roman" w:hAnsi="Times New Roman" w:cs="Times New Roman"/>
              </w:rPr>
            </w:pPr>
            <w:r w:rsidRPr="00500180">
              <w:rPr>
                <w:rFonts w:ascii="Times New Roman" w:eastAsia="Times New Roman" w:hAnsi="Times New Roman" w:cs="Times New Roman"/>
              </w:rPr>
              <w:t xml:space="preserve">Abajo están nuestros planes para asistir a los niños preescolares en la transición de los programas de la niñez temprana. También se incluyen planes de transición para los estudiantes que ingresan a la escuela </w:t>
            </w:r>
            <w:r>
              <w:rPr>
                <w:rFonts w:ascii="Times New Roman" w:eastAsia="Times New Roman" w:hAnsi="Times New Roman" w:cs="Times New Roman"/>
              </w:rPr>
              <w:t>inter</w:t>
            </w:r>
            <w:r w:rsidRPr="00500180">
              <w:rPr>
                <w:rFonts w:ascii="Times New Roman" w:eastAsia="Times New Roman" w:hAnsi="Times New Roman" w:cs="Times New Roman"/>
              </w:rPr>
              <w:t>media o secundaria y entran de escuelas privadas más los estudiantes que entran a nuestra escuela durante todo el año escolar</w:t>
            </w:r>
            <w:r>
              <w:rPr>
                <w:rFonts w:ascii="Times New Roman" w:eastAsia="Times New Roman" w:hAnsi="Times New Roman" w:cs="Times New Roman"/>
              </w:rPr>
              <w:t xml:space="preserve">. </w:t>
            </w:r>
          </w:p>
          <w:p w:rsidR="00837F60" w:rsidRDefault="00500180">
            <w:pPr>
              <w:pBdr>
                <w:top w:val="nil"/>
                <w:left w:val="nil"/>
                <w:bottom w:val="nil"/>
                <w:right w:val="nil"/>
                <w:between w:val="nil"/>
              </w:pBdr>
              <w:spacing w:before="100" w:after="100"/>
              <w:rPr>
                <w:rFonts w:ascii="Times New Roman" w:eastAsia="Times New Roman" w:hAnsi="Times New Roman" w:cs="Times New Roman"/>
              </w:rPr>
            </w:pPr>
            <w:r w:rsidRPr="00500180">
              <w:rPr>
                <w:rFonts w:ascii="Times New Roman" w:eastAsia="Times New Roman" w:hAnsi="Times New Roman" w:cs="Times New Roman"/>
              </w:rPr>
              <w:t>Planes para ayudar a los niños en edad preescolar en la transición de los programas de la primera infancia.</w:t>
            </w:r>
            <w:r w:rsidR="008470F2">
              <w:rPr>
                <w:rFonts w:ascii="Times New Roman" w:eastAsia="Times New Roman" w:hAnsi="Times New Roman" w:cs="Times New Roman"/>
              </w:rPr>
              <w:t xml:space="preserve">  </w:t>
            </w:r>
          </w:p>
          <w:p w:rsidR="00837F60" w:rsidRDefault="00500180">
            <w:pPr>
              <w:pBdr>
                <w:top w:val="nil"/>
                <w:left w:val="nil"/>
                <w:bottom w:val="nil"/>
                <w:right w:val="nil"/>
                <w:between w:val="nil"/>
              </w:pBdr>
              <w:spacing w:before="100" w:after="100"/>
              <w:rPr>
                <w:rFonts w:ascii="Times New Roman" w:eastAsia="Times New Roman" w:hAnsi="Times New Roman" w:cs="Times New Roman"/>
              </w:rPr>
            </w:pPr>
            <w:r w:rsidRPr="00500180">
              <w:rPr>
                <w:rFonts w:ascii="Times New Roman" w:eastAsia="Times New Roman" w:hAnsi="Times New Roman" w:cs="Times New Roman"/>
              </w:rPr>
              <w:t>Noches de orientación son prov</w:t>
            </w:r>
            <w:r>
              <w:rPr>
                <w:rFonts w:ascii="Times New Roman" w:eastAsia="Times New Roman" w:hAnsi="Times New Roman" w:cs="Times New Roman"/>
              </w:rPr>
              <w:t>isto</w:t>
            </w:r>
            <w:r w:rsidRPr="00500180">
              <w:rPr>
                <w:rFonts w:ascii="Times New Roman" w:eastAsia="Times New Roman" w:hAnsi="Times New Roman" w:cs="Times New Roman"/>
              </w:rPr>
              <w:t xml:space="preserve"> para estudiantes potenciales de pre-K y kindergarten. Se invita a los centros locales de desarrollo infantil/guarderías a asistir a las reuniones de orientación. Todos los grados participan en </w:t>
            </w:r>
            <w:r>
              <w:rPr>
                <w:rFonts w:ascii="Times New Roman" w:eastAsia="Times New Roman" w:hAnsi="Times New Roman" w:cs="Times New Roman"/>
              </w:rPr>
              <w:t>open house</w:t>
            </w:r>
            <w:r w:rsidRPr="00500180">
              <w:rPr>
                <w:rFonts w:ascii="Times New Roman" w:eastAsia="Times New Roman" w:hAnsi="Times New Roman" w:cs="Times New Roman"/>
              </w:rPr>
              <w:t xml:space="preserve"> y/o </w:t>
            </w:r>
            <w:r>
              <w:rPr>
                <w:rFonts w:ascii="Times New Roman" w:eastAsia="Times New Roman" w:hAnsi="Times New Roman" w:cs="Times New Roman"/>
              </w:rPr>
              <w:t xml:space="preserve">open house </w:t>
            </w:r>
            <w:r w:rsidRPr="00500180">
              <w:rPr>
                <w:rFonts w:ascii="Times New Roman" w:eastAsia="Times New Roman" w:hAnsi="Times New Roman" w:cs="Times New Roman"/>
              </w:rPr>
              <w:t xml:space="preserve">virtual. Las conferencias de padres y maestros se llevan a cabo en una base individual según sea necesario, pero por lo menos dos veces durante el año. Los contactos con los padres se documentan en el </w:t>
            </w:r>
            <w:r>
              <w:rPr>
                <w:rFonts w:ascii="Times New Roman" w:eastAsia="Times New Roman" w:hAnsi="Times New Roman" w:cs="Times New Roman"/>
              </w:rPr>
              <w:t xml:space="preserve">parent </w:t>
            </w:r>
            <w:r w:rsidRPr="00500180">
              <w:rPr>
                <w:rFonts w:ascii="Times New Roman" w:eastAsia="Times New Roman" w:hAnsi="Times New Roman" w:cs="Times New Roman"/>
              </w:rPr>
              <w:t>portal de IC para las áreas necesarias.</w:t>
            </w:r>
            <w:r>
              <w:rPr>
                <w:rFonts w:ascii="Times New Roman" w:eastAsia="Times New Roman" w:hAnsi="Times New Roman" w:cs="Times New Roman"/>
              </w:rPr>
              <w:t xml:space="preserve"> </w:t>
            </w:r>
            <w:r w:rsidR="008470F2">
              <w:rPr>
                <w:rFonts w:ascii="Times New Roman" w:eastAsia="Times New Roman" w:hAnsi="Times New Roman" w:cs="Times New Roman"/>
              </w:rPr>
              <w:t xml:space="preserve"> </w:t>
            </w:r>
            <w:r w:rsidRPr="00500180">
              <w:rPr>
                <w:rFonts w:ascii="Times New Roman" w:eastAsia="Times New Roman" w:hAnsi="Times New Roman" w:cs="Times New Roman"/>
              </w:rPr>
              <w:t>La orientación de los padres también se lleva a cabo al principio de la escuela para preparar a los padres y estudiantes para su transición a la escuela</w:t>
            </w:r>
            <w:r w:rsidR="00987CE0">
              <w:rPr>
                <w:rFonts w:ascii="Times New Roman" w:eastAsia="Times New Roman" w:hAnsi="Times New Roman" w:cs="Times New Roman"/>
              </w:rPr>
              <w:t xml:space="preserve">. Raise Them Up Bowdon </w:t>
            </w:r>
            <w:r w:rsidRPr="00500180">
              <w:rPr>
                <w:rFonts w:ascii="Times New Roman" w:eastAsia="Times New Roman" w:hAnsi="Times New Roman" w:cs="Times New Roman"/>
              </w:rPr>
              <w:t xml:space="preserve">es una asociación de toda la escuela con la comunidad donde los niños locales de la edad del nacimiento-4 son invitados al edificio tres veces al año para </w:t>
            </w:r>
            <w:r w:rsidR="00987CE0">
              <w:rPr>
                <w:rFonts w:ascii="Times New Roman" w:eastAsia="Times New Roman" w:hAnsi="Times New Roman" w:cs="Times New Roman"/>
              </w:rPr>
              <w:t xml:space="preserve">conocer </w:t>
            </w:r>
            <w:r w:rsidRPr="00500180">
              <w:rPr>
                <w:rFonts w:ascii="Times New Roman" w:eastAsia="Times New Roman" w:hAnsi="Times New Roman" w:cs="Times New Roman"/>
              </w:rPr>
              <w:t xml:space="preserve">amigos y familiares </w:t>
            </w:r>
            <w:r w:rsidR="00987CE0">
              <w:rPr>
                <w:rFonts w:ascii="Times New Roman" w:eastAsia="Times New Roman" w:hAnsi="Times New Roman" w:cs="Times New Roman"/>
              </w:rPr>
              <w:t xml:space="preserve">y </w:t>
            </w:r>
            <w:r w:rsidRPr="00500180">
              <w:rPr>
                <w:rFonts w:ascii="Times New Roman" w:eastAsia="Times New Roman" w:hAnsi="Times New Roman" w:cs="Times New Roman"/>
              </w:rPr>
              <w:t>para disfrutar de las artes, artesanías y bocadillos unos con otros.</w:t>
            </w:r>
            <w:r>
              <w:rPr>
                <w:rFonts w:ascii="Times New Roman" w:eastAsia="Times New Roman" w:hAnsi="Times New Roman" w:cs="Times New Roman"/>
              </w:rPr>
              <w:t xml:space="preserve"> </w:t>
            </w:r>
            <w:r w:rsidR="00987CE0">
              <w:rPr>
                <w:rFonts w:ascii="Times New Roman" w:eastAsia="Times New Roman" w:hAnsi="Times New Roman" w:cs="Times New Roman"/>
              </w:rPr>
              <w:t>B</w:t>
            </w:r>
            <w:r w:rsidR="008470F2">
              <w:rPr>
                <w:rFonts w:ascii="Times New Roman" w:eastAsia="Times New Roman" w:hAnsi="Times New Roman" w:cs="Times New Roman"/>
              </w:rPr>
              <w:t xml:space="preserve">owdon Elementary School </w:t>
            </w:r>
            <w:r w:rsidR="00987CE0" w:rsidRPr="00987CE0">
              <w:rPr>
                <w:rFonts w:ascii="Times New Roman" w:eastAsia="Times New Roman" w:hAnsi="Times New Roman" w:cs="Times New Roman"/>
              </w:rPr>
              <w:t>también planea emparejarse con varias agencias sin fines de lucro tales como la Fundación FERST del Condado de Carroll, la Fundación de Educación de las Escuelas Bowdon y el Club Bowdon Kiwanis para ayudar a promover iniciativas de alfabetización infantil temprana para ayudar a fomentar la transición a nuestros programas de niñez temprana.</w:t>
            </w:r>
          </w:p>
          <w:p w:rsidR="00987CE0" w:rsidRDefault="00987CE0">
            <w:pPr>
              <w:pBdr>
                <w:top w:val="nil"/>
                <w:left w:val="nil"/>
                <w:bottom w:val="nil"/>
                <w:right w:val="nil"/>
                <w:between w:val="nil"/>
              </w:pBdr>
              <w:spacing w:before="100" w:after="100"/>
              <w:rPr>
                <w:rFonts w:ascii="Times New Roman" w:eastAsia="Times New Roman" w:hAnsi="Times New Roman" w:cs="Times New Roman"/>
              </w:rPr>
            </w:pPr>
          </w:p>
          <w:p w:rsidR="00837F60" w:rsidRDefault="00987CE0">
            <w:pPr>
              <w:pBdr>
                <w:top w:val="nil"/>
                <w:left w:val="nil"/>
                <w:bottom w:val="nil"/>
                <w:right w:val="nil"/>
                <w:between w:val="nil"/>
              </w:pBdr>
              <w:spacing w:before="100" w:after="100"/>
              <w:rPr>
                <w:rFonts w:ascii="Times New Roman" w:eastAsia="Times New Roman" w:hAnsi="Times New Roman" w:cs="Times New Roman"/>
              </w:rPr>
            </w:pPr>
            <w:r w:rsidRPr="00987CE0">
              <w:rPr>
                <w:rFonts w:ascii="Times New Roman" w:eastAsia="Times New Roman" w:hAnsi="Times New Roman" w:cs="Times New Roman"/>
              </w:rPr>
              <w:t xml:space="preserve">También se incluyen planes de transición para los estudiantes que ingresan a la escuela intermedia. Estudiantes de quinto grado a quienes se les proporciona una gira y orientación para visitar a Bowdon </w:t>
            </w:r>
            <w:r>
              <w:rPr>
                <w:rFonts w:ascii="Times New Roman" w:eastAsia="Times New Roman" w:hAnsi="Times New Roman" w:cs="Times New Roman"/>
              </w:rPr>
              <w:t xml:space="preserve">Middle School </w:t>
            </w:r>
            <w:r w:rsidRPr="00987CE0">
              <w:rPr>
                <w:rFonts w:ascii="Times New Roman" w:eastAsia="Times New Roman" w:hAnsi="Times New Roman" w:cs="Times New Roman"/>
              </w:rPr>
              <w:t>por los consejeros de BES y BMS. Las expectativas de los estudiantes para el sexto grado son compartidas con los estudiantes de 5t</w:t>
            </w:r>
            <w:r>
              <w:rPr>
                <w:rFonts w:ascii="Times New Roman" w:eastAsia="Times New Roman" w:hAnsi="Times New Roman" w:cs="Times New Roman"/>
              </w:rPr>
              <w:t>o grado</w:t>
            </w:r>
            <w:r w:rsidRPr="00987CE0">
              <w:rPr>
                <w:rFonts w:ascii="Times New Roman" w:eastAsia="Times New Roman" w:hAnsi="Times New Roman" w:cs="Times New Roman"/>
              </w:rPr>
              <w:t xml:space="preserve"> en las visitas a BMS que entran de las escuelas privadas, además de los estudiantes que entran a nuestra escuela durante todo el año escolar</w:t>
            </w:r>
            <w:r w:rsidR="00694BA0">
              <w:rPr>
                <w:rFonts w:ascii="Times New Roman" w:eastAsia="Times New Roman" w:hAnsi="Times New Roman" w:cs="Times New Roman"/>
              </w:rPr>
              <w:t>.</w:t>
            </w:r>
            <w:r>
              <w:rPr>
                <w:rFonts w:ascii="Times New Roman" w:eastAsia="Times New Roman" w:hAnsi="Times New Roman" w:cs="Times New Roman"/>
              </w:rPr>
              <w:t xml:space="preserve"> </w:t>
            </w:r>
            <w:r w:rsidR="00694BA0" w:rsidRPr="00694BA0">
              <w:rPr>
                <w:rFonts w:ascii="Times New Roman" w:eastAsia="Times New Roman" w:hAnsi="Times New Roman" w:cs="Times New Roman"/>
              </w:rPr>
              <w:t>Todos los estudiantes reciben un recorrido escolar a través del empleado de registros al registrarse en la escuela. Se entregan vari</w:t>
            </w:r>
            <w:r w:rsidR="00694BA0">
              <w:rPr>
                <w:rFonts w:ascii="Times New Roman" w:eastAsia="Times New Roman" w:hAnsi="Times New Roman" w:cs="Times New Roman"/>
              </w:rPr>
              <w:t>os</w:t>
            </w:r>
            <w:r w:rsidR="00694BA0" w:rsidRPr="00694BA0">
              <w:rPr>
                <w:rFonts w:ascii="Times New Roman" w:eastAsia="Times New Roman" w:hAnsi="Times New Roman" w:cs="Times New Roman"/>
              </w:rPr>
              <w:t xml:space="preserve"> materiales impresos a los estudiantes / padres. Estos incluyen:</w:t>
            </w:r>
            <w:r w:rsidR="00694BA0">
              <w:rPr>
                <w:rFonts w:ascii="Times New Roman" w:eastAsia="Times New Roman" w:hAnsi="Times New Roman" w:cs="Times New Roman"/>
              </w:rPr>
              <w:t xml:space="preserve"> </w:t>
            </w:r>
            <w:r w:rsidR="008470F2">
              <w:rPr>
                <w:rFonts w:ascii="Times New Roman" w:eastAsia="Times New Roman" w:hAnsi="Times New Roman" w:cs="Times New Roman"/>
              </w:rPr>
              <w:t xml:space="preserve"> </w:t>
            </w:r>
          </w:p>
          <w:p w:rsidR="00837F60" w:rsidRDefault="008470F2">
            <w:pPr>
              <w:pBdr>
                <w:top w:val="nil"/>
                <w:left w:val="nil"/>
                <w:bottom w:val="nil"/>
                <w:right w:val="nil"/>
                <w:between w:val="nil"/>
              </w:pBdr>
              <w:spacing w:before="100" w:after="100"/>
              <w:rPr>
                <w:rFonts w:ascii="Times New Roman" w:eastAsia="Times New Roman" w:hAnsi="Times New Roman" w:cs="Times New Roman"/>
              </w:rPr>
            </w:pPr>
            <w:r>
              <w:rPr>
                <w:rFonts w:ascii="Times New Roman" w:eastAsia="Times New Roman" w:hAnsi="Times New Roman" w:cs="Times New Roman"/>
              </w:rPr>
              <w:t xml:space="preserve">1. </w:t>
            </w:r>
            <w:r w:rsidR="00694BA0">
              <w:rPr>
                <w:rFonts w:ascii="Times New Roman" w:eastAsia="Times New Roman" w:hAnsi="Times New Roman" w:cs="Times New Roman"/>
              </w:rPr>
              <w:t xml:space="preserve">Un manual del estudiante </w:t>
            </w:r>
            <w:r>
              <w:rPr>
                <w:rFonts w:ascii="Times New Roman" w:eastAsia="Times New Roman" w:hAnsi="Times New Roman" w:cs="Times New Roman"/>
              </w:rPr>
              <w:t>digital</w:t>
            </w:r>
          </w:p>
          <w:p w:rsidR="00837F60" w:rsidRDefault="008470F2">
            <w:pPr>
              <w:pBdr>
                <w:top w:val="nil"/>
                <w:left w:val="nil"/>
                <w:bottom w:val="nil"/>
                <w:right w:val="nil"/>
                <w:between w:val="nil"/>
              </w:pBdr>
              <w:spacing w:before="100" w:after="100"/>
              <w:rPr>
                <w:rFonts w:ascii="Times New Roman" w:eastAsia="Times New Roman" w:hAnsi="Times New Roman" w:cs="Times New Roman"/>
              </w:rPr>
            </w:pPr>
            <w:r>
              <w:rPr>
                <w:rFonts w:ascii="Times New Roman" w:eastAsia="Times New Roman" w:hAnsi="Times New Roman" w:cs="Times New Roman"/>
              </w:rPr>
              <w:t xml:space="preserve">2. </w:t>
            </w:r>
            <w:r w:rsidR="00694BA0">
              <w:rPr>
                <w:rFonts w:ascii="Times New Roman" w:eastAsia="Times New Roman" w:hAnsi="Times New Roman" w:cs="Times New Roman"/>
              </w:rPr>
              <w:t>Un compacto del estudiante</w:t>
            </w:r>
            <w:r>
              <w:rPr>
                <w:rFonts w:ascii="Times New Roman" w:eastAsia="Times New Roman" w:hAnsi="Times New Roman" w:cs="Times New Roman"/>
              </w:rPr>
              <w:t xml:space="preserve"> </w:t>
            </w:r>
          </w:p>
          <w:p w:rsidR="00837F60" w:rsidRDefault="008470F2">
            <w:pPr>
              <w:pBdr>
                <w:top w:val="nil"/>
                <w:left w:val="nil"/>
                <w:bottom w:val="nil"/>
                <w:right w:val="nil"/>
                <w:between w:val="nil"/>
              </w:pBdr>
              <w:spacing w:before="100" w:after="100"/>
              <w:rPr>
                <w:rFonts w:ascii="Times New Roman" w:eastAsia="Times New Roman" w:hAnsi="Times New Roman" w:cs="Times New Roman"/>
              </w:rPr>
            </w:pPr>
            <w:r>
              <w:rPr>
                <w:rFonts w:ascii="Times New Roman" w:eastAsia="Times New Roman" w:hAnsi="Times New Roman" w:cs="Times New Roman"/>
              </w:rPr>
              <w:t xml:space="preserve">3. </w:t>
            </w:r>
            <w:r w:rsidR="00694BA0" w:rsidRPr="00694BA0">
              <w:rPr>
                <w:rFonts w:ascii="Times New Roman" w:eastAsia="Times New Roman" w:hAnsi="Times New Roman" w:cs="Times New Roman"/>
              </w:rPr>
              <w:t xml:space="preserve">Una lista de expectativas y procedimientos dados a los padres durante </w:t>
            </w:r>
            <w:r w:rsidR="00694BA0">
              <w:rPr>
                <w:rFonts w:ascii="Times New Roman" w:eastAsia="Times New Roman" w:hAnsi="Times New Roman" w:cs="Times New Roman"/>
              </w:rPr>
              <w:t>open house</w:t>
            </w:r>
          </w:p>
          <w:p w:rsidR="00837F60" w:rsidRDefault="008470F2">
            <w:pPr>
              <w:pBdr>
                <w:top w:val="nil"/>
                <w:left w:val="nil"/>
                <w:bottom w:val="nil"/>
                <w:right w:val="nil"/>
                <w:between w:val="nil"/>
              </w:pBdr>
              <w:spacing w:before="100" w:after="100"/>
              <w:rPr>
                <w:rFonts w:ascii="Times New Roman" w:eastAsia="Times New Roman" w:hAnsi="Times New Roman" w:cs="Times New Roman"/>
              </w:rPr>
            </w:pPr>
            <w:r>
              <w:rPr>
                <w:rFonts w:ascii="Times New Roman" w:eastAsia="Times New Roman" w:hAnsi="Times New Roman" w:cs="Times New Roman"/>
              </w:rPr>
              <w:t xml:space="preserve">4. </w:t>
            </w:r>
            <w:r w:rsidR="00694BA0" w:rsidRPr="00694BA0">
              <w:rPr>
                <w:rFonts w:ascii="Times New Roman" w:eastAsia="Times New Roman" w:hAnsi="Times New Roman" w:cs="Times New Roman"/>
              </w:rPr>
              <w:t>Un cuaderno de datos para estudiantes</w:t>
            </w:r>
          </w:p>
          <w:p w:rsidR="00837F60" w:rsidRDefault="008470F2">
            <w:pPr>
              <w:pBdr>
                <w:top w:val="nil"/>
                <w:left w:val="nil"/>
                <w:bottom w:val="nil"/>
                <w:right w:val="nil"/>
                <w:between w:val="nil"/>
              </w:pBdr>
              <w:spacing w:before="100" w:after="100"/>
              <w:rPr>
                <w:rFonts w:ascii="Times New Roman" w:eastAsia="Times New Roman" w:hAnsi="Times New Roman" w:cs="Times New Roman"/>
              </w:rPr>
            </w:pPr>
            <w:r>
              <w:rPr>
                <w:rFonts w:ascii="Times New Roman" w:eastAsia="Times New Roman" w:hAnsi="Times New Roman" w:cs="Times New Roman"/>
              </w:rPr>
              <w:t xml:space="preserve">5. </w:t>
            </w:r>
            <w:r w:rsidR="00694BA0" w:rsidRPr="00694BA0">
              <w:rPr>
                <w:rFonts w:ascii="Times New Roman" w:eastAsia="Times New Roman" w:hAnsi="Times New Roman" w:cs="Times New Roman"/>
              </w:rPr>
              <w:t>Un paquete de preparación para cada nivel de grado</w:t>
            </w:r>
            <w:r w:rsidR="00694BA0">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837F60" w:rsidRDefault="008470F2">
            <w:pPr>
              <w:pBdr>
                <w:top w:val="nil"/>
                <w:left w:val="nil"/>
                <w:bottom w:val="nil"/>
                <w:right w:val="nil"/>
                <w:between w:val="nil"/>
              </w:pBdr>
              <w:spacing w:before="100" w:after="100"/>
              <w:rPr>
                <w:rFonts w:ascii="Times New Roman" w:eastAsia="Times New Roman" w:hAnsi="Times New Roman" w:cs="Times New Roman"/>
              </w:rPr>
            </w:pPr>
            <w:r>
              <w:rPr>
                <w:rFonts w:ascii="Times New Roman" w:eastAsia="Times New Roman" w:hAnsi="Times New Roman" w:cs="Times New Roman"/>
              </w:rPr>
              <w:t>6.</w:t>
            </w:r>
            <w:r w:rsidR="00694BA0">
              <w:t xml:space="preserve"> </w:t>
            </w:r>
            <w:r w:rsidR="00694BA0" w:rsidRPr="00694BA0">
              <w:rPr>
                <w:rFonts w:ascii="Times New Roman" w:eastAsia="Times New Roman" w:hAnsi="Times New Roman" w:cs="Times New Roman"/>
              </w:rPr>
              <w:t>Un boletín para todos los estudiantes/padres cada nueve semanas</w:t>
            </w:r>
            <w:r>
              <w:rPr>
                <w:rFonts w:ascii="Times New Roman" w:eastAsia="Times New Roman" w:hAnsi="Times New Roman" w:cs="Times New Roman"/>
              </w:rPr>
              <w:t xml:space="preserve"> </w:t>
            </w:r>
          </w:p>
          <w:p w:rsidR="00837F60" w:rsidRDefault="008470F2">
            <w:pPr>
              <w:pBdr>
                <w:top w:val="nil"/>
                <w:left w:val="nil"/>
                <w:bottom w:val="nil"/>
                <w:right w:val="nil"/>
                <w:between w:val="nil"/>
              </w:pBdr>
              <w:spacing w:before="100" w:after="100"/>
              <w:rPr>
                <w:rFonts w:ascii="Times New Roman" w:eastAsia="Times New Roman" w:hAnsi="Times New Roman" w:cs="Times New Roman"/>
              </w:rPr>
            </w:pPr>
            <w:r>
              <w:rPr>
                <w:rFonts w:ascii="Times New Roman" w:eastAsia="Times New Roman" w:hAnsi="Times New Roman" w:cs="Times New Roman"/>
              </w:rPr>
              <w:t xml:space="preserve">7. </w:t>
            </w:r>
            <w:r w:rsidR="00694BA0" w:rsidRPr="00694BA0">
              <w:rPr>
                <w:rFonts w:ascii="Times New Roman" w:eastAsia="Times New Roman" w:hAnsi="Times New Roman" w:cs="Times New Roman"/>
              </w:rPr>
              <w:t>Una copia de la carta del derecho de los padres a saber</w:t>
            </w:r>
          </w:p>
          <w:p w:rsidR="00837F60" w:rsidRDefault="008470F2">
            <w:pPr>
              <w:pBdr>
                <w:top w:val="nil"/>
                <w:left w:val="nil"/>
                <w:bottom w:val="nil"/>
                <w:right w:val="nil"/>
                <w:between w:val="nil"/>
              </w:pBdr>
              <w:spacing w:before="100" w:after="100"/>
              <w:rPr>
                <w:rFonts w:ascii="Times New Roman" w:eastAsia="Times New Roman" w:hAnsi="Times New Roman" w:cs="Times New Roman"/>
              </w:rPr>
            </w:pPr>
            <w:r>
              <w:rPr>
                <w:rFonts w:ascii="Times New Roman" w:eastAsia="Times New Roman" w:hAnsi="Times New Roman" w:cs="Times New Roman"/>
              </w:rPr>
              <w:t xml:space="preserve">8. </w:t>
            </w:r>
            <w:r w:rsidR="00694BA0" w:rsidRPr="00694BA0">
              <w:rPr>
                <w:rFonts w:ascii="Times New Roman" w:eastAsia="Times New Roman" w:hAnsi="Times New Roman" w:cs="Times New Roman"/>
              </w:rPr>
              <w:t>Una copia del plan de participación de los padres</w:t>
            </w:r>
            <w:r>
              <w:rPr>
                <w:rFonts w:ascii="Times New Roman" w:eastAsia="Times New Roman" w:hAnsi="Times New Roman" w:cs="Times New Roman"/>
              </w:rPr>
              <w:t xml:space="preserve"> </w:t>
            </w:r>
          </w:p>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9. </w:t>
            </w:r>
            <w:r w:rsidR="00694BA0" w:rsidRPr="00694BA0">
              <w:rPr>
                <w:rFonts w:ascii="Times New Roman" w:eastAsia="Times New Roman" w:hAnsi="Times New Roman" w:cs="Times New Roman"/>
              </w:rPr>
              <w:t>Otras herramientas de comunicación son: Dojo, School Messenger, correo electrónico de la escuela, Facebook</w:t>
            </w:r>
            <w:r w:rsidR="00694BA0">
              <w:rPr>
                <w:rFonts w:ascii="Times New Roman" w:eastAsia="Times New Roman" w:hAnsi="Times New Roman" w:cs="Times New Roman"/>
              </w:rPr>
              <w:t>,</w:t>
            </w:r>
            <w:r w:rsidR="00694BA0" w:rsidRPr="00694BA0">
              <w:rPr>
                <w:rFonts w:ascii="Times New Roman" w:eastAsia="Times New Roman" w:hAnsi="Times New Roman" w:cs="Times New Roman"/>
              </w:rPr>
              <w:t xml:space="preserve"> Twitter, marquesina de la escuela, </w:t>
            </w:r>
            <w:r w:rsidR="00694BA0">
              <w:rPr>
                <w:rFonts w:ascii="Times New Roman" w:eastAsia="Times New Roman" w:hAnsi="Times New Roman" w:cs="Times New Roman"/>
              </w:rPr>
              <w:t>y</w:t>
            </w:r>
            <w:r w:rsidR="00694BA0" w:rsidRPr="00694BA0">
              <w:rPr>
                <w:rFonts w:ascii="Times New Roman" w:eastAsia="Times New Roman" w:hAnsi="Times New Roman" w:cs="Times New Roman"/>
              </w:rPr>
              <w:t xml:space="preserve"> Boletines Mensuales de Escuela y Equipo. Todas las comunicaciones están directamente relacionadas con las mencionadas en todas las áreas temáticas del plan de mejoramiento escolar. Para celebrar el éxito de los estudiantes, BES está añadiendo un consejo de líderes de Sony para que las fotos de los estudiantes se muestren con el fin de celebrar su éxito.</w:t>
            </w:r>
            <w:r w:rsidR="00F626DE">
              <w:rPr>
                <w:rFonts w:ascii="Times New Roman" w:eastAsia="Times New Roman" w:hAnsi="Times New Roman" w:cs="Times New Roman"/>
              </w:rPr>
              <w:t xml:space="preserve"> </w:t>
            </w:r>
          </w:p>
          <w:p w:rsidR="00837F60" w:rsidRDefault="00837F60">
            <w:pPr>
              <w:pBdr>
                <w:top w:val="nil"/>
                <w:left w:val="nil"/>
                <w:bottom w:val="nil"/>
                <w:right w:val="nil"/>
                <w:between w:val="nil"/>
              </w:pBdr>
              <w:spacing w:before="100" w:after="100"/>
              <w:rPr>
                <w:rFonts w:ascii="Times New Roman" w:eastAsia="Times New Roman" w:hAnsi="Times New Roman" w:cs="Times New Roman"/>
                <w:color w:val="000000"/>
              </w:rPr>
            </w:pPr>
          </w:p>
        </w:tc>
      </w:tr>
    </w:tbl>
    <w:p w:rsidR="00837F60" w:rsidRDefault="00837F60">
      <w:pPr>
        <w:rPr>
          <w:sz w:val="32"/>
          <w:szCs w:val="32"/>
        </w:rPr>
      </w:pPr>
    </w:p>
    <w:p w:rsidR="00837F60" w:rsidRDefault="00F626DE">
      <w:pPr>
        <w:pBdr>
          <w:top w:val="single" w:sz="4" w:space="1" w:color="000000"/>
          <w:left w:val="single" w:sz="4" w:space="4" w:color="000000"/>
          <w:bottom w:val="single" w:sz="4" w:space="1" w:color="000000"/>
          <w:right w:val="single" w:sz="4" w:space="4" w:color="000000"/>
          <w:between w:val="single" w:sz="4" w:space="1" w:color="000000"/>
        </w:pBdr>
        <w:shd w:val="clear" w:color="auto" w:fill="FFFFFF"/>
        <w:spacing w:before="100" w:after="100"/>
        <w:jc w:val="center"/>
        <w:rPr>
          <w:rFonts w:ascii="Times New Roman" w:eastAsia="Times New Roman" w:hAnsi="Times New Roman" w:cs="Times New Roman"/>
          <w:color w:val="000000"/>
        </w:rPr>
      </w:pPr>
      <w:r w:rsidRPr="00F626DE">
        <w:rPr>
          <w:b/>
          <w:color w:val="000000"/>
          <w:sz w:val="32"/>
          <w:szCs w:val="32"/>
        </w:rPr>
        <w:t xml:space="preserve">EVALUACIÓN DE PLAN </w:t>
      </w:r>
      <w:r>
        <w:rPr>
          <w:b/>
          <w:color w:val="000000"/>
          <w:sz w:val="32"/>
          <w:szCs w:val="32"/>
        </w:rPr>
        <w:t>De TODA LA ESCUELA</w:t>
      </w:r>
      <w:r w:rsidR="008470F2">
        <w:rPr>
          <w:b/>
          <w:sz w:val="32"/>
          <w:szCs w:val="32"/>
        </w:rPr>
        <w:t>-34 CFR</w:t>
      </w:r>
      <w:r w:rsidR="008470F2">
        <w:rPr>
          <w:color w:val="000000"/>
        </w:rPr>
        <w:t xml:space="preserve"> /200.26</w:t>
      </w:r>
    </w:p>
    <w:p w:rsidR="00837F60" w:rsidRDefault="00837F60">
      <w:pPr>
        <w:numPr>
          <w:ilvl w:val="0"/>
          <w:numId w:val="1"/>
        </w:numPr>
        <w:pBdr>
          <w:top w:val="nil"/>
          <w:left w:val="nil"/>
          <w:bottom w:val="nil"/>
          <w:right w:val="nil"/>
          <w:between w:val="nil"/>
        </w:pBdr>
        <w:spacing w:before="100" w:after="100"/>
        <w:rPr>
          <w:rFonts w:ascii="Times New Roman" w:eastAsia="Times New Roman" w:hAnsi="Times New Roman" w:cs="Times New Roman"/>
          <w:color w:val="000000"/>
        </w:rPr>
      </w:pPr>
    </w:p>
    <w:p w:rsidR="00837F60" w:rsidRDefault="008470F2">
      <w:pPr>
        <w:pBdr>
          <w:top w:val="nil"/>
          <w:left w:val="nil"/>
          <w:bottom w:val="nil"/>
          <w:right w:val="nil"/>
          <w:between w:val="nil"/>
        </w:pBdr>
        <w:spacing w:before="100" w:after="100"/>
        <w:rPr>
          <w:rFonts w:ascii="Times New Roman" w:eastAsia="Times New Roman" w:hAnsi="Times New Roman" w:cs="Times New Roman"/>
          <w:color w:val="000000"/>
          <w:highlight w:val="lightGray"/>
        </w:rPr>
      </w:pPr>
      <w:r>
        <w:rPr>
          <w:rFonts w:ascii="Times New Roman" w:eastAsia="Times New Roman" w:hAnsi="Times New Roman" w:cs="Times New Roman"/>
          <w:color w:val="000000"/>
          <w:highlight w:val="lightGray"/>
        </w:rPr>
        <w:t xml:space="preserve">A. </w:t>
      </w:r>
      <w:r w:rsidRPr="00F626DE">
        <w:rPr>
          <w:rFonts w:ascii="Times New Roman" w:eastAsia="Times New Roman" w:hAnsi="Times New Roman" w:cs="Times New Roman"/>
          <w:color w:val="000000"/>
          <w:highlight w:val="lightGray"/>
          <w:shd w:val="clear" w:color="auto" w:fill="CCC0D9" w:themeFill="accent4" w:themeFillTint="66"/>
        </w:rPr>
        <w:t>A</w:t>
      </w:r>
      <w:r w:rsidR="00F626DE" w:rsidRPr="00F626DE">
        <w:rPr>
          <w:rFonts w:ascii="Times New Roman" w:eastAsia="Times New Roman" w:hAnsi="Times New Roman" w:cs="Times New Roman"/>
          <w:color w:val="000000"/>
          <w:shd w:val="clear" w:color="auto" w:fill="CCC0D9" w:themeFill="accent4" w:themeFillTint="66"/>
        </w:rPr>
        <w:t>bordar el monitoreo regular y la implementación y los resultados alcanzados por el programa en toda la escuela, utilizando datos de las evaluaciones anuales de los Estados y otros indicadores de rendimiento académico.</w:t>
      </w:r>
      <w:r w:rsidR="00F626DE" w:rsidRPr="00F626DE">
        <w:rPr>
          <w:rFonts w:ascii="Times New Roman" w:eastAsia="Times New Roman" w:hAnsi="Times New Roman" w:cs="Times New Roman"/>
          <w:color w:val="000000"/>
          <w:highlight w:val="lightGray"/>
        </w:rPr>
        <w:t xml:space="preserve"> </w:t>
      </w:r>
    </w:p>
    <w:p w:rsidR="00837F60" w:rsidRDefault="00837F60">
      <w:pPr>
        <w:pBdr>
          <w:top w:val="nil"/>
          <w:left w:val="nil"/>
          <w:bottom w:val="nil"/>
          <w:right w:val="nil"/>
          <w:between w:val="nil"/>
        </w:pBdr>
        <w:spacing w:before="100" w:after="100"/>
        <w:rPr>
          <w:rFonts w:ascii="Times New Roman" w:eastAsia="Times New Roman" w:hAnsi="Times New Roman" w:cs="Times New Roman"/>
          <w:color w:val="000000"/>
          <w:highlight w:val="lightGray"/>
        </w:rPr>
      </w:pPr>
    </w:p>
    <w:p w:rsidR="00837F60" w:rsidRDefault="008470F2" w:rsidP="00F626DE">
      <w:pPr>
        <w:pBdr>
          <w:top w:val="nil"/>
          <w:left w:val="nil"/>
          <w:bottom w:val="nil"/>
          <w:right w:val="nil"/>
          <w:between w:val="nil"/>
        </w:pBdr>
        <w:shd w:val="clear" w:color="auto" w:fill="CCC0D9" w:themeFill="accent4" w:themeFillTint="66"/>
        <w:spacing w:before="100" w:after="100"/>
        <w:rPr>
          <w:rFonts w:ascii="Times New Roman" w:eastAsia="Times New Roman" w:hAnsi="Times New Roman" w:cs="Times New Roman"/>
          <w:color w:val="000000"/>
          <w:highlight w:val="lightGray"/>
        </w:rPr>
      </w:pPr>
      <w:r>
        <w:rPr>
          <w:rFonts w:ascii="Times New Roman" w:eastAsia="Times New Roman" w:hAnsi="Times New Roman" w:cs="Times New Roman"/>
          <w:color w:val="000000"/>
          <w:highlight w:val="lightGray"/>
        </w:rPr>
        <w:t xml:space="preserve">B. </w:t>
      </w:r>
      <w:r w:rsidR="00F626DE" w:rsidRPr="00F626DE">
        <w:rPr>
          <w:rFonts w:ascii="Times New Roman" w:eastAsia="Times New Roman" w:hAnsi="Times New Roman" w:cs="Times New Roman"/>
          <w:color w:val="000000"/>
        </w:rPr>
        <w:t xml:space="preserve">Determinar si el programa escolar ha sido efectivo en aumentar el logro de los estudiantes en el cumplimiento de los exigentes estándares académicos del </w:t>
      </w:r>
      <w:r w:rsidR="00F626DE">
        <w:rPr>
          <w:rFonts w:ascii="Times New Roman" w:eastAsia="Times New Roman" w:hAnsi="Times New Roman" w:cs="Times New Roman"/>
          <w:color w:val="000000"/>
        </w:rPr>
        <w:t>e</w:t>
      </w:r>
      <w:r w:rsidR="00F626DE" w:rsidRPr="00F626DE">
        <w:rPr>
          <w:rFonts w:ascii="Times New Roman" w:eastAsia="Times New Roman" w:hAnsi="Times New Roman" w:cs="Times New Roman"/>
          <w:color w:val="000000"/>
        </w:rPr>
        <w:t>stado, particularmente para aquellos estudiantes que habían estado más lejos de alcanzar los estándares.</w:t>
      </w:r>
    </w:p>
    <w:p w:rsidR="00837F60" w:rsidRDefault="00837F60">
      <w:pPr>
        <w:pBdr>
          <w:top w:val="nil"/>
          <w:left w:val="nil"/>
          <w:bottom w:val="nil"/>
          <w:right w:val="nil"/>
          <w:between w:val="nil"/>
        </w:pBdr>
        <w:spacing w:before="100" w:after="100"/>
        <w:rPr>
          <w:rFonts w:ascii="Times New Roman" w:eastAsia="Times New Roman" w:hAnsi="Times New Roman" w:cs="Times New Roman"/>
          <w:color w:val="000000"/>
          <w:highlight w:val="lightGray"/>
        </w:rPr>
      </w:pPr>
    </w:p>
    <w:p w:rsidR="00837F60" w:rsidRDefault="008470F2" w:rsidP="00F626DE">
      <w:pPr>
        <w:pBdr>
          <w:top w:val="nil"/>
          <w:left w:val="nil"/>
          <w:bottom w:val="nil"/>
          <w:right w:val="nil"/>
          <w:between w:val="nil"/>
        </w:pBdr>
        <w:shd w:val="clear" w:color="auto" w:fill="CCC0D9" w:themeFill="accent4" w:themeFillTint="66"/>
        <w:spacing w:before="100" w:after="100"/>
        <w:rPr>
          <w:rFonts w:ascii="Times New Roman" w:eastAsia="Times New Roman" w:hAnsi="Times New Roman" w:cs="Times New Roman"/>
          <w:color w:val="000000"/>
        </w:rPr>
      </w:pPr>
      <w:r>
        <w:rPr>
          <w:rFonts w:ascii="Times New Roman" w:eastAsia="Times New Roman" w:hAnsi="Times New Roman" w:cs="Times New Roman"/>
          <w:color w:val="000000"/>
          <w:highlight w:val="lightGray"/>
        </w:rPr>
        <w:t xml:space="preserve">C. </w:t>
      </w:r>
      <w:r w:rsidR="00F626DE" w:rsidRPr="00F626DE">
        <w:rPr>
          <w:rFonts w:ascii="Times New Roman" w:eastAsia="Times New Roman" w:hAnsi="Times New Roman" w:cs="Times New Roman"/>
          <w:color w:val="000000"/>
        </w:rPr>
        <w:t>Describ</w:t>
      </w:r>
      <w:r w:rsidR="00F626DE">
        <w:rPr>
          <w:rFonts w:ascii="Times New Roman" w:eastAsia="Times New Roman" w:hAnsi="Times New Roman" w:cs="Times New Roman"/>
          <w:color w:val="000000"/>
        </w:rPr>
        <w:t>ir</w:t>
      </w:r>
      <w:r w:rsidR="00F626DE" w:rsidRPr="00F626DE">
        <w:rPr>
          <w:rFonts w:ascii="Times New Roman" w:eastAsia="Times New Roman" w:hAnsi="Times New Roman" w:cs="Times New Roman"/>
          <w:color w:val="000000"/>
        </w:rPr>
        <w:t xml:space="preserve"> cómo se revisará el </w:t>
      </w:r>
      <w:r w:rsidR="00F626DE">
        <w:rPr>
          <w:rFonts w:ascii="Times New Roman" w:eastAsia="Times New Roman" w:hAnsi="Times New Roman" w:cs="Times New Roman"/>
          <w:color w:val="000000"/>
        </w:rPr>
        <w:t>p</w:t>
      </w:r>
      <w:r w:rsidR="00F626DE" w:rsidRPr="00F626DE">
        <w:rPr>
          <w:rFonts w:ascii="Times New Roman" w:eastAsia="Times New Roman" w:hAnsi="Times New Roman" w:cs="Times New Roman"/>
          <w:color w:val="000000"/>
        </w:rPr>
        <w:t>lan escolar, según sea necesario, en función del monitoreo regular para garantizar la mejora continua de los estudiantes en el programa escolar.</w:t>
      </w:r>
    </w:p>
    <w:tbl>
      <w:tblPr>
        <w:tblStyle w:val="affff2"/>
        <w:tblW w:w="882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0"/>
      </w:tblGrid>
      <w:tr w:rsidR="00837F60">
        <w:trPr>
          <w:trHeight w:val="24"/>
        </w:trPr>
        <w:tc>
          <w:tcPr>
            <w:tcW w:w="8820" w:type="dxa"/>
          </w:tcPr>
          <w:p w:rsidR="00837F60" w:rsidRDefault="00F626DE">
            <w:pPr>
              <w:pBdr>
                <w:top w:val="nil"/>
                <w:left w:val="nil"/>
                <w:bottom w:val="nil"/>
                <w:right w:val="nil"/>
                <w:between w:val="nil"/>
              </w:pBdr>
              <w:spacing w:before="100" w:after="100"/>
              <w:rPr>
                <w:rFonts w:ascii="Times New Roman" w:eastAsia="Times New Roman" w:hAnsi="Times New Roman" w:cs="Times New Roman"/>
                <w:highlight w:val="white"/>
              </w:rPr>
            </w:pPr>
            <w:r w:rsidRPr="00F626DE">
              <w:rPr>
                <w:rFonts w:ascii="Times New Roman" w:eastAsia="Times New Roman" w:hAnsi="Times New Roman" w:cs="Times New Roman"/>
              </w:rPr>
              <w:t xml:space="preserve">El plan a nivel escolar fue desarrollado y revisado durante el verano de 2021 usando información de padres, personal y estudiantes. El 20 de mayo de 2021 se llevó a cabo una reunión de participación de los interesados de Título Uno a través de “Zoom” a las 10:00 am para discusiones abiertas. Las Reuniones Adicionales de </w:t>
            </w:r>
            <w:r>
              <w:rPr>
                <w:rFonts w:ascii="Times New Roman" w:eastAsia="Times New Roman" w:hAnsi="Times New Roman" w:cs="Times New Roman"/>
              </w:rPr>
              <w:t xml:space="preserve">Interesados </w:t>
            </w:r>
            <w:r w:rsidRPr="00F626DE">
              <w:rPr>
                <w:rFonts w:ascii="Times New Roman" w:eastAsia="Times New Roman" w:hAnsi="Times New Roman" w:cs="Times New Roman"/>
              </w:rPr>
              <w:t>del Título Uno se llevaron a cabo el 16 y 17 de agosto de 3:30-4:40 pm.</w:t>
            </w:r>
            <w:r w:rsidR="008470F2">
              <w:rPr>
                <w:rFonts w:ascii="Times New Roman" w:eastAsia="Times New Roman" w:hAnsi="Times New Roman" w:cs="Times New Roman"/>
                <w:highlight w:val="white"/>
              </w:rPr>
              <w:t xml:space="preserve">    </w:t>
            </w:r>
          </w:p>
          <w:p w:rsidR="00837F60" w:rsidRDefault="00837F60">
            <w:pPr>
              <w:pBdr>
                <w:top w:val="nil"/>
                <w:left w:val="nil"/>
                <w:bottom w:val="nil"/>
                <w:right w:val="nil"/>
                <w:between w:val="nil"/>
              </w:pBdr>
              <w:spacing w:before="100" w:after="100"/>
              <w:rPr>
                <w:rFonts w:ascii="Times New Roman" w:eastAsia="Times New Roman" w:hAnsi="Times New Roman" w:cs="Times New Roman"/>
                <w:highlight w:val="white"/>
              </w:rPr>
            </w:pPr>
          </w:p>
          <w:p w:rsidR="00837F60" w:rsidRDefault="00B718B7">
            <w:pPr>
              <w:pBdr>
                <w:top w:val="nil"/>
                <w:left w:val="nil"/>
                <w:bottom w:val="nil"/>
                <w:right w:val="nil"/>
                <w:between w:val="nil"/>
              </w:pBdr>
              <w:spacing w:before="100" w:after="100"/>
              <w:rPr>
                <w:rFonts w:ascii="Times New Roman" w:eastAsia="Times New Roman" w:hAnsi="Times New Roman" w:cs="Times New Roman"/>
                <w:highlight w:val="white"/>
              </w:rPr>
            </w:pPr>
            <w:r w:rsidRPr="00B718B7">
              <w:rPr>
                <w:rFonts w:ascii="Times New Roman" w:eastAsia="Times New Roman" w:hAnsi="Times New Roman" w:cs="Times New Roman"/>
              </w:rPr>
              <w:t>Con el re</w:t>
            </w:r>
            <w:r>
              <w:rPr>
                <w:rFonts w:ascii="Times New Roman" w:eastAsia="Times New Roman" w:hAnsi="Times New Roman" w:cs="Times New Roman"/>
              </w:rPr>
              <w:t>ali</w:t>
            </w:r>
            <w:r w:rsidRPr="00B718B7">
              <w:rPr>
                <w:rFonts w:ascii="Times New Roman" w:eastAsia="Times New Roman" w:hAnsi="Times New Roman" w:cs="Times New Roman"/>
              </w:rPr>
              <w:t xml:space="preserve">mentación </w:t>
            </w:r>
            <w:r>
              <w:rPr>
                <w:rFonts w:ascii="Times New Roman" w:eastAsia="Times New Roman" w:hAnsi="Times New Roman" w:cs="Times New Roman"/>
              </w:rPr>
              <w:t xml:space="preserve">de </w:t>
            </w:r>
            <w:r w:rsidRPr="00B718B7">
              <w:rPr>
                <w:rFonts w:ascii="Times New Roman" w:eastAsia="Times New Roman" w:hAnsi="Times New Roman" w:cs="Times New Roman"/>
              </w:rPr>
              <w:t>estas reuniones de participación de las partes interesadas del Título Uno, el Equipo de Mejoramiento Escolar de BES se reunió el 9 de junio de 2021, bajo el liderazgo de Jennifer Shirely para desarrollar un borrador aproximado del Plan SIP. Finalmente, el plan fue finalizado y compartido con los padres, el personal y los interesados el 19 de agosto a las 9:00 am y 4:00 pm.</w:t>
            </w:r>
            <w:r>
              <w:rPr>
                <w:rFonts w:ascii="Times New Roman" w:eastAsia="Times New Roman" w:hAnsi="Times New Roman" w:cs="Times New Roman"/>
              </w:rPr>
              <w:t xml:space="preserve"> </w:t>
            </w:r>
          </w:p>
          <w:p w:rsidR="00837F60" w:rsidRDefault="00837F60">
            <w:pPr>
              <w:pBdr>
                <w:top w:val="nil"/>
                <w:left w:val="nil"/>
                <w:bottom w:val="nil"/>
                <w:right w:val="nil"/>
                <w:between w:val="nil"/>
              </w:pBdr>
              <w:spacing w:before="100" w:after="100"/>
              <w:rPr>
                <w:rFonts w:ascii="Times New Roman" w:eastAsia="Times New Roman" w:hAnsi="Times New Roman" w:cs="Times New Roman"/>
                <w:highlight w:val="white"/>
              </w:rPr>
            </w:pPr>
          </w:p>
          <w:p w:rsidR="00837F60" w:rsidRDefault="008470F2">
            <w:pPr>
              <w:pBdr>
                <w:top w:val="nil"/>
                <w:left w:val="nil"/>
                <w:bottom w:val="nil"/>
                <w:right w:val="nil"/>
                <w:between w:val="nil"/>
              </w:pBdr>
              <w:spacing w:before="100" w:after="10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00B718B7" w:rsidRPr="00B718B7">
              <w:rPr>
                <w:rFonts w:ascii="Times New Roman" w:eastAsia="Times New Roman" w:hAnsi="Times New Roman" w:cs="Times New Roman"/>
              </w:rPr>
              <w:t>Este plan escolar es un documento vivo. Se revisa y actualiza según sea necesario durante todo el año escolar. Al final de cada nueve semanas, se revisa el plan de SW. El Equipo de Liderazgo Escolar monitorea el plan de cerca para asegurar que 'trabajemos el plan' y que el plan sea efectivo basado en retroalimentación formativa.</w:t>
            </w:r>
          </w:p>
          <w:p w:rsidR="00837F60" w:rsidRDefault="00837F60">
            <w:pPr>
              <w:pBdr>
                <w:top w:val="nil"/>
                <w:left w:val="nil"/>
                <w:bottom w:val="nil"/>
                <w:right w:val="nil"/>
                <w:between w:val="nil"/>
              </w:pBdr>
              <w:spacing w:before="100" w:after="100"/>
              <w:rPr>
                <w:rFonts w:ascii="Times New Roman" w:eastAsia="Times New Roman" w:hAnsi="Times New Roman" w:cs="Times New Roman"/>
                <w:color w:val="000000"/>
              </w:rPr>
            </w:pPr>
          </w:p>
        </w:tc>
      </w:tr>
    </w:tbl>
    <w:p w:rsidR="00837F60" w:rsidRDefault="00837F60">
      <w:pPr>
        <w:pBdr>
          <w:top w:val="nil"/>
          <w:left w:val="nil"/>
          <w:bottom w:val="nil"/>
          <w:right w:val="nil"/>
          <w:between w:val="nil"/>
        </w:pBdr>
        <w:spacing w:before="100" w:after="100"/>
        <w:ind w:left="1080"/>
        <w:rPr>
          <w:color w:val="000000"/>
        </w:rPr>
      </w:pPr>
    </w:p>
    <w:p w:rsidR="00837F60" w:rsidRDefault="00837F60">
      <w:pPr>
        <w:pBdr>
          <w:top w:val="nil"/>
          <w:left w:val="nil"/>
          <w:bottom w:val="nil"/>
          <w:right w:val="nil"/>
          <w:between w:val="nil"/>
        </w:pBdr>
        <w:spacing w:before="100" w:after="100"/>
        <w:ind w:left="1080"/>
        <w:rPr>
          <w:color w:val="000000"/>
        </w:rPr>
      </w:pPr>
    </w:p>
    <w:p w:rsidR="00837F60" w:rsidRDefault="00B718B7">
      <w:pPr>
        <w:pBdr>
          <w:top w:val="nil"/>
          <w:left w:val="nil"/>
          <w:bottom w:val="nil"/>
          <w:right w:val="nil"/>
          <w:between w:val="nil"/>
        </w:pBdr>
        <w:spacing w:before="100" w:after="100"/>
        <w:ind w:left="720"/>
        <w:rPr>
          <w:color w:val="000000"/>
        </w:rPr>
      </w:pPr>
      <w:r>
        <w:t xml:space="preserve"> </w:t>
      </w:r>
    </w:p>
    <w:p w:rsidR="00837F60" w:rsidRDefault="00837F60">
      <w:pPr>
        <w:pBdr>
          <w:top w:val="nil"/>
          <w:left w:val="nil"/>
          <w:bottom w:val="nil"/>
          <w:right w:val="nil"/>
          <w:between w:val="nil"/>
        </w:pBdr>
        <w:spacing w:before="100" w:after="100"/>
        <w:ind w:left="720"/>
        <w:rPr>
          <w:b/>
          <w:color w:val="000000"/>
        </w:rPr>
      </w:pPr>
    </w:p>
    <w:p w:rsidR="00837F60" w:rsidRDefault="00530641" w:rsidP="00530641">
      <w:pPr>
        <w:numPr>
          <w:ilvl w:val="0"/>
          <w:numId w:val="1"/>
        </w:numPr>
        <w:pBdr>
          <w:top w:val="nil"/>
          <w:left w:val="nil"/>
          <w:bottom w:val="nil"/>
          <w:right w:val="nil"/>
          <w:between w:val="nil"/>
        </w:pBdr>
        <w:spacing w:before="100" w:after="100"/>
        <w:rPr>
          <w:b/>
          <w:color w:val="000000"/>
        </w:rPr>
      </w:pPr>
      <w:r w:rsidRPr="00530641">
        <w:rPr>
          <w:b/>
          <w:color w:val="000000"/>
        </w:rPr>
        <w:t>Desarrollo del Plan Escolar-Sección 1114</w:t>
      </w:r>
      <w:r w:rsidR="008470F2">
        <w:rPr>
          <w:b/>
          <w:color w:val="000000"/>
        </w:rPr>
        <w:t>(2)(B) (i-iv)</w:t>
      </w:r>
    </w:p>
    <w:p w:rsidR="00837F60" w:rsidRDefault="008470F2" w:rsidP="00AF38BD">
      <w:pPr>
        <w:shd w:val="clear" w:color="auto" w:fill="CCC0D9" w:themeFill="accent4" w:themeFillTint="66"/>
        <w:ind w:left="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highlight w:val="lightGray"/>
        </w:rPr>
        <w:t xml:space="preserve">a). </w:t>
      </w:r>
      <w:r w:rsidR="00530641" w:rsidRPr="00530641">
        <w:rPr>
          <w:rFonts w:ascii="Helvetica Neue" w:eastAsia="Helvetica Neue" w:hAnsi="Helvetica Neue" w:cs="Helvetica Neue"/>
          <w:color w:val="000000"/>
          <w:sz w:val="18"/>
          <w:szCs w:val="18"/>
        </w:rPr>
        <w:t xml:space="preserve">Se desarrolla durante un período de 1 año; a menos que – la escuela esté operando un programa en toda la escuela el día antes de la fecha de la promulgación de la </w:t>
      </w:r>
      <w:r w:rsidR="00530641">
        <w:rPr>
          <w:rFonts w:ascii="Helvetica Neue" w:eastAsia="Helvetica Neue" w:hAnsi="Helvetica Neue" w:cs="Helvetica Neue"/>
          <w:color w:val="000000"/>
          <w:sz w:val="18"/>
          <w:szCs w:val="18"/>
        </w:rPr>
        <w:t>l</w:t>
      </w:r>
      <w:r w:rsidR="00530641" w:rsidRPr="00530641">
        <w:rPr>
          <w:rFonts w:ascii="Helvetica Neue" w:eastAsia="Helvetica Neue" w:hAnsi="Helvetica Neue" w:cs="Helvetica Neue"/>
          <w:color w:val="000000"/>
          <w:sz w:val="18"/>
          <w:szCs w:val="18"/>
        </w:rPr>
        <w:t xml:space="preserve">ey Every Student Succeeds Act </w:t>
      </w:r>
      <w:r w:rsidR="00530641">
        <w:rPr>
          <w:rFonts w:ascii="Helvetica Neue" w:eastAsia="Helvetica Neue" w:hAnsi="Helvetica Neue" w:cs="Helvetica Neue"/>
          <w:color w:val="000000"/>
          <w:sz w:val="18"/>
          <w:szCs w:val="18"/>
        </w:rPr>
        <w:t xml:space="preserve">[Acto </w:t>
      </w:r>
      <w:r w:rsidR="00530641" w:rsidRPr="00530641">
        <w:rPr>
          <w:rFonts w:ascii="Helvetica Neue" w:eastAsia="Helvetica Neue" w:hAnsi="Helvetica Neue" w:cs="Helvetica Neue"/>
          <w:color w:val="000000"/>
          <w:sz w:val="18"/>
          <w:szCs w:val="18"/>
        </w:rPr>
        <w:t xml:space="preserve">Cada </w:t>
      </w:r>
      <w:r w:rsidR="00530641">
        <w:rPr>
          <w:rFonts w:ascii="Helvetica Neue" w:eastAsia="Helvetica Neue" w:hAnsi="Helvetica Neue" w:cs="Helvetica Neue"/>
          <w:color w:val="000000"/>
          <w:sz w:val="18"/>
          <w:szCs w:val="18"/>
        </w:rPr>
        <w:t>E</w:t>
      </w:r>
      <w:r w:rsidR="00AF38BD">
        <w:rPr>
          <w:rFonts w:ascii="Helvetica Neue" w:eastAsia="Helvetica Neue" w:hAnsi="Helvetica Neue" w:cs="Helvetica Neue"/>
          <w:color w:val="000000"/>
          <w:sz w:val="18"/>
          <w:szCs w:val="18"/>
        </w:rPr>
        <w:t xml:space="preserve">studiante tiene </w:t>
      </w:r>
      <w:r w:rsidR="00AF38BD" w:rsidRPr="00AF38BD">
        <w:rPr>
          <w:rFonts w:ascii="Helvetica Neue" w:eastAsia="Helvetica Neue" w:hAnsi="Helvetica Neue" w:cs="Helvetica Neue"/>
          <w:color w:val="000000"/>
          <w:sz w:val="18"/>
          <w:szCs w:val="18"/>
        </w:rPr>
        <w:t>É</w:t>
      </w:r>
      <w:r w:rsidR="00530641" w:rsidRPr="00530641">
        <w:rPr>
          <w:rFonts w:ascii="Helvetica Neue" w:eastAsia="Helvetica Neue" w:hAnsi="Helvetica Neue" w:cs="Helvetica Neue"/>
          <w:color w:val="000000"/>
          <w:sz w:val="18"/>
          <w:szCs w:val="18"/>
        </w:rPr>
        <w:t>xito</w:t>
      </w:r>
      <w:r w:rsidR="00530641">
        <w:rPr>
          <w:rFonts w:ascii="Helvetica Neue" w:eastAsia="Helvetica Neue" w:hAnsi="Helvetica Neue" w:cs="Helvetica Neue"/>
          <w:color w:val="000000"/>
          <w:sz w:val="18"/>
          <w:szCs w:val="18"/>
        </w:rPr>
        <w:t>]</w:t>
      </w:r>
      <w:r w:rsidR="00530641" w:rsidRPr="00530641">
        <w:rPr>
          <w:rFonts w:ascii="Helvetica Neue" w:eastAsia="Helvetica Neue" w:hAnsi="Helvetica Neue" w:cs="Helvetica Neue"/>
          <w:color w:val="000000"/>
          <w:sz w:val="18"/>
          <w:szCs w:val="18"/>
        </w:rPr>
        <w:t xml:space="preserve"> en cuyo caso tal escuela puede continuar operando tal programa, pero desarrollará enmiendas a su plan existente durante el primer año de asistencia después de esa fecha para reflejar las disposiciones de la sección;</w:t>
      </w:r>
      <w:r w:rsidR="00530641">
        <w:rPr>
          <w:rFonts w:ascii="Helvetica Neue" w:eastAsia="Helvetica Neue" w:hAnsi="Helvetica Neue" w:cs="Helvetica Neue"/>
          <w:color w:val="000000"/>
          <w:sz w:val="18"/>
          <w:szCs w:val="18"/>
          <w:highlight w:val="lightGray"/>
        </w:rPr>
        <w:t xml:space="preserve"> </w:t>
      </w:r>
    </w:p>
    <w:p w:rsidR="00837F60" w:rsidRDefault="00837F60" w:rsidP="00AF38BD">
      <w:pPr>
        <w:pBdr>
          <w:top w:val="nil"/>
          <w:left w:val="nil"/>
          <w:bottom w:val="nil"/>
          <w:right w:val="nil"/>
          <w:between w:val="nil"/>
        </w:pBdr>
        <w:ind w:left="720"/>
        <w:rPr>
          <w:rFonts w:ascii="Helvetica Neue" w:eastAsia="Helvetica Neue" w:hAnsi="Helvetica Neue" w:cs="Helvetica Neue"/>
          <w:color w:val="000000"/>
          <w:sz w:val="18"/>
          <w:szCs w:val="18"/>
        </w:rPr>
      </w:pPr>
    </w:p>
    <w:p w:rsidR="00837F60" w:rsidRDefault="008470F2" w:rsidP="00AF38BD">
      <w:pPr>
        <w:pBdr>
          <w:top w:val="nil"/>
          <w:left w:val="nil"/>
          <w:bottom w:val="nil"/>
          <w:right w:val="nil"/>
          <w:between w:val="nil"/>
        </w:pBdr>
        <w:shd w:val="clear" w:color="auto" w:fill="CCC0D9" w:themeFill="accent4" w:themeFillTint="66"/>
        <w:ind w:left="720"/>
        <w:rPr>
          <w:color w:val="000000"/>
          <w:sz w:val="20"/>
          <w:szCs w:val="20"/>
        </w:rPr>
      </w:pPr>
      <w:r>
        <w:rPr>
          <w:color w:val="000000"/>
          <w:sz w:val="20"/>
          <w:szCs w:val="20"/>
          <w:highlight w:val="lightGray"/>
        </w:rPr>
        <w:t xml:space="preserve">b). </w:t>
      </w:r>
      <w:r w:rsidR="00AF38BD" w:rsidRPr="00AF38BD">
        <w:rPr>
          <w:color w:val="000000"/>
          <w:sz w:val="20"/>
          <w:szCs w:val="20"/>
        </w:rPr>
        <w:t xml:space="preserve">El Plan Escolar Título I se desarrolla con la participación de los padres y otros miembros de la comunidad para ser servidos e individuos que llevarán a cabo dicho plan, incluyendo maestros, directores, otros líderes escolares, paraprofesionales presentes en la escuela, administradores (Incluyendo administradores de programas descritos en el Plan Escolar Título I permanece en efecto por la duración de la participación de la escuela bajo esta parte, excepto que el plan y su implementación serán </w:t>
      </w:r>
      <w:r w:rsidR="00AF38BD">
        <w:rPr>
          <w:color w:val="000000"/>
          <w:sz w:val="20"/>
          <w:szCs w:val="20"/>
        </w:rPr>
        <w:t>m</w:t>
      </w:r>
      <w:r w:rsidR="00AF38BD" w:rsidRPr="00AF38BD">
        <w:rPr>
          <w:color w:val="000000"/>
          <w:sz w:val="20"/>
          <w:szCs w:val="20"/>
        </w:rPr>
        <w:t>onitoreados y revisados regularmente según sea necesario en función de las necesidades de los estudiantes para garantizar que todos los estudiantes brinden oportunidades para cumplir con los desafiantes estándares académicos estatales;</w:t>
      </w:r>
      <w:r w:rsidR="00AF38BD">
        <w:rPr>
          <w:color w:val="000000"/>
          <w:sz w:val="20"/>
          <w:szCs w:val="20"/>
        </w:rPr>
        <w:t xml:space="preserve"> </w:t>
      </w:r>
    </w:p>
    <w:p w:rsidR="00AF38BD" w:rsidRDefault="00AF38BD" w:rsidP="00AF38BD">
      <w:pPr>
        <w:pBdr>
          <w:top w:val="nil"/>
          <w:left w:val="nil"/>
          <w:bottom w:val="nil"/>
          <w:right w:val="nil"/>
          <w:between w:val="nil"/>
        </w:pBdr>
        <w:ind w:left="720"/>
        <w:rPr>
          <w:color w:val="000000"/>
          <w:sz w:val="20"/>
          <w:szCs w:val="20"/>
          <w:highlight w:val="lightGray"/>
        </w:rPr>
      </w:pPr>
    </w:p>
    <w:p w:rsidR="00837F60" w:rsidRDefault="008470F2" w:rsidP="00250890">
      <w:pPr>
        <w:shd w:val="clear" w:color="auto" w:fill="CCC0D9" w:themeFill="accent4" w:themeFillTint="66"/>
        <w:ind w:left="720"/>
        <w:rPr>
          <w:rFonts w:ascii="Helvetica Neue" w:eastAsia="Helvetica Neue" w:hAnsi="Helvetica Neue" w:cs="Helvetica Neue"/>
          <w:color w:val="000000"/>
          <w:sz w:val="20"/>
          <w:szCs w:val="20"/>
          <w:highlight w:val="lightGray"/>
        </w:rPr>
      </w:pPr>
      <w:r>
        <w:rPr>
          <w:color w:val="000000"/>
          <w:sz w:val="20"/>
          <w:szCs w:val="20"/>
          <w:highlight w:val="lightGray"/>
        </w:rPr>
        <w:t>c)</w:t>
      </w:r>
      <w:r>
        <w:rPr>
          <w:rFonts w:ascii="Helvetica Neue" w:eastAsia="Helvetica Neue" w:hAnsi="Helvetica Neue" w:cs="Helvetica Neue"/>
          <w:color w:val="000000"/>
          <w:sz w:val="20"/>
          <w:szCs w:val="20"/>
          <w:highlight w:val="lightGray"/>
        </w:rPr>
        <w:t xml:space="preserve">. </w:t>
      </w:r>
      <w:r w:rsidR="00250890" w:rsidRPr="00250890">
        <w:rPr>
          <w:rFonts w:ascii="Helvetica Neue" w:eastAsia="Helvetica Neue" w:hAnsi="Helvetica Neue" w:cs="Helvetica Neue"/>
          <w:color w:val="000000"/>
          <w:sz w:val="20"/>
          <w:szCs w:val="20"/>
        </w:rPr>
        <w:t xml:space="preserve">Permanece en efecto por la duración de la participación de la escuela bajo esta parte, excepto que el plan y su implementación serán regularmente monitoreados y revisados según sea necesario, basado en las necesidades del estudiante para asegurar que todos los estudiantes sean brindados oportunidades para cumplir con los desafiantes estándares académicos del </w:t>
      </w:r>
      <w:r w:rsidR="00250890">
        <w:rPr>
          <w:rFonts w:ascii="Helvetica Neue" w:eastAsia="Helvetica Neue" w:hAnsi="Helvetica Neue" w:cs="Helvetica Neue"/>
          <w:color w:val="000000"/>
          <w:sz w:val="20"/>
          <w:szCs w:val="20"/>
        </w:rPr>
        <w:t>e</w:t>
      </w:r>
      <w:r w:rsidR="00250890" w:rsidRPr="00250890">
        <w:rPr>
          <w:rFonts w:ascii="Helvetica Neue" w:eastAsia="Helvetica Neue" w:hAnsi="Helvetica Neue" w:cs="Helvetica Neue"/>
          <w:color w:val="000000"/>
          <w:sz w:val="20"/>
          <w:szCs w:val="20"/>
        </w:rPr>
        <w:t>stado;</w:t>
      </w:r>
    </w:p>
    <w:p w:rsidR="00837F60" w:rsidRDefault="00837F60">
      <w:pPr>
        <w:ind w:left="720"/>
        <w:rPr>
          <w:rFonts w:ascii="Helvetica Neue" w:eastAsia="Helvetica Neue" w:hAnsi="Helvetica Neue" w:cs="Helvetica Neue"/>
          <w:color w:val="000000"/>
          <w:sz w:val="20"/>
          <w:szCs w:val="20"/>
          <w:highlight w:val="lightGray"/>
        </w:rPr>
      </w:pPr>
    </w:p>
    <w:p w:rsidR="00837F60" w:rsidRDefault="008470F2" w:rsidP="00250890">
      <w:pPr>
        <w:shd w:val="clear" w:color="auto" w:fill="CCC0D9" w:themeFill="accent4" w:themeFillTint="66"/>
        <w:ind w:left="720"/>
        <w:rPr>
          <w:rFonts w:ascii="Helvetica Neue" w:eastAsia="Helvetica Neue" w:hAnsi="Helvetica Neue" w:cs="Helvetica Neue"/>
          <w:color w:val="000000"/>
          <w:sz w:val="20"/>
          <w:szCs w:val="20"/>
          <w:highlight w:val="lightGray"/>
        </w:rPr>
      </w:pPr>
      <w:r>
        <w:rPr>
          <w:rFonts w:ascii="Helvetica Neue" w:eastAsia="Helvetica Neue" w:hAnsi="Helvetica Neue" w:cs="Helvetica Neue"/>
          <w:color w:val="000000"/>
          <w:sz w:val="20"/>
          <w:szCs w:val="20"/>
          <w:highlight w:val="lightGray"/>
        </w:rPr>
        <w:t xml:space="preserve">d). </w:t>
      </w:r>
      <w:r w:rsidR="00250890" w:rsidRPr="00250890">
        <w:rPr>
          <w:rFonts w:ascii="Helvetica Neue" w:eastAsia="Helvetica Neue" w:hAnsi="Helvetica Neue" w:cs="Helvetica Neue"/>
          <w:color w:val="000000"/>
          <w:sz w:val="20"/>
          <w:szCs w:val="20"/>
        </w:rPr>
        <w:t>Está disponible para la agencia de educación local, los padres y el público, y la información contenida en tal plan debe ser en un formato comprensible y uniforme y, en la medida de lo posible, proveído en un idioma que los padres puedan entender.</w:t>
      </w:r>
      <w:r w:rsidR="00250890">
        <w:rPr>
          <w:rFonts w:ascii="Helvetica Neue" w:eastAsia="Helvetica Neue" w:hAnsi="Helvetica Neue" w:cs="Helvetica Neue"/>
          <w:color w:val="000000"/>
          <w:sz w:val="20"/>
          <w:szCs w:val="20"/>
        </w:rPr>
        <w:t xml:space="preserve"> </w:t>
      </w:r>
    </w:p>
    <w:p w:rsidR="00837F60" w:rsidRDefault="00837F60">
      <w:pPr>
        <w:ind w:left="-20"/>
        <w:rPr>
          <w:rFonts w:ascii="Times New Roman" w:eastAsia="Times New Roman" w:hAnsi="Times New Roman" w:cs="Times New Roman"/>
          <w:sz w:val="20"/>
          <w:szCs w:val="20"/>
          <w:highlight w:val="lightGray"/>
        </w:rPr>
      </w:pPr>
    </w:p>
    <w:p w:rsidR="00837F60" w:rsidRDefault="008470F2" w:rsidP="00250890">
      <w:pPr>
        <w:pBdr>
          <w:top w:val="nil"/>
          <w:left w:val="nil"/>
          <w:bottom w:val="nil"/>
          <w:right w:val="nil"/>
          <w:between w:val="nil"/>
        </w:pBdr>
        <w:shd w:val="clear" w:color="auto" w:fill="CCC0D9" w:themeFill="accent4" w:themeFillTint="66"/>
        <w:ind w:left="720"/>
      </w:pPr>
      <w:r>
        <w:rPr>
          <w:rFonts w:ascii="Helvetica Neue" w:eastAsia="Helvetica Neue" w:hAnsi="Helvetica Neue" w:cs="Helvetica Neue"/>
          <w:color w:val="000000"/>
          <w:sz w:val="20"/>
          <w:szCs w:val="20"/>
          <w:highlight w:val="lightGray"/>
        </w:rPr>
        <w:t xml:space="preserve">e). </w:t>
      </w:r>
      <w:r w:rsidR="00250890" w:rsidRPr="00250890">
        <w:rPr>
          <w:rFonts w:ascii="Helvetica Neue" w:eastAsia="Helvetica Neue" w:hAnsi="Helvetica Neue" w:cs="Helvetica Neue"/>
          <w:color w:val="000000"/>
          <w:sz w:val="20"/>
          <w:szCs w:val="20"/>
        </w:rPr>
        <w:t>Se desarrolla en coordinación e integración con otros servicios, recursos y programas federales, estatales y locales, tales como programas apoyados bajo esta ley, programas de prevención de la violencia, programas de nutrición, programas de vivienda, programas Head Start, programas de educación para adultos, programas de educación técnica y profesional y escuelas que ejecutan actividades integrales de apoyo y mejoramiento o actividades de apoyo y mejoramiento específicas en virtud de la sección 1111 d), si es apropiado y aplicable.</w:t>
      </w:r>
      <w:r w:rsidR="00250890">
        <w:rPr>
          <w:rFonts w:ascii="Helvetica Neue" w:eastAsia="Helvetica Neue" w:hAnsi="Helvetica Neue" w:cs="Helvetica Neue"/>
          <w:color w:val="000000"/>
          <w:sz w:val="20"/>
          <w:szCs w:val="20"/>
        </w:rPr>
        <w:t xml:space="preserve"> </w:t>
      </w:r>
    </w:p>
    <w:p w:rsidR="00837F60" w:rsidRDefault="00837F60">
      <w:pPr>
        <w:pBdr>
          <w:top w:val="nil"/>
          <w:left w:val="nil"/>
          <w:bottom w:val="nil"/>
          <w:right w:val="nil"/>
          <w:between w:val="nil"/>
        </w:pBdr>
        <w:spacing w:before="100" w:after="100"/>
        <w:ind w:left="360"/>
      </w:pPr>
    </w:p>
    <w:p w:rsidR="00837F60" w:rsidRDefault="00250890" w:rsidP="00250890">
      <w:pPr>
        <w:numPr>
          <w:ilvl w:val="0"/>
          <w:numId w:val="1"/>
        </w:numPr>
        <w:pBdr>
          <w:top w:val="nil"/>
          <w:left w:val="nil"/>
          <w:bottom w:val="nil"/>
          <w:right w:val="nil"/>
          <w:between w:val="nil"/>
        </w:pBdr>
        <w:spacing w:before="100" w:after="100"/>
        <w:rPr>
          <w:color w:val="000000"/>
        </w:rPr>
      </w:pPr>
      <w:bookmarkStart w:id="1" w:name="_heading=h.1fob9te" w:colFirst="0" w:colLast="0"/>
      <w:bookmarkEnd w:id="1"/>
      <w:r w:rsidRPr="00250890">
        <w:rPr>
          <w:color w:val="000000"/>
        </w:rPr>
        <w:t>Defina cómo sus intervenciones se basan en la evidencia u otras estrategias efectivas para mejorar el rendimiento de los estudiantes.</w:t>
      </w:r>
      <w:r w:rsidR="008470F2">
        <w:rPr>
          <w:color w:val="000000"/>
        </w:rPr>
        <w:t xml:space="preserve"> Sec. 1111(d)(B) </w:t>
      </w:r>
    </w:p>
    <w:p w:rsidR="00837F60" w:rsidRDefault="00837F60">
      <w:pPr>
        <w:numPr>
          <w:ilvl w:val="0"/>
          <w:numId w:val="1"/>
        </w:numPr>
        <w:spacing w:before="100" w:after="100"/>
      </w:pPr>
    </w:p>
    <w:tbl>
      <w:tblPr>
        <w:tblStyle w:val="affff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0"/>
        <w:gridCol w:w="1820"/>
        <w:gridCol w:w="1060"/>
        <w:gridCol w:w="1100"/>
        <w:gridCol w:w="1200"/>
        <w:gridCol w:w="1080"/>
        <w:gridCol w:w="2500"/>
      </w:tblGrid>
      <w:tr w:rsidR="00837F60">
        <w:trPr>
          <w:trHeight w:val="420"/>
          <w:jc w:val="center"/>
        </w:trPr>
        <w:tc>
          <w:tcPr>
            <w:tcW w:w="2040" w:type="dxa"/>
            <w:tcBorders>
              <w:top w:val="nil"/>
              <w:left w:val="nil"/>
              <w:right w:val="nil"/>
            </w:tcBorders>
          </w:tcPr>
          <w:p w:rsidR="00837F60" w:rsidRDefault="00837F60">
            <w:pPr>
              <w:rPr>
                <w:color w:val="222222"/>
                <w:sz w:val="20"/>
                <w:szCs w:val="20"/>
              </w:rPr>
            </w:pPr>
          </w:p>
        </w:tc>
        <w:tc>
          <w:tcPr>
            <w:tcW w:w="1820" w:type="dxa"/>
            <w:tcBorders>
              <w:top w:val="nil"/>
              <w:left w:val="nil"/>
            </w:tcBorders>
          </w:tcPr>
          <w:p w:rsidR="00837F60" w:rsidRDefault="00837F60">
            <w:pPr>
              <w:rPr>
                <w:color w:val="222222"/>
                <w:sz w:val="20"/>
                <w:szCs w:val="20"/>
              </w:rPr>
            </w:pPr>
          </w:p>
        </w:tc>
        <w:tc>
          <w:tcPr>
            <w:tcW w:w="4440" w:type="dxa"/>
            <w:gridSpan w:val="4"/>
            <w:shd w:val="clear" w:color="auto" w:fill="9FC5E8"/>
          </w:tcPr>
          <w:p w:rsidR="00837F60" w:rsidRDefault="00250890">
            <w:pPr>
              <w:jc w:val="center"/>
              <w:rPr>
                <w:color w:val="222222"/>
                <w:sz w:val="20"/>
                <w:szCs w:val="20"/>
              </w:rPr>
            </w:pPr>
            <w:r w:rsidRPr="00250890">
              <w:rPr>
                <w:b/>
                <w:color w:val="222222"/>
                <w:sz w:val="20"/>
                <w:szCs w:val="20"/>
              </w:rPr>
              <w:t xml:space="preserve">Efecto estadísticamente significativo en la mejora de los resultados de los estudiantes u otros resultados relevantes basados en: </w:t>
            </w:r>
          </w:p>
          <w:p w:rsidR="00837F60" w:rsidRDefault="00250890" w:rsidP="00250890">
            <w:pPr>
              <w:jc w:val="center"/>
              <w:rPr>
                <w:color w:val="222222"/>
                <w:sz w:val="20"/>
                <w:szCs w:val="20"/>
              </w:rPr>
            </w:pPr>
            <w:r>
              <w:rPr>
                <w:b/>
                <w:color w:val="222222"/>
                <w:sz w:val="20"/>
                <w:szCs w:val="20"/>
              </w:rPr>
              <w:t>Marcar uno</w:t>
            </w:r>
          </w:p>
        </w:tc>
        <w:tc>
          <w:tcPr>
            <w:tcW w:w="2500" w:type="dxa"/>
            <w:vMerge w:val="restart"/>
            <w:shd w:val="clear" w:color="auto" w:fill="3EB838"/>
            <w:vAlign w:val="center"/>
          </w:tcPr>
          <w:p w:rsidR="00250890" w:rsidRPr="00250890" w:rsidRDefault="00250890" w:rsidP="00250890">
            <w:pPr>
              <w:jc w:val="center"/>
              <w:rPr>
                <w:b/>
                <w:color w:val="222222"/>
                <w:sz w:val="20"/>
                <w:szCs w:val="20"/>
              </w:rPr>
            </w:pPr>
            <w:r w:rsidRPr="00250890">
              <w:rPr>
                <w:b/>
                <w:color w:val="222222"/>
                <w:sz w:val="20"/>
                <w:szCs w:val="20"/>
              </w:rPr>
              <w:t>Recurso</w:t>
            </w:r>
          </w:p>
          <w:p w:rsidR="00837F60" w:rsidRDefault="00250890" w:rsidP="00250890">
            <w:pPr>
              <w:jc w:val="center"/>
              <w:rPr>
                <w:color w:val="222222"/>
                <w:sz w:val="20"/>
                <w:szCs w:val="20"/>
              </w:rPr>
            </w:pPr>
            <w:r w:rsidRPr="00250890">
              <w:rPr>
                <w:b/>
                <w:color w:val="222222"/>
                <w:sz w:val="20"/>
                <w:szCs w:val="20"/>
              </w:rPr>
              <w:t>(Adjuntar)</w:t>
            </w:r>
          </w:p>
        </w:tc>
      </w:tr>
      <w:tr w:rsidR="00837F60">
        <w:trPr>
          <w:trHeight w:val="420"/>
          <w:jc w:val="center"/>
        </w:trPr>
        <w:tc>
          <w:tcPr>
            <w:tcW w:w="2040" w:type="dxa"/>
            <w:shd w:val="clear" w:color="auto" w:fill="92D050"/>
          </w:tcPr>
          <w:p w:rsidR="00837F60" w:rsidRDefault="00250890" w:rsidP="00250890">
            <w:pPr>
              <w:jc w:val="center"/>
              <w:rPr>
                <w:color w:val="222222"/>
                <w:sz w:val="20"/>
                <w:szCs w:val="20"/>
              </w:rPr>
            </w:pPr>
            <w:r w:rsidRPr="00250890">
              <w:rPr>
                <w:color w:val="222222"/>
                <w:sz w:val="20"/>
                <w:szCs w:val="20"/>
              </w:rPr>
              <w:t xml:space="preserve">Intervención basada en la evidencia </w:t>
            </w:r>
          </w:p>
        </w:tc>
        <w:tc>
          <w:tcPr>
            <w:tcW w:w="1820" w:type="dxa"/>
            <w:shd w:val="clear" w:color="auto" w:fill="92D050"/>
          </w:tcPr>
          <w:p w:rsidR="00837F60" w:rsidRDefault="00250890" w:rsidP="00250890">
            <w:pPr>
              <w:jc w:val="center"/>
              <w:rPr>
                <w:color w:val="222222"/>
                <w:sz w:val="20"/>
                <w:szCs w:val="20"/>
              </w:rPr>
            </w:pPr>
            <w:r w:rsidRPr="00250890">
              <w:rPr>
                <w:color w:val="222222"/>
                <w:sz w:val="20"/>
                <w:szCs w:val="20"/>
              </w:rPr>
              <w:t xml:space="preserve">Tema de la lista: Matemáticas, Lectura u Otros Temas </w:t>
            </w:r>
          </w:p>
        </w:tc>
        <w:tc>
          <w:tcPr>
            <w:tcW w:w="1060" w:type="dxa"/>
            <w:shd w:val="clear" w:color="auto" w:fill="92D050"/>
          </w:tcPr>
          <w:p w:rsidR="00837F60" w:rsidRDefault="00250890" w:rsidP="00250890">
            <w:pPr>
              <w:jc w:val="center"/>
              <w:rPr>
                <w:color w:val="222222"/>
                <w:sz w:val="20"/>
                <w:szCs w:val="20"/>
              </w:rPr>
            </w:pPr>
            <w:r w:rsidRPr="00250890">
              <w:rPr>
                <w:color w:val="222222"/>
                <w:sz w:val="20"/>
                <w:szCs w:val="20"/>
              </w:rPr>
              <w:t xml:space="preserve">Evidencia </w:t>
            </w:r>
            <w:r>
              <w:rPr>
                <w:color w:val="222222"/>
                <w:sz w:val="20"/>
                <w:szCs w:val="20"/>
              </w:rPr>
              <w:t>S</w:t>
            </w:r>
            <w:r w:rsidRPr="00250890">
              <w:rPr>
                <w:color w:val="222222"/>
                <w:sz w:val="20"/>
                <w:szCs w:val="20"/>
              </w:rPr>
              <w:t xml:space="preserve">ólida </w:t>
            </w:r>
          </w:p>
        </w:tc>
        <w:tc>
          <w:tcPr>
            <w:tcW w:w="1100" w:type="dxa"/>
            <w:shd w:val="clear" w:color="auto" w:fill="92D050"/>
          </w:tcPr>
          <w:p w:rsidR="00837F60" w:rsidRDefault="00332591" w:rsidP="00332591">
            <w:pPr>
              <w:jc w:val="center"/>
              <w:rPr>
                <w:color w:val="222222"/>
                <w:sz w:val="20"/>
                <w:szCs w:val="20"/>
              </w:rPr>
            </w:pPr>
            <w:r w:rsidRPr="00332591">
              <w:rPr>
                <w:color w:val="222222"/>
                <w:sz w:val="20"/>
                <w:szCs w:val="20"/>
              </w:rPr>
              <w:t xml:space="preserve">Evidencia </w:t>
            </w:r>
            <w:r>
              <w:rPr>
                <w:color w:val="222222"/>
                <w:sz w:val="20"/>
                <w:szCs w:val="20"/>
              </w:rPr>
              <w:t>M</w:t>
            </w:r>
            <w:r w:rsidRPr="00332591">
              <w:rPr>
                <w:color w:val="222222"/>
                <w:sz w:val="20"/>
                <w:szCs w:val="20"/>
              </w:rPr>
              <w:t xml:space="preserve">oderada </w:t>
            </w:r>
          </w:p>
        </w:tc>
        <w:tc>
          <w:tcPr>
            <w:tcW w:w="1200" w:type="dxa"/>
            <w:shd w:val="clear" w:color="auto" w:fill="92D050"/>
          </w:tcPr>
          <w:p w:rsidR="00837F60" w:rsidRPr="00332591" w:rsidRDefault="00332591" w:rsidP="00332591">
            <w:pPr>
              <w:jc w:val="center"/>
              <w:rPr>
                <w:color w:val="222222"/>
                <w:sz w:val="16"/>
                <w:szCs w:val="16"/>
              </w:rPr>
            </w:pPr>
            <w:r w:rsidRPr="00332591">
              <w:rPr>
                <w:color w:val="222222"/>
                <w:sz w:val="16"/>
                <w:szCs w:val="16"/>
              </w:rPr>
              <w:t xml:space="preserve">Evidencia Prometedora </w:t>
            </w:r>
          </w:p>
        </w:tc>
        <w:tc>
          <w:tcPr>
            <w:tcW w:w="1080" w:type="dxa"/>
            <w:shd w:val="clear" w:color="auto" w:fill="92D050"/>
          </w:tcPr>
          <w:p w:rsidR="00837F60" w:rsidRDefault="00332591" w:rsidP="00332591">
            <w:pPr>
              <w:jc w:val="center"/>
              <w:rPr>
                <w:color w:val="222222"/>
                <w:sz w:val="20"/>
                <w:szCs w:val="20"/>
              </w:rPr>
            </w:pPr>
            <w:r w:rsidRPr="00332591">
              <w:rPr>
                <w:color w:val="222222"/>
                <w:sz w:val="20"/>
                <w:szCs w:val="20"/>
              </w:rPr>
              <w:t xml:space="preserve">Evidencia </w:t>
            </w:r>
            <w:r>
              <w:rPr>
                <w:color w:val="222222"/>
                <w:sz w:val="20"/>
                <w:szCs w:val="20"/>
              </w:rPr>
              <w:t>R</w:t>
            </w:r>
            <w:r w:rsidRPr="00332591">
              <w:rPr>
                <w:color w:val="222222"/>
                <w:sz w:val="20"/>
                <w:szCs w:val="20"/>
              </w:rPr>
              <w:t xml:space="preserve">acional </w:t>
            </w:r>
            <w:r w:rsidR="008470F2">
              <w:rPr>
                <w:color w:val="222222"/>
                <w:sz w:val="20"/>
                <w:szCs w:val="20"/>
              </w:rPr>
              <w:t xml:space="preserve"> </w:t>
            </w:r>
          </w:p>
        </w:tc>
        <w:tc>
          <w:tcPr>
            <w:tcW w:w="2500" w:type="dxa"/>
            <w:vMerge/>
            <w:shd w:val="clear" w:color="auto" w:fill="3EB838"/>
            <w:vAlign w:val="center"/>
          </w:tcPr>
          <w:p w:rsidR="00837F60" w:rsidRDefault="00837F60">
            <w:pPr>
              <w:rPr>
                <w:color w:val="222222"/>
                <w:sz w:val="20"/>
                <w:szCs w:val="20"/>
              </w:rPr>
            </w:pPr>
          </w:p>
        </w:tc>
      </w:tr>
      <w:tr w:rsidR="00837F60">
        <w:trPr>
          <w:trHeight w:val="210"/>
          <w:jc w:val="center"/>
        </w:trPr>
        <w:tc>
          <w:tcPr>
            <w:tcW w:w="2040" w:type="dxa"/>
            <w:shd w:val="clear" w:color="auto" w:fill="FFFFFF"/>
          </w:tcPr>
          <w:p w:rsidR="00837F60" w:rsidRDefault="008470F2" w:rsidP="00332591">
            <w:pPr>
              <w:rPr>
                <w:sz w:val="20"/>
                <w:szCs w:val="20"/>
              </w:rPr>
            </w:pPr>
            <w:r>
              <w:rPr>
                <w:sz w:val="20"/>
                <w:szCs w:val="20"/>
              </w:rPr>
              <w:t>Paraprofesional</w:t>
            </w:r>
            <w:r w:rsidR="00332591">
              <w:rPr>
                <w:sz w:val="20"/>
                <w:szCs w:val="20"/>
              </w:rPr>
              <w:t>e</w:t>
            </w:r>
            <w:r>
              <w:rPr>
                <w:sz w:val="20"/>
                <w:szCs w:val="20"/>
              </w:rPr>
              <w:t>s (2)</w:t>
            </w:r>
          </w:p>
        </w:tc>
        <w:tc>
          <w:tcPr>
            <w:tcW w:w="1820" w:type="dxa"/>
            <w:shd w:val="clear" w:color="auto" w:fill="FFFFFF"/>
          </w:tcPr>
          <w:p w:rsidR="00837F60" w:rsidRDefault="00837F60">
            <w:pPr>
              <w:rPr>
                <w:sz w:val="20"/>
                <w:szCs w:val="20"/>
              </w:rPr>
            </w:pP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470F2">
            <w:pPr>
              <w:jc w:val="center"/>
              <w:rPr>
                <w:sz w:val="20"/>
                <w:szCs w:val="20"/>
              </w:rPr>
            </w:pPr>
            <w:r>
              <w:rPr>
                <w:sz w:val="20"/>
                <w:szCs w:val="20"/>
              </w:rPr>
              <w:t>X</w:t>
            </w:r>
          </w:p>
        </w:tc>
        <w:tc>
          <w:tcPr>
            <w:tcW w:w="1200" w:type="dxa"/>
            <w:shd w:val="clear" w:color="auto" w:fill="FFFFFF"/>
          </w:tcPr>
          <w:p w:rsidR="00837F60" w:rsidRDefault="00837F60">
            <w:pPr>
              <w:jc w:val="center"/>
              <w:rPr>
                <w:sz w:val="20"/>
                <w:szCs w:val="20"/>
              </w:rPr>
            </w:pP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837F60">
            <w:pPr>
              <w:rPr>
                <w:sz w:val="20"/>
                <w:szCs w:val="20"/>
              </w:rPr>
            </w:pPr>
          </w:p>
        </w:tc>
      </w:tr>
      <w:tr w:rsidR="00837F60">
        <w:trPr>
          <w:jc w:val="center"/>
        </w:trPr>
        <w:tc>
          <w:tcPr>
            <w:tcW w:w="2040" w:type="dxa"/>
            <w:shd w:val="clear" w:color="auto" w:fill="FFFFFF"/>
          </w:tcPr>
          <w:p w:rsidR="00837F60" w:rsidRDefault="00332591" w:rsidP="00332591">
            <w:pPr>
              <w:rPr>
                <w:sz w:val="20"/>
                <w:szCs w:val="20"/>
              </w:rPr>
            </w:pPr>
            <w:r w:rsidRPr="00332591">
              <w:rPr>
                <w:sz w:val="20"/>
                <w:szCs w:val="20"/>
              </w:rPr>
              <w:lastRenderedPageBreak/>
              <w:t xml:space="preserve">Tutoría/Tiempo de </w:t>
            </w:r>
            <w:r>
              <w:rPr>
                <w:sz w:val="20"/>
                <w:szCs w:val="20"/>
              </w:rPr>
              <w:t>A</w:t>
            </w:r>
            <w:r w:rsidRPr="00332591">
              <w:rPr>
                <w:sz w:val="20"/>
                <w:szCs w:val="20"/>
              </w:rPr>
              <w:t xml:space="preserve">prendizaje </w:t>
            </w:r>
            <w:r>
              <w:rPr>
                <w:sz w:val="20"/>
                <w:szCs w:val="20"/>
              </w:rPr>
              <w:t>E</w:t>
            </w:r>
            <w:r w:rsidRPr="00332591">
              <w:rPr>
                <w:sz w:val="20"/>
                <w:szCs w:val="20"/>
              </w:rPr>
              <w:t>xtendido/Maestro de laboratorio STEM</w:t>
            </w:r>
          </w:p>
        </w:tc>
        <w:tc>
          <w:tcPr>
            <w:tcW w:w="1820" w:type="dxa"/>
            <w:shd w:val="clear" w:color="auto" w:fill="FFFFFF"/>
          </w:tcPr>
          <w:p w:rsidR="00837F60" w:rsidRDefault="00332591" w:rsidP="00332591">
            <w:pPr>
              <w:rPr>
                <w:sz w:val="20"/>
                <w:szCs w:val="20"/>
              </w:rPr>
            </w:pPr>
            <w:r w:rsidRPr="00332591">
              <w:rPr>
                <w:sz w:val="20"/>
                <w:szCs w:val="20"/>
              </w:rPr>
              <w:t>Todas las áreas de contenido</w:t>
            </w:r>
          </w:p>
        </w:tc>
        <w:tc>
          <w:tcPr>
            <w:tcW w:w="1060" w:type="dxa"/>
            <w:shd w:val="clear" w:color="auto" w:fill="FFFFFF"/>
          </w:tcPr>
          <w:p w:rsidR="00837F60" w:rsidRDefault="008470F2">
            <w:pPr>
              <w:jc w:val="center"/>
              <w:rPr>
                <w:sz w:val="20"/>
                <w:szCs w:val="20"/>
              </w:rPr>
            </w:pPr>
            <w:r>
              <w:rPr>
                <w:sz w:val="20"/>
                <w:szCs w:val="20"/>
              </w:rPr>
              <w:t>x</w:t>
            </w:r>
          </w:p>
        </w:tc>
        <w:tc>
          <w:tcPr>
            <w:tcW w:w="1100" w:type="dxa"/>
            <w:shd w:val="clear" w:color="auto" w:fill="FFFFFF"/>
          </w:tcPr>
          <w:p w:rsidR="00837F60" w:rsidRDefault="00837F60">
            <w:pPr>
              <w:jc w:val="center"/>
              <w:rPr>
                <w:sz w:val="20"/>
                <w:szCs w:val="20"/>
              </w:rPr>
            </w:pPr>
          </w:p>
        </w:tc>
        <w:tc>
          <w:tcPr>
            <w:tcW w:w="1200" w:type="dxa"/>
            <w:shd w:val="clear" w:color="auto" w:fill="FFFFFF"/>
          </w:tcPr>
          <w:p w:rsidR="00837F60" w:rsidRDefault="00837F60">
            <w:pPr>
              <w:jc w:val="center"/>
              <w:rPr>
                <w:sz w:val="20"/>
                <w:szCs w:val="20"/>
              </w:rPr>
            </w:pP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rFonts w:ascii="Times New Roman" w:eastAsia="Times New Roman" w:hAnsi="Times New Roman" w:cs="Times New Roman"/>
              </w:rPr>
            </w:pPr>
            <w:hyperlink r:id="rId19">
              <w:r w:rsidR="008470F2">
                <w:rPr>
                  <w:rFonts w:ascii="Calibri" w:eastAsia="Calibri" w:hAnsi="Calibri" w:cs="Calibri"/>
                  <w:color w:val="0000FF"/>
                  <w:sz w:val="20"/>
                  <w:szCs w:val="20"/>
                  <w:u w:val="single"/>
                </w:rPr>
                <w:t>What Works Clearinghouse</w:t>
              </w:r>
            </w:hyperlink>
          </w:p>
          <w:p w:rsidR="00837F60" w:rsidRDefault="00837F60">
            <w:pPr>
              <w:rPr>
                <w:rFonts w:ascii="Times New Roman" w:eastAsia="Times New Roman" w:hAnsi="Times New Roman" w:cs="Times New Roman"/>
                <w:sz w:val="20"/>
                <w:szCs w:val="20"/>
              </w:rPr>
            </w:pPr>
          </w:p>
        </w:tc>
      </w:tr>
      <w:tr w:rsidR="00837F60">
        <w:trPr>
          <w:jc w:val="center"/>
        </w:trPr>
        <w:tc>
          <w:tcPr>
            <w:tcW w:w="2040" w:type="dxa"/>
            <w:shd w:val="clear" w:color="auto" w:fill="FFFFFF"/>
          </w:tcPr>
          <w:p w:rsidR="00837F60" w:rsidRDefault="00332591" w:rsidP="00332591">
            <w:pPr>
              <w:rPr>
                <w:sz w:val="20"/>
                <w:szCs w:val="20"/>
              </w:rPr>
            </w:pPr>
            <w:r w:rsidRPr="00332591">
              <w:rPr>
                <w:sz w:val="20"/>
                <w:szCs w:val="20"/>
              </w:rPr>
              <w:t xml:space="preserve">Renaissance STAR lectura y matemáticas </w:t>
            </w:r>
          </w:p>
        </w:tc>
        <w:tc>
          <w:tcPr>
            <w:tcW w:w="1820" w:type="dxa"/>
            <w:shd w:val="clear" w:color="auto" w:fill="FFFFFF"/>
          </w:tcPr>
          <w:p w:rsidR="00837F60" w:rsidRDefault="00332591" w:rsidP="00332591">
            <w:pPr>
              <w:rPr>
                <w:sz w:val="20"/>
                <w:szCs w:val="20"/>
              </w:rPr>
            </w:pPr>
            <w:r>
              <w:rPr>
                <w:sz w:val="20"/>
                <w:szCs w:val="20"/>
              </w:rPr>
              <w:t>l</w:t>
            </w:r>
            <w:r w:rsidRPr="00332591">
              <w:rPr>
                <w:sz w:val="20"/>
                <w:szCs w:val="20"/>
              </w:rPr>
              <w:t xml:space="preserve">ectura y </w:t>
            </w:r>
            <w:r>
              <w:rPr>
                <w:sz w:val="20"/>
                <w:szCs w:val="20"/>
              </w:rPr>
              <w:t>m</w:t>
            </w:r>
            <w:r w:rsidRPr="00332591">
              <w:rPr>
                <w:sz w:val="20"/>
                <w:szCs w:val="20"/>
              </w:rPr>
              <w:t xml:space="preserve">atemáticas </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37F60">
            <w:pPr>
              <w:jc w:val="center"/>
              <w:rPr>
                <w:sz w:val="20"/>
                <w:szCs w:val="20"/>
              </w:rPr>
            </w:pPr>
          </w:p>
        </w:tc>
        <w:tc>
          <w:tcPr>
            <w:tcW w:w="1200" w:type="dxa"/>
            <w:shd w:val="clear" w:color="auto" w:fill="FFFFFF"/>
          </w:tcPr>
          <w:p w:rsidR="00837F60" w:rsidRDefault="008470F2">
            <w:pPr>
              <w:jc w:val="center"/>
              <w:rPr>
                <w:sz w:val="20"/>
                <w:szCs w:val="20"/>
              </w:rPr>
            </w:pPr>
            <w:r>
              <w:rPr>
                <w:sz w:val="20"/>
                <w:szCs w:val="20"/>
              </w:rPr>
              <w:t>X</w:t>
            </w: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rFonts w:ascii="Times New Roman" w:eastAsia="Times New Roman" w:hAnsi="Times New Roman" w:cs="Times New Roman"/>
              </w:rPr>
            </w:pPr>
            <w:hyperlink r:id="rId20">
              <w:r w:rsidR="008470F2">
                <w:rPr>
                  <w:rFonts w:ascii="Calibri" w:eastAsia="Calibri" w:hAnsi="Calibri" w:cs="Calibri"/>
                  <w:color w:val="0000FF"/>
                  <w:sz w:val="20"/>
                  <w:szCs w:val="20"/>
                  <w:u w:val="single"/>
                </w:rPr>
                <w:t>Core Progress for Reading</w:t>
              </w:r>
            </w:hyperlink>
            <w:r w:rsidR="008470F2">
              <w:rPr>
                <w:rFonts w:ascii="Calibri" w:eastAsia="Calibri" w:hAnsi="Calibri" w:cs="Calibri"/>
                <w:sz w:val="20"/>
                <w:szCs w:val="20"/>
              </w:rPr>
              <w:t xml:space="preserve"> </w:t>
            </w:r>
          </w:p>
          <w:p w:rsidR="00837F60" w:rsidRDefault="00411B47">
            <w:pPr>
              <w:rPr>
                <w:rFonts w:ascii="Times New Roman" w:eastAsia="Times New Roman" w:hAnsi="Times New Roman" w:cs="Times New Roman"/>
              </w:rPr>
            </w:pPr>
            <w:hyperlink r:id="rId21">
              <w:r w:rsidR="008470F2">
                <w:rPr>
                  <w:rFonts w:ascii="Calibri" w:eastAsia="Calibri" w:hAnsi="Calibri" w:cs="Calibri"/>
                  <w:color w:val="0000FF"/>
                  <w:sz w:val="20"/>
                  <w:szCs w:val="20"/>
                  <w:u w:val="single"/>
                </w:rPr>
                <w:t>Core Progress for Math</w:t>
              </w:r>
            </w:hyperlink>
            <w:r w:rsidR="008470F2">
              <w:rPr>
                <w:rFonts w:ascii="Calibri" w:eastAsia="Calibri" w:hAnsi="Calibri" w:cs="Calibri"/>
                <w:sz w:val="20"/>
                <w:szCs w:val="20"/>
              </w:rPr>
              <w:t xml:space="preserve"> </w:t>
            </w:r>
          </w:p>
          <w:p w:rsidR="00837F60" w:rsidRDefault="00837F60">
            <w:pPr>
              <w:rPr>
                <w:rFonts w:ascii="Times New Roman" w:eastAsia="Times New Roman" w:hAnsi="Times New Roman" w:cs="Times New Roman"/>
                <w:sz w:val="20"/>
                <w:szCs w:val="20"/>
              </w:rPr>
            </w:pPr>
          </w:p>
        </w:tc>
      </w:tr>
      <w:tr w:rsidR="00837F60">
        <w:trPr>
          <w:jc w:val="center"/>
        </w:trPr>
        <w:tc>
          <w:tcPr>
            <w:tcW w:w="2040" w:type="dxa"/>
            <w:shd w:val="clear" w:color="auto" w:fill="FFFFFF"/>
          </w:tcPr>
          <w:p w:rsidR="00837F60" w:rsidRDefault="008470F2">
            <w:pPr>
              <w:rPr>
                <w:sz w:val="20"/>
                <w:szCs w:val="20"/>
              </w:rPr>
            </w:pPr>
            <w:r>
              <w:rPr>
                <w:sz w:val="20"/>
                <w:szCs w:val="20"/>
              </w:rPr>
              <w:t>IXL</w:t>
            </w:r>
          </w:p>
        </w:tc>
        <w:tc>
          <w:tcPr>
            <w:tcW w:w="1820" w:type="dxa"/>
            <w:shd w:val="clear" w:color="auto" w:fill="FFFFFF"/>
          </w:tcPr>
          <w:p w:rsidR="00837F60" w:rsidRDefault="00332591" w:rsidP="00332591">
            <w:pPr>
              <w:rPr>
                <w:sz w:val="20"/>
                <w:szCs w:val="20"/>
              </w:rPr>
            </w:pPr>
            <w:r w:rsidRPr="00332591">
              <w:rPr>
                <w:sz w:val="20"/>
                <w:szCs w:val="20"/>
              </w:rPr>
              <w:t xml:space="preserve">ELA y Matemáticas </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470F2">
            <w:pPr>
              <w:jc w:val="center"/>
              <w:rPr>
                <w:sz w:val="20"/>
                <w:szCs w:val="20"/>
              </w:rPr>
            </w:pPr>
            <w:r>
              <w:rPr>
                <w:sz w:val="20"/>
                <w:szCs w:val="20"/>
              </w:rPr>
              <w:t>X</w:t>
            </w:r>
          </w:p>
        </w:tc>
        <w:tc>
          <w:tcPr>
            <w:tcW w:w="1200" w:type="dxa"/>
            <w:shd w:val="clear" w:color="auto" w:fill="FFFFFF"/>
          </w:tcPr>
          <w:p w:rsidR="00837F60" w:rsidRDefault="00837F60">
            <w:pPr>
              <w:jc w:val="center"/>
              <w:rPr>
                <w:sz w:val="20"/>
                <w:szCs w:val="20"/>
              </w:rPr>
            </w:pP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rFonts w:ascii="Times New Roman" w:eastAsia="Times New Roman" w:hAnsi="Times New Roman" w:cs="Times New Roman"/>
              </w:rPr>
            </w:pPr>
            <w:hyperlink r:id="rId22">
              <w:r w:rsidR="008470F2">
                <w:rPr>
                  <w:rFonts w:ascii="Calibri" w:eastAsia="Calibri" w:hAnsi="Calibri" w:cs="Calibri"/>
                  <w:color w:val="0000FF"/>
                  <w:sz w:val="20"/>
                  <w:szCs w:val="20"/>
                  <w:u w:val="single"/>
                </w:rPr>
                <w:t>Direct Data Study</w:t>
              </w:r>
            </w:hyperlink>
            <w:r w:rsidR="008470F2">
              <w:rPr>
                <w:rFonts w:ascii="Calibri" w:eastAsia="Calibri" w:hAnsi="Calibri" w:cs="Calibri"/>
                <w:sz w:val="20"/>
                <w:szCs w:val="20"/>
              </w:rPr>
              <w:t xml:space="preserve"> </w:t>
            </w:r>
          </w:p>
          <w:p w:rsidR="00837F60" w:rsidRDefault="00837F60">
            <w:pPr>
              <w:rPr>
                <w:rFonts w:ascii="Times New Roman" w:eastAsia="Times New Roman" w:hAnsi="Times New Roman" w:cs="Times New Roman"/>
              </w:rPr>
            </w:pPr>
          </w:p>
          <w:p w:rsidR="00837F60" w:rsidRDefault="00837F60">
            <w:pPr>
              <w:rPr>
                <w:sz w:val="20"/>
                <w:szCs w:val="20"/>
              </w:rPr>
            </w:pPr>
          </w:p>
        </w:tc>
      </w:tr>
      <w:tr w:rsidR="00837F60">
        <w:trPr>
          <w:jc w:val="center"/>
        </w:trPr>
        <w:tc>
          <w:tcPr>
            <w:tcW w:w="2040" w:type="dxa"/>
            <w:shd w:val="clear" w:color="auto" w:fill="FFFFFF"/>
          </w:tcPr>
          <w:p w:rsidR="00837F60" w:rsidRDefault="008470F2">
            <w:pPr>
              <w:rPr>
                <w:sz w:val="20"/>
                <w:szCs w:val="20"/>
              </w:rPr>
            </w:pPr>
            <w:r>
              <w:rPr>
                <w:sz w:val="20"/>
                <w:szCs w:val="20"/>
              </w:rPr>
              <w:t>Brainpop</w:t>
            </w:r>
          </w:p>
        </w:tc>
        <w:tc>
          <w:tcPr>
            <w:tcW w:w="1820" w:type="dxa"/>
            <w:shd w:val="clear" w:color="auto" w:fill="FFFFFF"/>
          </w:tcPr>
          <w:p w:rsidR="00837F60" w:rsidRDefault="00135045" w:rsidP="00332591">
            <w:pPr>
              <w:rPr>
                <w:sz w:val="20"/>
                <w:szCs w:val="20"/>
              </w:rPr>
            </w:pPr>
            <w:r w:rsidRPr="00135045">
              <w:rPr>
                <w:sz w:val="20"/>
                <w:szCs w:val="20"/>
              </w:rPr>
              <w:t>Todas las áreas de contenido</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470F2">
            <w:pPr>
              <w:jc w:val="center"/>
              <w:rPr>
                <w:sz w:val="20"/>
                <w:szCs w:val="20"/>
              </w:rPr>
            </w:pPr>
            <w:r>
              <w:rPr>
                <w:sz w:val="20"/>
                <w:szCs w:val="20"/>
              </w:rPr>
              <w:t>X</w:t>
            </w:r>
          </w:p>
        </w:tc>
        <w:tc>
          <w:tcPr>
            <w:tcW w:w="1200" w:type="dxa"/>
            <w:shd w:val="clear" w:color="auto" w:fill="FFFFFF"/>
          </w:tcPr>
          <w:p w:rsidR="00837F60" w:rsidRDefault="00837F60">
            <w:pPr>
              <w:jc w:val="center"/>
              <w:rPr>
                <w:sz w:val="20"/>
                <w:szCs w:val="20"/>
              </w:rPr>
            </w:pP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rFonts w:ascii="Times New Roman" w:eastAsia="Times New Roman" w:hAnsi="Times New Roman" w:cs="Times New Roman"/>
              </w:rPr>
            </w:pPr>
            <w:hyperlink r:id="rId23">
              <w:r w:rsidR="008470F2">
                <w:rPr>
                  <w:rFonts w:ascii="Calibri" w:eastAsia="Calibri" w:hAnsi="Calibri" w:cs="Calibri"/>
                  <w:color w:val="0000FF"/>
                  <w:sz w:val="20"/>
                  <w:szCs w:val="20"/>
                  <w:u w:val="single"/>
                </w:rPr>
                <w:t>Improving student science and English skills</w:t>
              </w:r>
            </w:hyperlink>
            <w:r w:rsidR="008470F2">
              <w:rPr>
                <w:rFonts w:ascii="Calibri" w:eastAsia="Calibri" w:hAnsi="Calibri" w:cs="Calibri"/>
                <w:sz w:val="20"/>
                <w:szCs w:val="20"/>
              </w:rPr>
              <w:t xml:space="preserve"> </w:t>
            </w:r>
          </w:p>
          <w:p w:rsidR="00837F60" w:rsidRDefault="00837F60">
            <w:pPr>
              <w:rPr>
                <w:rFonts w:ascii="Times New Roman" w:eastAsia="Times New Roman" w:hAnsi="Times New Roman" w:cs="Times New Roman"/>
              </w:rPr>
            </w:pPr>
          </w:p>
          <w:p w:rsidR="00837F60" w:rsidRDefault="00837F60">
            <w:pPr>
              <w:rPr>
                <w:sz w:val="20"/>
                <w:szCs w:val="20"/>
              </w:rPr>
            </w:pPr>
          </w:p>
        </w:tc>
      </w:tr>
      <w:tr w:rsidR="00837F60">
        <w:trPr>
          <w:jc w:val="center"/>
        </w:trPr>
        <w:tc>
          <w:tcPr>
            <w:tcW w:w="2040" w:type="dxa"/>
            <w:shd w:val="clear" w:color="auto" w:fill="FFFFFF"/>
          </w:tcPr>
          <w:p w:rsidR="00837F60" w:rsidRDefault="008470F2">
            <w:pPr>
              <w:rPr>
                <w:sz w:val="20"/>
                <w:szCs w:val="20"/>
              </w:rPr>
            </w:pPr>
            <w:r>
              <w:rPr>
                <w:sz w:val="20"/>
                <w:szCs w:val="20"/>
              </w:rPr>
              <w:t>Great Minds Eureka</w:t>
            </w:r>
          </w:p>
        </w:tc>
        <w:tc>
          <w:tcPr>
            <w:tcW w:w="1820" w:type="dxa"/>
            <w:shd w:val="clear" w:color="auto" w:fill="FFFFFF"/>
          </w:tcPr>
          <w:p w:rsidR="00837F60" w:rsidRDefault="00332591" w:rsidP="00332591">
            <w:pPr>
              <w:rPr>
                <w:sz w:val="20"/>
                <w:szCs w:val="20"/>
              </w:rPr>
            </w:pPr>
            <w:r w:rsidRPr="00332591">
              <w:rPr>
                <w:sz w:val="20"/>
                <w:szCs w:val="20"/>
              </w:rPr>
              <w:t xml:space="preserve">Matemáticas </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37F60">
            <w:pPr>
              <w:jc w:val="center"/>
              <w:rPr>
                <w:sz w:val="20"/>
                <w:szCs w:val="20"/>
              </w:rPr>
            </w:pPr>
          </w:p>
        </w:tc>
        <w:tc>
          <w:tcPr>
            <w:tcW w:w="1200" w:type="dxa"/>
            <w:shd w:val="clear" w:color="auto" w:fill="FFFFFF"/>
          </w:tcPr>
          <w:p w:rsidR="00837F60" w:rsidRDefault="008470F2">
            <w:pPr>
              <w:jc w:val="center"/>
              <w:rPr>
                <w:sz w:val="20"/>
                <w:szCs w:val="20"/>
              </w:rPr>
            </w:pPr>
            <w:r>
              <w:rPr>
                <w:sz w:val="20"/>
                <w:szCs w:val="20"/>
              </w:rPr>
              <w:t>x</w:t>
            </w: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sz w:val="20"/>
                <w:szCs w:val="20"/>
              </w:rPr>
            </w:pPr>
            <w:hyperlink r:id="rId24">
              <w:r w:rsidR="008470F2">
                <w:rPr>
                  <w:color w:val="0000FF"/>
                  <w:sz w:val="20"/>
                  <w:szCs w:val="20"/>
                  <w:u w:val="single"/>
                </w:rPr>
                <w:t>Great Minds Eureka</w:t>
              </w:r>
            </w:hyperlink>
          </w:p>
        </w:tc>
      </w:tr>
      <w:tr w:rsidR="00837F60">
        <w:trPr>
          <w:jc w:val="center"/>
        </w:trPr>
        <w:tc>
          <w:tcPr>
            <w:tcW w:w="2040" w:type="dxa"/>
            <w:shd w:val="clear" w:color="auto" w:fill="FFFFFF"/>
          </w:tcPr>
          <w:p w:rsidR="00837F60" w:rsidRDefault="008470F2">
            <w:pPr>
              <w:rPr>
                <w:sz w:val="20"/>
                <w:szCs w:val="20"/>
              </w:rPr>
            </w:pPr>
            <w:r>
              <w:rPr>
                <w:sz w:val="20"/>
                <w:szCs w:val="20"/>
              </w:rPr>
              <w:t>Chromebooks, Promethan Boards, Ipads, etc</w:t>
            </w:r>
          </w:p>
        </w:tc>
        <w:tc>
          <w:tcPr>
            <w:tcW w:w="1820" w:type="dxa"/>
            <w:shd w:val="clear" w:color="auto" w:fill="FFFFFF"/>
          </w:tcPr>
          <w:p w:rsidR="00837F60" w:rsidRDefault="00332591" w:rsidP="00332591">
            <w:pPr>
              <w:rPr>
                <w:sz w:val="20"/>
                <w:szCs w:val="20"/>
              </w:rPr>
            </w:pPr>
            <w:r w:rsidRPr="00332591">
              <w:rPr>
                <w:sz w:val="20"/>
                <w:szCs w:val="20"/>
              </w:rPr>
              <w:t xml:space="preserve">Todas las áreas de contenido </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470F2">
            <w:pPr>
              <w:jc w:val="center"/>
              <w:rPr>
                <w:sz w:val="20"/>
                <w:szCs w:val="20"/>
              </w:rPr>
            </w:pPr>
            <w:r>
              <w:rPr>
                <w:sz w:val="20"/>
                <w:szCs w:val="20"/>
              </w:rPr>
              <w:t>X</w:t>
            </w:r>
          </w:p>
        </w:tc>
        <w:tc>
          <w:tcPr>
            <w:tcW w:w="1200" w:type="dxa"/>
            <w:shd w:val="clear" w:color="auto" w:fill="FFFFFF"/>
          </w:tcPr>
          <w:p w:rsidR="00837F60" w:rsidRDefault="00837F60">
            <w:pPr>
              <w:jc w:val="center"/>
              <w:rPr>
                <w:sz w:val="20"/>
                <w:szCs w:val="20"/>
              </w:rPr>
            </w:pP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rFonts w:ascii="Times New Roman" w:eastAsia="Times New Roman" w:hAnsi="Times New Roman" w:cs="Times New Roman"/>
              </w:rPr>
            </w:pPr>
            <w:hyperlink r:id="rId25">
              <w:r w:rsidR="008470F2">
                <w:rPr>
                  <w:rFonts w:ascii="Calibri" w:eastAsia="Calibri" w:hAnsi="Calibri" w:cs="Calibri"/>
                  <w:color w:val="0000FF"/>
                  <w:sz w:val="20"/>
                  <w:szCs w:val="20"/>
                  <w:u w:val="single"/>
                </w:rPr>
                <w:t>What Works Clearinghouse</w:t>
              </w:r>
            </w:hyperlink>
            <w:r w:rsidR="008470F2">
              <w:rPr>
                <w:rFonts w:ascii="Calibri" w:eastAsia="Calibri" w:hAnsi="Calibri" w:cs="Calibri"/>
                <w:sz w:val="20"/>
                <w:szCs w:val="20"/>
              </w:rPr>
              <w:t xml:space="preserve"> </w:t>
            </w:r>
          </w:p>
          <w:p w:rsidR="00837F60" w:rsidRDefault="00837F60">
            <w:pPr>
              <w:rPr>
                <w:rFonts w:ascii="Times New Roman" w:eastAsia="Times New Roman" w:hAnsi="Times New Roman" w:cs="Times New Roman"/>
              </w:rPr>
            </w:pPr>
          </w:p>
          <w:p w:rsidR="00837F60" w:rsidRDefault="00837F60">
            <w:pPr>
              <w:rPr>
                <w:sz w:val="20"/>
                <w:szCs w:val="20"/>
              </w:rPr>
            </w:pPr>
          </w:p>
        </w:tc>
      </w:tr>
      <w:tr w:rsidR="00837F60">
        <w:trPr>
          <w:jc w:val="center"/>
        </w:trPr>
        <w:tc>
          <w:tcPr>
            <w:tcW w:w="2040" w:type="dxa"/>
            <w:shd w:val="clear" w:color="auto" w:fill="FFFFFF"/>
          </w:tcPr>
          <w:p w:rsidR="00837F60" w:rsidRDefault="008470F2">
            <w:pPr>
              <w:rPr>
                <w:sz w:val="20"/>
                <w:szCs w:val="20"/>
              </w:rPr>
            </w:pPr>
            <w:r>
              <w:rPr>
                <w:sz w:val="20"/>
                <w:szCs w:val="20"/>
              </w:rPr>
              <w:t>Lexia</w:t>
            </w:r>
          </w:p>
        </w:tc>
        <w:tc>
          <w:tcPr>
            <w:tcW w:w="1820" w:type="dxa"/>
            <w:shd w:val="clear" w:color="auto" w:fill="FFFFFF"/>
          </w:tcPr>
          <w:p w:rsidR="00837F60" w:rsidRDefault="00332591" w:rsidP="00332591">
            <w:pPr>
              <w:rPr>
                <w:sz w:val="20"/>
                <w:szCs w:val="20"/>
              </w:rPr>
            </w:pPr>
            <w:r>
              <w:rPr>
                <w:sz w:val="20"/>
                <w:szCs w:val="20"/>
              </w:rPr>
              <w:t xml:space="preserve">Lectura y </w:t>
            </w:r>
            <w:r w:rsidR="008470F2">
              <w:rPr>
                <w:sz w:val="20"/>
                <w:szCs w:val="20"/>
              </w:rPr>
              <w:t>ELA</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37F60">
            <w:pPr>
              <w:jc w:val="center"/>
              <w:rPr>
                <w:sz w:val="20"/>
                <w:szCs w:val="20"/>
              </w:rPr>
            </w:pPr>
          </w:p>
        </w:tc>
        <w:tc>
          <w:tcPr>
            <w:tcW w:w="1200" w:type="dxa"/>
            <w:shd w:val="clear" w:color="auto" w:fill="FFFFFF"/>
          </w:tcPr>
          <w:p w:rsidR="00837F60" w:rsidRDefault="008470F2">
            <w:pPr>
              <w:jc w:val="center"/>
              <w:rPr>
                <w:sz w:val="20"/>
                <w:szCs w:val="20"/>
              </w:rPr>
            </w:pPr>
            <w:r>
              <w:rPr>
                <w:sz w:val="20"/>
                <w:szCs w:val="20"/>
              </w:rPr>
              <w:t>x</w:t>
            </w: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sz w:val="20"/>
                <w:szCs w:val="20"/>
              </w:rPr>
            </w:pPr>
            <w:hyperlink r:id="rId26">
              <w:r w:rsidR="008470F2">
                <w:rPr>
                  <w:color w:val="0000FF"/>
                  <w:sz w:val="20"/>
                  <w:szCs w:val="20"/>
                  <w:u w:val="single"/>
                </w:rPr>
                <w:t>Lexia</w:t>
              </w:r>
            </w:hyperlink>
            <w:r w:rsidR="008470F2">
              <w:rPr>
                <w:sz w:val="20"/>
                <w:szCs w:val="20"/>
              </w:rPr>
              <w:t xml:space="preserve"> </w:t>
            </w:r>
          </w:p>
        </w:tc>
      </w:tr>
      <w:tr w:rsidR="00837F60">
        <w:trPr>
          <w:jc w:val="center"/>
        </w:trPr>
        <w:tc>
          <w:tcPr>
            <w:tcW w:w="2040" w:type="dxa"/>
            <w:shd w:val="clear" w:color="auto" w:fill="FFFFFF"/>
          </w:tcPr>
          <w:p w:rsidR="00837F60" w:rsidRDefault="008470F2" w:rsidP="002F2B8E">
            <w:pPr>
              <w:rPr>
                <w:sz w:val="20"/>
                <w:szCs w:val="20"/>
              </w:rPr>
            </w:pPr>
            <w:r>
              <w:rPr>
                <w:sz w:val="20"/>
                <w:szCs w:val="20"/>
              </w:rPr>
              <w:t xml:space="preserve">Wit and Wisdom </w:t>
            </w:r>
            <w:r w:rsidR="002F2B8E">
              <w:rPr>
                <w:sz w:val="20"/>
                <w:szCs w:val="20"/>
              </w:rPr>
              <w:t xml:space="preserve">con </w:t>
            </w:r>
            <w:r>
              <w:rPr>
                <w:sz w:val="20"/>
                <w:szCs w:val="20"/>
              </w:rPr>
              <w:t>Great Minds</w:t>
            </w:r>
          </w:p>
        </w:tc>
        <w:tc>
          <w:tcPr>
            <w:tcW w:w="1820" w:type="dxa"/>
            <w:shd w:val="clear" w:color="auto" w:fill="FFFFFF"/>
          </w:tcPr>
          <w:p w:rsidR="00837F60" w:rsidRDefault="00332591" w:rsidP="00332591">
            <w:pPr>
              <w:rPr>
                <w:sz w:val="20"/>
                <w:szCs w:val="20"/>
              </w:rPr>
            </w:pPr>
            <w:r>
              <w:rPr>
                <w:sz w:val="20"/>
                <w:szCs w:val="20"/>
              </w:rPr>
              <w:t>Lectura</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37F60">
            <w:pPr>
              <w:jc w:val="center"/>
              <w:rPr>
                <w:sz w:val="20"/>
                <w:szCs w:val="20"/>
              </w:rPr>
            </w:pPr>
          </w:p>
        </w:tc>
        <w:tc>
          <w:tcPr>
            <w:tcW w:w="1200" w:type="dxa"/>
            <w:shd w:val="clear" w:color="auto" w:fill="FFFFFF"/>
          </w:tcPr>
          <w:p w:rsidR="00837F60" w:rsidRDefault="008470F2">
            <w:pPr>
              <w:jc w:val="center"/>
              <w:rPr>
                <w:sz w:val="20"/>
                <w:szCs w:val="20"/>
              </w:rPr>
            </w:pPr>
            <w:r>
              <w:rPr>
                <w:sz w:val="20"/>
                <w:szCs w:val="20"/>
              </w:rPr>
              <w:t>x</w:t>
            </w: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sz w:val="20"/>
                <w:szCs w:val="20"/>
              </w:rPr>
            </w:pPr>
            <w:hyperlink r:id="rId27">
              <w:r w:rsidR="008470F2">
                <w:rPr>
                  <w:color w:val="0000FF"/>
                  <w:sz w:val="20"/>
                  <w:szCs w:val="20"/>
                  <w:u w:val="single"/>
                </w:rPr>
                <w:t>Wit and Wisdom</w:t>
              </w:r>
            </w:hyperlink>
          </w:p>
        </w:tc>
      </w:tr>
      <w:tr w:rsidR="00837F60">
        <w:trPr>
          <w:jc w:val="center"/>
        </w:trPr>
        <w:tc>
          <w:tcPr>
            <w:tcW w:w="2040" w:type="dxa"/>
            <w:shd w:val="clear" w:color="auto" w:fill="FFFFFF"/>
          </w:tcPr>
          <w:p w:rsidR="00837F60" w:rsidRDefault="008470F2" w:rsidP="002F2B8E">
            <w:pPr>
              <w:rPr>
                <w:sz w:val="20"/>
                <w:szCs w:val="20"/>
              </w:rPr>
            </w:pPr>
            <w:r>
              <w:rPr>
                <w:sz w:val="20"/>
                <w:szCs w:val="20"/>
              </w:rPr>
              <w:t xml:space="preserve">Saxon Phonics </w:t>
            </w:r>
            <w:r w:rsidR="002F2B8E">
              <w:rPr>
                <w:sz w:val="20"/>
                <w:szCs w:val="20"/>
              </w:rPr>
              <w:t>y</w:t>
            </w:r>
            <w:r>
              <w:rPr>
                <w:sz w:val="20"/>
                <w:szCs w:val="20"/>
              </w:rPr>
              <w:t xml:space="preserve"> </w:t>
            </w:r>
            <w:r w:rsidR="002F2B8E" w:rsidRPr="002F2B8E">
              <w:rPr>
                <w:sz w:val="20"/>
                <w:szCs w:val="20"/>
              </w:rPr>
              <w:t xml:space="preserve">Matemáticas </w:t>
            </w:r>
          </w:p>
        </w:tc>
        <w:tc>
          <w:tcPr>
            <w:tcW w:w="1820" w:type="dxa"/>
            <w:shd w:val="clear" w:color="auto" w:fill="FFFFFF"/>
          </w:tcPr>
          <w:p w:rsidR="00837F60" w:rsidRDefault="00332591" w:rsidP="00332591">
            <w:pPr>
              <w:rPr>
                <w:sz w:val="20"/>
                <w:szCs w:val="20"/>
              </w:rPr>
            </w:pPr>
            <w:r w:rsidRPr="00332591">
              <w:rPr>
                <w:sz w:val="20"/>
                <w:szCs w:val="20"/>
              </w:rPr>
              <w:t xml:space="preserve">ELA y Matemáticas </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37F60">
            <w:pPr>
              <w:jc w:val="center"/>
              <w:rPr>
                <w:sz w:val="20"/>
                <w:szCs w:val="20"/>
              </w:rPr>
            </w:pPr>
          </w:p>
        </w:tc>
        <w:tc>
          <w:tcPr>
            <w:tcW w:w="1200" w:type="dxa"/>
            <w:shd w:val="clear" w:color="auto" w:fill="FFFFFF"/>
          </w:tcPr>
          <w:p w:rsidR="00837F60" w:rsidRDefault="00837F60">
            <w:pPr>
              <w:jc w:val="center"/>
              <w:rPr>
                <w:sz w:val="20"/>
                <w:szCs w:val="20"/>
              </w:rPr>
            </w:pPr>
          </w:p>
          <w:p w:rsidR="00837F60" w:rsidRDefault="008470F2">
            <w:pPr>
              <w:jc w:val="center"/>
              <w:rPr>
                <w:sz w:val="20"/>
                <w:szCs w:val="20"/>
              </w:rPr>
            </w:pPr>
            <w:r>
              <w:rPr>
                <w:sz w:val="20"/>
                <w:szCs w:val="20"/>
              </w:rPr>
              <w:t>x</w:t>
            </w:r>
          </w:p>
        </w:tc>
        <w:tc>
          <w:tcPr>
            <w:tcW w:w="1080" w:type="dxa"/>
            <w:shd w:val="clear" w:color="auto" w:fill="FFFFFF"/>
          </w:tcPr>
          <w:p w:rsidR="00837F60" w:rsidRDefault="008470F2">
            <w:pPr>
              <w:jc w:val="center"/>
              <w:rPr>
                <w:sz w:val="20"/>
                <w:szCs w:val="20"/>
              </w:rPr>
            </w:pPr>
            <w:r>
              <w:rPr>
                <w:sz w:val="20"/>
                <w:szCs w:val="20"/>
              </w:rPr>
              <w:t>x</w:t>
            </w:r>
          </w:p>
        </w:tc>
        <w:tc>
          <w:tcPr>
            <w:tcW w:w="2500" w:type="dxa"/>
            <w:shd w:val="clear" w:color="auto" w:fill="FFFFFF"/>
          </w:tcPr>
          <w:p w:rsidR="00837F60" w:rsidRDefault="00411B47">
            <w:pPr>
              <w:rPr>
                <w:sz w:val="20"/>
                <w:szCs w:val="20"/>
              </w:rPr>
            </w:pPr>
            <w:hyperlink r:id="rId28">
              <w:r w:rsidR="008470F2">
                <w:rPr>
                  <w:color w:val="0000FF"/>
                  <w:sz w:val="20"/>
                  <w:szCs w:val="20"/>
                  <w:u w:val="single"/>
                </w:rPr>
                <w:t>Phonics</w:t>
              </w:r>
            </w:hyperlink>
          </w:p>
          <w:p w:rsidR="00837F60" w:rsidRDefault="00411B47">
            <w:pPr>
              <w:rPr>
                <w:sz w:val="20"/>
                <w:szCs w:val="20"/>
              </w:rPr>
            </w:pPr>
            <w:hyperlink r:id="rId29">
              <w:r w:rsidR="008470F2">
                <w:rPr>
                  <w:color w:val="0000FF"/>
                  <w:sz w:val="20"/>
                  <w:szCs w:val="20"/>
                  <w:u w:val="single"/>
                </w:rPr>
                <w:t>Math</w:t>
              </w:r>
            </w:hyperlink>
          </w:p>
        </w:tc>
      </w:tr>
      <w:tr w:rsidR="00837F60">
        <w:trPr>
          <w:jc w:val="center"/>
        </w:trPr>
        <w:tc>
          <w:tcPr>
            <w:tcW w:w="2040" w:type="dxa"/>
            <w:shd w:val="clear" w:color="auto" w:fill="FFFFFF"/>
          </w:tcPr>
          <w:p w:rsidR="00837F60" w:rsidRDefault="008470F2">
            <w:pPr>
              <w:rPr>
                <w:sz w:val="20"/>
                <w:szCs w:val="20"/>
              </w:rPr>
            </w:pPr>
            <w:r>
              <w:rPr>
                <w:sz w:val="20"/>
                <w:szCs w:val="20"/>
              </w:rPr>
              <w:t>Raz Kids (Reading A-Z)</w:t>
            </w:r>
          </w:p>
        </w:tc>
        <w:tc>
          <w:tcPr>
            <w:tcW w:w="1820" w:type="dxa"/>
            <w:shd w:val="clear" w:color="auto" w:fill="FFFFFF"/>
          </w:tcPr>
          <w:p w:rsidR="00837F60" w:rsidRDefault="00332591" w:rsidP="00332591">
            <w:pPr>
              <w:rPr>
                <w:sz w:val="20"/>
                <w:szCs w:val="20"/>
              </w:rPr>
            </w:pPr>
            <w:r>
              <w:rPr>
                <w:sz w:val="20"/>
                <w:szCs w:val="20"/>
              </w:rPr>
              <w:t>Lectura</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37F60">
            <w:pPr>
              <w:jc w:val="center"/>
              <w:rPr>
                <w:sz w:val="20"/>
                <w:szCs w:val="20"/>
              </w:rPr>
            </w:pPr>
          </w:p>
        </w:tc>
        <w:tc>
          <w:tcPr>
            <w:tcW w:w="1200" w:type="dxa"/>
            <w:shd w:val="clear" w:color="auto" w:fill="FFFFFF"/>
          </w:tcPr>
          <w:p w:rsidR="00837F60" w:rsidRDefault="008470F2">
            <w:pPr>
              <w:jc w:val="center"/>
              <w:rPr>
                <w:sz w:val="20"/>
                <w:szCs w:val="20"/>
              </w:rPr>
            </w:pPr>
            <w:r>
              <w:rPr>
                <w:sz w:val="20"/>
                <w:szCs w:val="20"/>
              </w:rPr>
              <w:t>x</w:t>
            </w: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hyperlink r:id="rId30">
              <w:r w:rsidR="008470F2">
                <w:rPr>
                  <w:color w:val="0000FF"/>
                  <w:u w:val="single"/>
                </w:rPr>
                <w:t>Raz Kids</w:t>
              </w:r>
            </w:hyperlink>
          </w:p>
        </w:tc>
      </w:tr>
      <w:tr w:rsidR="00837F60">
        <w:trPr>
          <w:jc w:val="center"/>
        </w:trPr>
        <w:tc>
          <w:tcPr>
            <w:tcW w:w="2040" w:type="dxa"/>
            <w:shd w:val="clear" w:color="auto" w:fill="FFFFFF"/>
          </w:tcPr>
          <w:p w:rsidR="00837F60" w:rsidRDefault="008470F2">
            <w:pPr>
              <w:rPr>
                <w:sz w:val="20"/>
                <w:szCs w:val="20"/>
              </w:rPr>
            </w:pPr>
            <w:r>
              <w:rPr>
                <w:sz w:val="20"/>
                <w:szCs w:val="20"/>
              </w:rPr>
              <w:t>Dreambox</w:t>
            </w:r>
          </w:p>
        </w:tc>
        <w:tc>
          <w:tcPr>
            <w:tcW w:w="1820" w:type="dxa"/>
            <w:shd w:val="clear" w:color="auto" w:fill="FFFFFF"/>
          </w:tcPr>
          <w:p w:rsidR="00837F60" w:rsidRDefault="00332591" w:rsidP="00332591">
            <w:pPr>
              <w:rPr>
                <w:sz w:val="20"/>
                <w:szCs w:val="20"/>
              </w:rPr>
            </w:pPr>
            <w:r w:rsidRPr="00332591">
              <w:rPr>
                <w:sz w:val="20"/>
                <w:szCs w:val="20"/>
              </w:rPr>
              <w:t xml:space="preserve">Matemáticas </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470F2">
            <w:pPr>
              <w:jc w:val="center"/>
              <w:rPr>
                <w:sz w:val="20"/>
                <w:szCs w:val="20"/>
              </w:rPr>
            </w:pPr>
            <w:r>
              <w:rPr>
                <w:sz w:val="20"/>
                <w:szCs w:val="20"/>
              </w:rPr>
              <w:t>x</w:t>
            </w:r>
          </w:p>
        </w:tc>
        <w:tc>
          <w:tcPr>
            <w:tcW w:w="1200" w:type="dxa"/>
            <w:shd w:val="clear" w:color="auto" w:fill="FFFFFF"/>
          </w:tcPr>
          <w:p w:rsidR="00837F60" w:rsidRDefault="00837F60">
            <w:pPr>
              <w:jc w:val="center"/>
              <w:rPr>
                <w:sz w:val="20"/>
                <w:szCs w:val="20"/>
              </w:rPr>
            </w:pP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color w:val="0000FF"/>
                <w:u w:val="single"/>
              </w:rPr>
            </w:pPr>
            <w:hyperlink r:id="rId31">
              <w:r w:rsidR="008470F2">
                <w:rPr>
                  <w:color w:val="1155CC"/>
                  <w:u w:val="single"/>
                </w:rPr>
                <w:t>Dreambox</w:t>
              </w:r>
            </w:hyperlink>
          </w:p>
        </w:tc>
      </w:tr>
      <w:tr w:rsidR="00837F60">
        <w:trPr>
          <w:jc w:val="center"/>
        </w:trPr>
        <w:tc>
          <w:tcPr>
            <w:tcW w:w="2040" w:type="dxa"/>
            <w:shd w:val="clear" w:color="auto" w:fill="FFFFFF"/>
          </w:tcPr>
          <w:p w:rsidR="00837F60" w:rsidRDefault="008470F2">
            <w:pPr>
              <w:rPr>
                <w:sz w:val="20"/>
                <w:szCs w:val="20"/>
              </w:rPr>
            </w:pPr>
            <w:r>
              <w:rPr>
                <w:sz w:val="20"/>
                <w:szCs w:val="20"/>
              </w:rPr>
              <w:t>Ed Puzzle</w:t>
            </w:r>
          </w:p>
        </w:tc>
        <w:tc>
          <w:tcPr>
            <w:tcW w:w="1820" w:type="dxa"/>
            <w:shd w:val="clear" w:color="auto" w:fill="FFFFFF"/>
          </w:tcPr>
          <w:p w:rsidR="00837F60" w:rsidRDefault="00332591" w:rsidP="00332591">
            <w:pPr>
              <w:rPr>
                <w:sz w:val="20"/>
                <w:szCs w:val="20"/>
              </w:rPr>
            </w:pPr>
            <w:r>
              <w:rPr>
                <w:sz w:val="20"/>
                <w:szCs w:val="20"/>
              </w:rPr>
              <w:t>Lectura/</w:t>
            </w:r>
            <w:r>
              <w:t xml:space="preserve"> </w:t>
            </w:r>
            <w:r w:rsidRPr="00332591">
              <w:rPr>
                <w:sz w:val="20"/>
                <w:szCs w:val="20"/>
              </w:rPr>
              <w:t xml:space="preserve">Matemáticas </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470F2">
            <w:pPr>
              <w:jc w:val="center"/>
              <w:rPr>
                <w:sz w:val="20"/>
                <w:szCs w:val="20"/>
              </w:rPr>
            </w:pPr>
            <w:r>
              <w:rPr>
                <w:sz w:val="20"/>
                <w:szCs w:val="20"/>
              </w:rPr>
              <w:t>X</w:t>
            </w:r>
          </w:p>
        </w:tc>
        <w:tc>
          <w:tcPr>
            <w:tcW w:w="1200" w:type="dxa"/>
            <w:shd w:val="clear" w:color="auto" w:fill="FFFFFF"/>
          </w:tcPr>
          <w:p w:rsidR="00837F60" w:rsidRDefault="00837F60">
            <w:pPr>
              <w:jc w:val="center"/>
              <w:rPr>
                <w:sz w:val="20"/>
                <w:szCs w:val="20"/>
              </w:rPr>
            </w:pP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color w:val="0000FF"/>
                <w:u w:val="single"/>
              </w:rPr>
            </w:pPr>
            <w:hyperlink r:id="rId32" w:anchor="page=122">
              <w:r w:rsidR="008470F2">
                <w:rPr>
                  <w:color w:val="1155CC"/>
                  <w:u w:val="single"/>
                </w:rPr>
                <w:t>Ed Puzzle</w:t>
              </w:r>
            </w:hyperlink>
          </w:p>
        </w:tc>
      </w:tr>
      <w:tr w:rsidR="00837F60">
        <w:trPr>
          <w:jc w:val="center"/>
        </w:trPr>
        <w:tc>
          <w:tcPr>
            <w:tcW w:w="2040" w:type="dxa"/>
            <w:shd w:val="clear" w:color="auto" w:fill="FFFFFF"/>
          </w:tcPr>
          <w:p w:rsidR="00837F60" w:rsidRDefault="008470F2">
            <w:pPr>
              <w:rPr>
                <w:sz w:val="20"/>
                <w:szCs w:val="20"/>
              </w:rPr>
            </w:pPr>
            <w:r>
              <w:rPr>
                <w:sz w:val="20"/>
                <w:szCs w:val="20"/>
              </w:rPr>
              <w:t>NearPod</w:t>
            </w:r>
          </w:p>
        </w:tc>
        <w:tc>
          <w:tcPr>
            <w:tcW w:w="1820" w:type="dxa"/>
            <w:shd w:val="clear" w:color="auto" w:fill="FFFFFF"/>
          </w:tcPr>
          <w:p w:rsidR="00837F60" w:rsidRDefault="00332591" w:rsidP="00332591">
            <w:pPr>
              <w:rPr>
                <w:sz w:val="20"/>
                <w:szCs w:val="20"/>
              </w:rPr>
            </w:pPr>
            <w:r w:rsidRPr="00332591">
              <w:rPr>
                <w:sz w:val="20"/>
                <w:szCs w:val="20"/>
              </w:rPr>
              <w:t xml:space="preserve">Lectura/ Matemáticas </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470F2">
            <w:pPr>
              <w:jc w:val="center"/>
              <w:rPr>
                <w:sz w:val="20"/>
                <w:szCs w:val="20"/>
              </w:rPr>
            </w:pPr>
            <w:r>
              <w:rPr>
                <w:sz w:val="20"/>
                <w:szCs w:val="20"/>
              </w:rPr>
              <w:t>x</w:t>
            </w:r>
          </w:p>
        </w:tc>
        <w:tc>
          <w:tcPr>
            <w:tcW w:w="1200" w:type="dxa"/>
            <w:shd w:val="clear" w:color="auto" w:fill="FFFFFF"/>
          </w:tcPr>
          <w:p w:rsidR="00837F60" w:rsidRDefault="00837F60">
            <w:pPr>
              <w:jc w:val="center"/>
              <w:rPr>
                <w:sz w:val="20"/>
                <w:szCs w:val="20"/>
              </w:rPr>
            </w:pP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color w:val="0000FF"/>
                <w:u w:val="single"/>
              </w:rPr>
            </w:pPr>
            <w:hyperlink r:id="rId33">
              <w:r w:rsidR="008470F2">
                <w:rPr>
                  <w:color w:val="1155CC"/>
                  <w:u w:val="single"/>
                </w:rPr>
                <w:t>Teachnology in the Classroom</w:t>
              </w:r>
            </w:hyperlink>
          </w:p>
        </w:tc>
      </w:tr>
      <w:tr w:rsidR="00837F60">
        <w:trPr>
          <w:jc w:val="center"/>
        </w:trPr>
        <w:tc>
          <w:tcPr>
            <w:tcW w:w="2040" w:type="dxa"/>
            <w:shd w:val="clear" w:color="auto" w:fill="FFFFFF"/>
          </w:tcPr>
          <w:p w:rsidR="00837F60" w:rsidRDefault="008470F2">
            <w:pPr>
              <w:rPr>
                <w:sz w:val="20"/>
                <w:szCs w:val="20"/>
              </w:rPr>
            </w:pPr>
            <w:r>
              <w:rPr>
                <w:sz w:val="20"/>
                <w:szCs w:val="20"/>
              </w:rPr>
              <w:t>Wordly Wise</w:t>
            </w:r>
          </w:p>
        </w:tc>
        <w:tc>
          <w:tcPr>
            <w:tcW w:w="1820" w:type="dxa"/>
            <w:shd w:val="clear" w:color="auto" w:fill="FFFFFF"/>
          </w:tcPr>
          <w:p w:rsidR="00837F60" w:rsidRDefault="00135045" w:rsidP="00135045">
            <w:pPr>
              <w:rPr>
                <w:sz w:val="20"/>
                <w:szCs w:val="20"/>
              </w:rPr>
            </w:pPr>
            <w:r>
              <w:rPr>
                <w:sz w:val="20"/>
                <w:szCs w:val="20"/>
              </w:rPr>
              <w:t>Lectura</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470F2">
            <w:pPr>
              <w:jc w:val="center"/>
              <w:rPr>
                <w:sz w:val="20"/>
                <w:szCs w:val="20"/>
              </w:rPr>
            </w:pPr>
            <w:r>
              <w:rPr>
                <w:sz w:val="20"/>
                <w:szCs w:val="20"/>
              </w:rPr>
              <w:t>x</w:t>
            </w:r>
          </w:p>
        </w:tc>
        <w:tc>
          <w:tcPr>
            <w:tcW w:w="1200" w:type="dxa"/>
            <w:shd w:val="clear" w:color="auto" w:fill="FFFFFF"/>
          </w:tcPr>
          <w:p w:rsidR="00837F60" w:rsidRDefault="00837F60">
            <w:pPr>
              <w:jc w:val="center"/>
              <w:rPr>
                <w:sz w:val="20"/>
                <w:szCs w:val="20"/>
              </w:rPr>
            </w:pP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color w:val="0000FF"/>
                <w:u w:val="single"/>
              </w:rPr>
            </w:pPr>
            <w:hyperlink r:id="rId34">
              <w:r w:rsidR="008470F2">
                <w:rPr>
                  <w:color w:val="1155CC"/>
                  <w:u w:val="single"/>
                </w:rPr>
                <w:t>Wordly Wise</w:t>
              </w:r>
            </w:hyperlink>
          </w:p>
        </w:tc>
      </w:tr>
      <w:tr w:rsidR="00837F60">
        <w:trPr>
          <w:jc w:val="center"/>
        </w:trPr>
        <w:tc>
          <w:tcPr>
            <w:tcW w:w="2040" w:type="dxa"/>
            <w:shd w:val="clear" w:color="auto" w:fill="FFFFFF"/>
          </w:tcPr>
          <w:p w:rsidR="00837F60" w:rsidRDefault="008470F2">
            <w:pPr>
              <w:rPr>
                <w:sz w:val="20"/>
                <w:szCs w:val="20"/>
              </w:rPr>
            </w:pPr>
            <w:r>
              <w:rPr>
                <w:sz w:val="20"/>
                <w:szCs w:val="20"/>
              </w:rPr>
              <w:t>Cars &amp; Stars</w:t>
            </w:r>
          </w:p>
        </w:tc>
        <w:tc>
          <w:tcPr>
            <w:tcW w:w="1820" w:type="dxa"/>
            <w:shd w:val="clear" w:color="auto" w:fill="FFFFFF"/>
          </w:tcPr>
          <w:p w:rsidR="00837F60" w:rsidRDefault="00135045" w:rsidP="00135045">
            <w:pPr>
              <w:rPr>
                <w:sz w:val="20"/>
                <w:szCs w:val="20"/>
              </w:rPr>
            </w:pPr>
            <w:r>
              <w:rPr>
                <w:sz w:val="20"/>
                <w:szCs w:val="20"/>
              </w:rPr>
              <w:t>Lectura</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470F2">
            <w:pPr>
              <w:jc w:val="center"/>
              <w:rPr>
                <w:sz w:val="20"/>
                <w:szCs w:val="20"/>
              </w:rPr>
            </w:pPr>
            <w:r>
              <w:rPr>
                <w:sz w:val="20"/>
                <w:szCs w:val="20"/>
              </w:rPr>
              <w:t>x</w:t>
            </w:r>
          </w:p>
        </w:tc>
        <w:tc>
          <w:tcPr>
            <w:tcW w:w="1200" w:type="dxa"/>
            <w:shd w:val="clear" w:color="auto" w:fill="FFFFFF"/>
          </w:tcPr>
          <w:p w:rsidR="00837F60" w:rsidRDefault="00837F60">
            <w:pPr>
              <w:jc w:val="center"/>
              <w:rPr>
                <w:sz w:val="20"/>
                <w:szCs w:val="20"/>
              </w:rPr>
            </w:pP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color w:val="0000FF"/>
                <w:u w:val="single"/>
              </w:rPr>
            </w:pPr>
            <w:hyperlink r:id="rId35">
              <w:r w:rsidR="008470F2">
                <w:rPr>
                  <w:color w:val="1155CC"/>
                  <w:u w:val="single"/>
                </w:rPr>
                <w:t>Cars &amp; Stars</w:t>
              </w:r>
            </w:hyperlink>
            <w:r w:rsidR="008470F2">
              <w:rPr>
                <w:color w:val="0000FF"/>
                <w:u w:val="single"/>
              </w:rPr>
              <w:t>Car</w:t>
            </w:r>
          </w:p>
        </w:tc>
      </w:tr>
      <w:tr w:rsidR="00837F60">
        <w:trPr>
          <w:jc w:val="center"/>
        </w:trPr>
        <w:tc>
          <w:tcPr>
            <w:tcW w:w="2040" w:type="dxa"/>
            <w:shd w:val="clear" w:color="auto" w:fill="FFFFFF"/>
          </w:tcPr>
          <w:p w:rsidR="00837F60" w:rsidRDefault="008470F2">
            <w:pPr>
              <w:rPr>
                <w:sz w:val="20"/>
                <w:szCs w:val="20"/>
              </w:rPr>
            </w:pPr>
            <w:r>
              <w:rPr>
                <w:sz w:val="20"/>
                <w:szCs w:val="20"/>
              </w:rPr>
              <w:t>Collegial Planning</w:t>
            </w:r>
          </w:p>
        </w:tc>
        <w:tc>
          <w:tcPr>
            <w:tcW w:w="1820" w:type="dxa"/>
            <w:shd w:val="clear" w:color="auto" w:fill="FFFFFF"/>
          </w:tcPr>
          <w:p w:rsidR="00837F60" w:rsidRDefault="00135045" w:rsidP="00135045">
            <w:pPr>
              <w:rPr>
                <w:sz w:val="20"/>
                <w:szCs w:val="20"/>
              </w:rPr>
            </w:pPr>
            <w:r w:rsidRPr="00135045">
              <w:rPr>
                <w:sz w:val="20"/>
                <w:szCs w:val="20"/>
              </w:rPr>
              <w:t xml:space="preserve">Todos los temas </w:t>
            </w:r>
          </w:p>
        </w:tc>
        <w:tc>
          <w:tcPr>
            <w:tcW w:w="1060" w:type="dxa"/>
            <w:shd w:val="clear" w:color="auto" w:fill="FFFFFF"/>
          </w:tcPr>
          <w:p w:rsidR="00837F60" w:rsidRDefault="008470F2">
            <w:pPr>
              <w:jc w:val="center"/>
              <w:rPr>
                <w:sz w:val="20"/>
                <w:szCs w:val="20"/>
              </w:rPr>
            </w:pPr>
            <w:r>
              <w:rPr>
                <w:sz w:val="20"/>
                <w:szCs w:val="20"/>
              </w:rPr>
              <w:t>x</w:t>
            </w:r>
          </w:p>
        </w:tc>
        <w:tc>
          <w:tcPr>
            <w:tcW w:w="1100" w:type="dxa"/>
            <w:shd w:val="clear" w:color="auto" w:fill="FFFFFF"/>
          </w:tcPr>
          <w:p w:rsidR="00837F60" w:rsidRDefault="00837F60">
            <w:pPr>
              <w:jc w:val="center"/>
              <w:rPr>
                <w:sz w:val="20"/>
                <w:szCs w:val="20"/>
              </w:rPr>
            </w:pPr>
          </w:p>
        </w:tc>
        <w:tc>
          <w:tcPr>
            <w:tcW w:w="1200" w:type="dxa"/>
            <w:shd w:val="clear" w:color="auto" w:fill="FFFFFF"/>
          </w:tcPr>
          <w:p w:rsidR="00837F60" w:rsidRDefault="00837F60">
            <w:pPr>
              <w:jc w:val="center"/>
              <w:rPr>
                <w:sz w:val="20"/>
                <w:szCs w:val="20"/>
              </w:rPr>
            </w:pP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pPr>
              <w:rPr>
                <w:color w:val="0000FF"/>
                <w:u w:val="single"/>
              </w:rPr>
            </w:pPr>
            <w:hyperlink r:id="rId36">
              <w:r w:rsidR="008470F2">
                <w:rPr>
                  <w:rFonts w:ascii="Calibri" w:eastAsia="Calibri" w:hAnsi="Calibri" w:cs="Calibri"/>
                  <w:color w:val="0000FF"/>
                  <w:sz w:val="20"/>
                  <w:szCs w:val="20"/>
                  <w:u w:val="single"/>
                </w:rPr>
                <w:t>What Works Clearinghouse</w:t>
              </w:r>
            </w:hyperlink>
            <w:r w:rsidR="008470F2">
              <w:rPr>
                <w:rFonts w:ascii="Calibri" w:eastAsia="Calibri" w:hAnsi="Calibri" w:cs="Calibri"/>
                <w:sz w:val="20"/>
                <w:szCs w:val="20"/>
              </w:rPr>
              <w:t xml:space="preserve"> </w:t>
            </w:r>
          </w:p>
        </w:tc>
      </w:tr>
      <w:tr w:rsidR="00837F60">
        <w:trPr>
          <w:jc w:val="center"/>
        </w:trPr>
        <w:tc>
          <w:tcPr>
            <w:tcW w:w="2040" w:type="dxa"/>
            <w:shd w:val="clear" w:color="auto" w:fill="FFFFFF"/>
          </w:tcPr>
          <w:p w:rsidR="00837F60" w:rsidRDefault="008470F2">
            <w:pPr>
              <w:rPr>
                <w:sz w:val="20"/>
                <w:szCs w:val="20"/>
              </w:rPr>
            </w:pPr>
            <w:r>
              <w:rPr>
                <w:sz w:val="20"/>
                <w:szCs w:val="20"/>
              </w:rPr>
              <w:t>Pebble Go</w:t>
            </w:r>
          </w:p>
        </w:tc>
        <w:tc>
          <w:tcPr>
            <w:tcW w:w="1820" w:type="dxa"/>
            <w:shd w:val="clear" w:color="auto" w:fill="FFFFFF"/>
          </w:tcPr>
          <w:p w:rsidR="00837F60" w:rsidRDefault="00135045" w:rsidP="00135045">
            <w:pPr>
              <w:rPr>
                <w:sz w:val="20"/>
                <w:szCs w:val="20"/>
              </w:rPr>
            </w:pPr>
            <w:r>
              <w:rPr>
                <w:sz w:val="20"/>
                <w:szCs w:val="20"/>
              </w:rPr>
              <w:t>C</w:t>
            </w:r>
            <w:r w:rsidRPr="00135045">
              <w:rPr>
                <w:sz w:val="20"/>
                <w:szCs w:val="20"/>
              </w:rPr>
              <w:t xml:space="preserve">iencia </w:t>
            </w:r>
            <w:r w:rsidR="008470F2">
              <w:rPr>
                <w:sz w:val="20"/>
                <w:szCs w:val="20"/>
              </w:rPr>
              <w:t xml:space="preserve"> </w:t>
            </w:r>
          </w:p>
        </w:tc>
        <w:tc>
          <w:tcPr>
            <w:tcW w:w="1060" w:type="dxa"/>
            <w:shd w:val="clear" w:color="auto" w:fill="FFFFFF"/>
          </w:tcPr>
          <w:p w:rsidR="00837F60" w:rsidRDefault="00837F60">
            <w:pPr>
              <w:jc w:val="center"/>
              <w:rPr>
                <w:sz w:val="20"/>
                <w:szCs w:val="20"/>
              </w:rPr>
            </w:pPr>
          </w:p>
        </w:tc>
        <w:tc>
          <w:tcPr>
            <w:tcW w:w="1100" w:type="dxa"/>
            <w:shd w:val="clear" w:color="auto" w:fill="FFFFFF"/>
          </w:tcPr>
          <w:p w:rsidR="00837F60" w:rsidRDefault="00837F60">
            <w:pPr>
              <w:jc w:val="center"/>
              <w:rPr>
                <w:sz w:val="20"/>
                <w:szCs w:val="20"/>
              </w:rPr>
            </w:pPr>
          </w:p>
        </w:tc>
        <w:tc>
          <w:tcPr>
            <w:tcW w:w="1200" w:type="dxa"/>
            <w:shd w:val="clear" w:color="auto" w:fill="FFFFFF"/>
          </w:tcPr>
          <w:p w:rsidR="00837F60" w:rsidRDefault="008470F2">
            <w:pPr>
              <w:jc w:val="center"/>
              <w:rPr>
                <w:sz w:val="20"/>
                <w:szCs w:val="20"/>
              </w:rPr>
            </w:pPr>
            <w:r>
              <w:rPr>
                <w:sz w:val="20"/>
                <w:szCs w:val="20"/>
              </w:rPr>
              <w:t>x</w:t>
            </w:r>
          </w:p>
        </w:tc>
        <w:tc>
          <w:tcPr>
            <w:tcW w:w="1080" w:type="dxa"/>
            <w:shd w:val="clear" w:color="auto" w:fill="FFFFFF"/>
          </w:tcPr>
          <w:p w:rsidR="00837F60" w:rsidRDefault="00837F60">
            <w:pPr>
              <w:jc w:val="center"/>
              <w:rPr>
                <w:sz w:val="20"/>
                <w:szCs w:val="20"/>
              </w:rPr>
            </w:pPr>
          </w:p>
        </w:tc>
        <w:tc>
          <w:tcPr>
            <w:tcW w:w="2500" w:type="dxa"/>
            <w:shd w:val="clear" w:color="auto" w:fill="FFFFFF"/>
          </w:tcPr>
          <w:p w:rsidR="00837F60" w:rsidRDefault="00411B47">
            <w:hyperlink r:id="rId37">
              <w:r w:rsidR="008470F2">
                <w:rPr>
                  <w:color w:val="0000FF"/>
                  <w:u w:val="single"/>
                </w:rPr>
                <w:t>Pebble Go</w:t>
              </w:r>
            </w:hyperlink>
          </w:p>
        </w:tc>
      </w:tr>
    </w:tbl>
    <w:p w:rsidR="00837F60" w:rsidRDefault="00837F60">
      <w:pPr>
        <w:pBdr>
          <w:top w:val="nil"/>
          <w:left w:val="nil"/>
          <w:bottom w:val="nil"/>
          <w:right w:val="nil"/>
          <w:between w:val="nil"/>
        </w:pBdr>
        <w:spacing w:before="100" w:after="100"/>
        <w:rPr>
          <w:color w:val="000000"/>
        </w:rPr>
      </w:pPr>
    </w:p>
    <w:p w:rsidR="00837F60" w:rsidRDefault="00837F60">
      <w:pPr>
        <w:pBdr>
          <w:top w:val="nil"/>
          <w:left w:val="nil"/>
          <w:bottom w:val="nil"/>
          <w:right w:val="nil"/>
          <w:between w:val="nil"/>
        </w:pBdr>
        <w:spacing w:before="100" w:after="100"/>
        <w:ind w:left="720"/>
        <w:rPr>
          <w:color w:val="000000"/>
        </w:rPr>
      </w:pPr>
    </w:p>
    <w:p w:rsidR="00837F60" w:rsidRDefault="00837F60">
      <w:pPr>
        <w:pBdr>
          <w:top w:val="nil"/>
          <w:left w:val="nil"/>
          <w:bottom w:val="nil"/>
          <w:right w:val="nil"/>
          <w:between w:val="nil"/>
        </w:pBdr>
        <w:spacing w:before="100" w:after="100"/>
        <w:ind w:left="720"/>
        <w:rPr>
          <w:color w:val="000000"/>
        </w:rPr>
      </w:pPr>
    </w:p>
    <w:p w:rsidR="00837F60" w:rsidRDefault="00837F60">
      <w:pPr>
        <w:pBdr>
          <w:top w:val="nil"/>
          <w:left w:val="nil"/>
          <w:bottom w:val="nil"/>
          <w:right w:val="nil"/>
          <w:between w:val="nil"/>
        </w:pBdr>
        <w:spacing w:before="100" w:after="100"/>
        <w:ind w:left="720"/>
        <w:rPr>
          <w:color w:val="000000"/>
        </w:rPr>
      </w:pPr>
    </w:p>
    <w:p w:rsidR="00837F60" w:rsidRDefault="00135045" w:rsidP="00135045">
      <w:pPr>
        <w:numPr>
          <w:ilvl w:val="0"/>
          <w:numId w:val="2"/>
        </w:numPr>
        <w:pBdr>
          <w:top w:val="nil"/>
          <w:left w:val="nil"/>
          <w:bottom w:val="nil"/>
          <w:right w:val="nil"/>
          <w:between w:val="nil"/>
        </w:pBdr>
        <w:spacing w:before="100" w:after="100"/>
        <w:rPr>
          <w:color w:val="000000"/>
        </w:rPr>
      </w:pPr>
      <w:r w:rsidRPr="00135045">
        <w:rPr>
          <w:color w:val="000000"/>
        </w:rPr>
        <w:t>Desarrollar conjuntamente con, y distribuir a los padres y miembros de la familia de los niños participantes, una política escrita de participación de los padres y de la familia, acordada por dichos padres, que describa los medios para llevar a cabo los requisitos de las subsecciones</w:t>
      </w:r>
      <w:r>
        <w:rPr>
          <w:color w:val="000000"/>
        </w:rPr>
        <w:t xml:space="preserve"> </w:t>
      </w:r>
      <w:r w:rsidR="008470F2">
        <w:rPr>
          <w:color w:val="000000"/>
        </w:rPr>
        <w:t xml:space="preserve">(c) </w:t>
      </w:r>
      <w:r>
        <w:rPr>
          <w:color w:val="000000"/>
        </w:rPr>
        <w:t xml:space="preserve">a </w:t>
      </w:r>
      <w:r w:rsidR="008470F2">
        <w:rPr>
          <w:color w:val="000000"/>
        </w:rPr>
        <w:t xml:space="preserve">(f).  </w:t>
      </w:r>
      <w:r w:rsidRPr="00135045">
        <w:rPr>
          <w:color w:val="000000"/>
        </w:rPr>
        <w:t>Los padres serán notificados de la política en un formato comprensible y en la medida de lo práctico, provisto en un idioma que los padres puedan entender. Tal política se pondrá a disposición de la comunidad local y se actualizará periódicamente para satisfacer las necesidades cambiantes de los padres y la escuela.</w:t>
      </w:r>
    </w:p>
    <w:p w:rsidR="00837F60" w:rsidRDefault="00135045">
      <w:pPr>
        <w:pBdr>
          <w:top w:val="nil"/>
          <w:left w:val="nil"/>
          <w:bottom w:val="nil"/>
          <w:right w:val="nil"/>
          <w:between w:val="nil"/>
        </w:pBdr>
        <w:spacing w:before="100" w:after="100"/>
        <w:rPr>
          <w:color w:val="000000"/>
        </w:rPr>
      </w:pPr>
      <w:r w:rsidRPr="00135045">
        <w:lastRenderedPageBreak/>
        <w:t>Juntos, BES y las partes interesadas trabajan para crear un plan de participación de los padres y la familia que nos ayuda a mejorar continuamente nuestra búsqueda de cambiar vidas positivamente. La política se escribe utilizando los comentarios de las encuestas y los datos del año anterior. Se invita a las partes interesadas a que revisen y den sugerencias de retroalimentación antes de que se concluya la política. Una vez finalizado el plan, cada niño recibe una copia en su paquete de bienvenida de regreso a la escuela.</w:t>
      </w:r>
      <w:r>
        <w:t xml:space="preserve"> </w:t>
      </w:r>
      <w:r w:rsidR="00A76625" w:rsidRPr="00A76625">
        <w:t xml:space="preserve">Los estudiantes ya inscritos recibirán una copia a través de Parent DOJO. Cada padre que inscribe a su hijo después de esta fecha también recibe una copia en el paquete Bienvenido a BES al momento de la inscripción del estudiante. En la Política de Participación de </w:t>
      </w:r>
      <w:r w:rsidR="00A76625">
        <w:t xml:space="preserve">BES para </w:t>
      </w:r>
      <w:r w:rsidR="00A76625" w:rsidRPr="00A76625">
        <w:t>la Familia los padres aprenden metas y compromisos a nivel escolar a cada niño, maestro, escuela y padres de familia se les pide que hagan para asegurar que los estudiantes aprendan a su pleno potencial.</w:t>
      </w:r>
      <w:r w:rsidR="00A76625">
        <w:t xml:space="preserve"> </w:t>
      </w:r>
      <w:r w:rsidR="008470F2">
        <w:t xml:space="preserve">  </w:t>
      </w:r>
    </w:p>
    <w:p w:rsidR="00837F60" w:rsidRDefault="00837F60">
      <w:pPr>
        <w:pBdr>
          <w:top w:val="nil"/>
          <w:left w:val="nil"/>
          <w:bottom w:val="nil"/>
          <w:right w:val="nil"/>
          <w:between w:val="nil"/>
        </w:pBdr>
        <w:spacing w:before="100" w:after="100"/>
        <w:ind w:left="720"/>
        <w:rPr>
          <w:color w:val="000000"/>
        </w:rPr>
      </w:pPr>
    </w:p>
    <w:p w:rsidR="00837F60" w:rsidRDefault="008470F2">
      <w:pPr>
        <w:pBdr>
          <w:top w:val="nil"/>
          <w:left w:val="nil"/>
          <w:bottom w:val="nil"/>
          <w:right w:val="nil"/>
          <w:between w:val="nil"/>
        </w:pBdr>
        <w:spacing w:before="100" w:after="100"/>
        <w:ind w:left="720"/>
        <w:rPr>
          <w:color w:val="000000"/>
        </w:rPr>
      </w:pPr>
      <w:r>
        <w:rPr>
          <w:color w:val="000000"/>
        </w:rPr>
        <w:t xml:space="preserve">B.  </w:t>
      </w:r>
      <w:r w:rsidR="00A76625" w:rsidRPr="00A76625">
        <w:rPr>
          <w:color w:val="000000"/>
        </w:rPr>
        <w:t xml:space="preserve">Si es una escuela </w:t>
      </w:r>
      <w:r w:rsidR="00A76625" w:rsidRPr="00A76625">
        <w:rPr>
          <w:b/>
          <w:color w:val="000000"/>
        </w:rPr>
        <w:t>intermedia o secundaria</w:t>
      </w:r>
      <w:r w:rsidR="00A76625" w:rsidRPr="00A76625">
        <w:rPr>
          <w:color w:val="000000"/>
        </w:rPr>
        <w:t>, describ</w:t>
      </w:r>
      <w:r w:rsidR="00A76625">
        <w:rPr>
          <w:color w:val="000000"/>
        </w:rPr>
        <w:t>e</w:t>
      </w:r>
      <w:r w:rsidR="00A76625" w:rsidRPr="00A76625">
        <w:rPr>
          <w:color w:val="000000"/>
        </w:rPr>
        <w:t xml:space="preserve"> cómo la escuela implementará estrategias para facilitar transiciones efectivas para los estudiantes de </w:t>
      </w:r>
      <w:r w:rsidR="00A76625" w:rsidRPr="00A76625">
        <w:rPr>
          <w:b/>
          <w:color w:val="000000"/>
        </w:rPr>
        <w:t>grados medios</w:t>
      </w:r>
      <w:r w:rsidR="00A76625" w:rsidRPr="00A76625">
        <w:rPr>
          <w:color w:val="000000"/>
        </w:rPr>
        <w:t xml:space="preserve"> </w:t>
      </w:r>
      <w:r w:rsidR="00A76625" w:rsidRPr="00A76625">
        <w:rPr>
          <w:b/>
          <w:color w:val="000000"/>
        </w:rPr>
        <w:t>a</w:t>
      </w:r>
      <w:r w:rsidR="00A76625" w:rsidRPr="00A76625">
        <w:rPr>
          <w:color w:val="000000"/>
        </w:rPr>
        <w:t xml:space="preserve"> </w:t>
      </w:r>
      <w:r w:rsidR="00A76625" w:rsidRPr="00A76625">
        <w:rPr>
          <w:b/>
          <w:color w:val="000000"/>
        </w:rPr>
        <w:t>la escuela secundaria</w:t>
      </w:r>
      <w:r w:rsidR="00A76625" w:rsidRPr="00A76625">
        <w:rPr>
          <w:color w:val="000000"/>
        </w:rPr>
        <w:t xml:space="preserve"> y de la </w:t>
      </w:r>
      <w:r w:rsidR="00A76625" w:rsidRPr="00A76625">
        <w:rPr>
          <w:b/>
          <w:color w:val="000000"/>
        </w:rPr>
        <w:t>escuela secundaria a la educación postsecundaria</w:t>
      </w:r>
      <w:r w:rsidR="00A76625" w:rsidRPr="00A76625">
        <w:rPr>
          <w:color w:val="000000"/>
        </w:rPr>
        <w:t xml:space="preserve"> incluyendo, si es aplicable—</w:t>
      </w:r>
      <w:r>
        <w:rPr>
          <w:color w:val="000000"/>
        </w:rPr>
        <w:t xml:space="preserve"> </w:t>
      </w:r>
    </w:p>
    <w:p w:rsidR="00837F60" w:rsidRDefault="00A76625">
      <w:pPr>
        <w:pBdr>
          <w:top w:val="nil"/>
          <w:left w:val="nil"/>
          <w:bottom w:val="nil"/>
          <w:right w:val="nil"/>
          <w:between w:val="nil"/>
        </w:pBdr>
        <w:spacing w:before="100" w:after="100"/>
        <w:ind w:left="720" w:firstLine="720"/>
        <w:rPr>
          <w:color w:val="000000"/>
        </w:rPr>
      </w:pPr>
      <w:r>
        <w:rPr>
          <w:color w:val="000000"/>
        </w:rPr>
        <w:t xml:space="preserve">1. </w:t>
      </w:r>
      <w:r w:rsidRPr="00A76625">
        <w:rPr>
          <w:color w:val="000000"/>
        </w:rPr>
        <w:t>A través de la coordinación con instituciones de educación superior, empleadores y otros socios locales;</w:t>
      </w:r>
      <w:r>
        <w:rPr>
          <w:color w:val="000000"/>
        </w:rPr>
        <w:t xml:space="preserve"> </w:t>
      </w:r>
      <w:r w:rsidR="008470F2">
        <w:rPr>
          <w:color w:val="000000"/>
        </w:rPr>
        <w:t xml:space="preserve"> </w:t>
      </w:r>
    </w:p>
    <w:tbl>
      <w:tblPr>
        <w:tblStyle w:val="affff4"/>
        <w:tblW w:w="917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5"/>
      </w:tblGrid>
      <w:tr w:rsidR="00837F60">
        <w:tc>
          <w:tcPr>
            <w:tcW w:w="9175" w:type="dxa"/>
          </w:tcPr>
          <w:p w:rsidR="00837F60" w:rsidRDefault="00A76625">
            <w:pPr>
              <w:pBdr>
                <w:top w:val="nil"/>
                <w:left w:val="nil"/>
                <w:bottom w:val="nil"/>
                <w:right w:val="nil"/>
                <w:between w:val="nil"/>
              </w:pBdr>
              <w:spacing w:before="100" w:after="100"/>
              <w:rPr>
                <w:color w:val="000000"/>
              </w:rPr>
            </w:pPr>
            <w:r w:rsidRPr="00A76625">
              <w:rPr>
                <w:color w:val="000000"/>
                <w:shd w:val="clear" w:color="auto" w:fill="D9D9D9"/>
              </w:rPr>
              <w:t>Analice las actividades de transición para padres y estudiantes de primaria a media o de la escuela media a la secundaria.</w:t>
            </w:r>
            <w:r>
              <w:rPr>
                <w:color w:val="000000"/>
                <w:shd w:val="clear" w:color="auto" w:fill="D9D9D9"/>
              </w:rPr>
              <w:t xml:space="preserve"> </w:t>
            </w:r>
            <w:r w:rsidR="008470F2">
              <w:rPr>
                <w:color w:val="000000"/>
              </w:rPr>
              <w:t xml:space="preserve">  </w:t>
            </w:r>
          </w:p>
          <w:p w:rsidR="00837F60" w:rsidRDefault="00A76625">
            <w:pPr>
              <w:pBdr>
                <w:top w:val="nil"/>
                <w:left w:val="nil"/>
                <w:bottom w:val="nil"/>
                <w:right w:val="nil"/>
                <w:between w:val="nil"/>
              </w:pBdr>
              <w:spacing w:before="100" w:after="100"/>
              <w:rPr>
                <w:color w:val="000000"/>
              </w:rPr>
            </w:pPr>
            <w:r w:rsidRPr="00A76625">
              <w:t>Los estudiantes en transición a la escuela intermedia recorren las instalaciones de</w:t>
            </w:r>
            <w:r>
              <w:t xml:space="preserve"> Bowd</w:t>
            </w:r>
            <w:r w:rsidR="008470F2">
              <w:t xml:space="preserve">on Middle School </w:t>
            </w:r>
            <w:r w:rsidR="00991ACE" w:rsidRPr="00991ACE">
              <w:t>durante un día designado antes del final de su quinto año escolar. A los estudiantes se les dan múltiples oportunidades para conocer a maestros, directores, consejeros y entrenadores. Se les informa de las opciones académicas, atléticas y del club que estarán disponibles para ellos.</w:t>
            </w:r>
            <w:r w:rsidR="00991ACE">
              <w:t xml:space="preserve"> </w:t>
            </w:r>
            <w:r w:rsidR="00991ACE" w:rsidRPr="00991ACE">
              <w:t xml:space="preserve">Una Noche de Padres está programada en </w:t>
            </w:r>
            <w:r w:rsidR="00991ACE">
              <w:t>Bowdon Middle School para</w:t>
            </w:r>
            <w:r w:rsidR="00991ACE" w:rsidRPr="00991ACE">
              <w:t xml:space="preserve"> orientar formalmente a los padres y estudiantes a las expectativas y prácticas de la escuela intermedia. Los maestros y consejeros de BES trabajan juntos para proporcionar orientación a las lecciones conscientes de la carrera a los alumnos de quinto grado. El enfoque de la descompartimentación utilizado en los grados 3rd, 4th y 5th en BES está diseñado para preparar a los estudiantes para aumentar los niveles de responsabilidades que conducen a la escuela media. Las habilidades organizativas y de estudio son un énfasis importante en estos grados.</w:t>
            </w:r>
            <w:r w:rsidR="00991ACE">
              <w:t xml:space="preserve"> </w:t>
            </w:r>
          </w:p>
          <w:p w:rsidR="00837F60" w:rsidRDefault="00837F60">
            <w:pPr>
              <w:pBdr>
                <w:top w:val="nil"/>
                <w:left w:val="nil"/>
                <w:bottom w:val="nil"/>
                <w:right w:val="nil"/>
                <w:between w:val="nil"/>
              </w:pBdr>
              <w:spacing w:before="100" w:after="100"/>
              <w:rPr>
                <w:color w:val="000000"/>
              </w:rPr>
            </w:pPr>
          </w:p>
        </w:tc>
      </w:tr>
    </w:tbl>
    <w:p w:rsidR="00837F60" w:rsidRDefault="00837F60">
      <w:pPr>
        <w:spacing w:before="100" w:after="280"/>
        <w:ind w:left="1440"/>
        <w:rPr>
          <w:sz w:val="20"/>
          <w:szCs w:val="20"/>
        </w:rPr>
      </w:pPr>
    </w:p>
    <w:p w:rsidR="00837F60" w:rsidRDefault="008470F2">
      <w:pPr>
        <w:rPr>
          <w:sz w:val="20"/>
          <w:szCs w:val="20"/>
        </w:rPr>
      </w:pPr>
      <w:r>
        <w:br w:type="page"/>
      </w:r>
    </w:p>
    <w:p w:rsidR="00837F60" w:rsidRDefault="008470F2">
      <w:pPr>
        <w:spacing w:before="280" w:after="280"/>
        <w:ind w:left="1440"/>
      </w:pPr>
      <w:r>
        <w:lastRenderedPageBreak/>
        <w:t xml:space="preserve">2. </w:t>
      </w:r>
      <w:r w:rsidR="00991ACE" w:rsidRPr="00991ACE">
        <w:t>A través de un mayor acceso de los estudiantes a la escuela secundaria universitaria temprana o oportunidades de inscripción dual o concurrente, o asesoramiento profesional para identificar los intereses y habilidades de los estudiantes.</w:t>
      </w:r>
      <w:r w:rsidR="00991ACE">
        <w:t xml:space="preserve"> </w:t>
      </w:r>
      <w:r>
        <w:t xml:space="preserve">Sec. 1112(b)(10) </w:t>
      </w:r>
    </w:p>
    <w:tbl>
      <w:tblPr>
        <w:tblStyle w:val="affff5"/>
        <w:tblW w:w="917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5"/>
      </w:tblGrid>
      <w:tr w:rsidR="00837F60">
        <w:tc>
          <w:tcPr>
            <w:tcW w:w="9175" w:type="dxa"/>
          </w:tcPr>
          <w:p w:rsidR="00837F60" w:rsidRPr="002F2B8E" w:rsidRDefault="002E68A6">
            <w:pPr>
              <w:shd w:val="clear" w:color="auto" w:fill="D9D9D9"/>
              <w:spacing w:before="100" w:after="280"/>
              <w:rPr>
                <w:sz w:val="22"/>
                <w:szCs w:val="22"/>
              </w:rPr>
            </w:pPr>
            <w:r w:rsidRPr="002F2B8E">
              <w:rPr>
                <w:sz w:val="22"/>
                <w:szCs w:val="22"/>
              </w:rPr>
              <w:t>Escuelas Intermedias: Discuta las oportunidades para que los estudiantes tomen cursos de escuela secundaria y</w:t>
            </w:r>
            <w:r w:rsidR="008470F2" w:rsidRPr="002F2B8E">
              <w:rPr>
                <w:sz w:val="22"/>
                <w:szCs w:val="22"/>
              </w:rPr>
              <w:t xml:space="preserve"> </w:t>
            </w:r>
            <w:r w:rsidRPr="002F2B8E">
              <w:rPr>
                <w:sz w:val="22"/>
                <w:szCs w:val="22"/>
              </w:rPr>
              <w:t xml:space="preserve">oportunidades de consejería profesional para los estudiantes. </w:t>
            </w:r>
          </w:p>
          <w:p w:rsidR="00837F60" w:rsidRPr="002F2B8E" w:rsidRDefault="002E68A6">
            <w:pPr>
              <w:shd w:val="clear" w:color="auto" w:fill="D9D9D9"/>
              <w:spacing w:after="280"/>
              <w:rPr>
                <w:sz w:val="22"/>
                <w:szCs w:val="22"/>
              </w:rPr>
            </w:pPr>
            <w:r w:rsidRPr="002F2B8E">
              <w:rPr>
                <w:sz w:val="22"/>
                <w:szCs w:val="22"/>
              </w:rPr>
              <w:t>Escuelas Primarias: Discuta las oportunidades para que los estudiantes tomen cursos avanzados y oportunidades de asesoramiento profesional para los estudiantes.</w:t>
            </w:r>
          </w:p>
          <w:p w:rsidR="00837F60" w:rsidRPr="002F2B8E" w:rsidRDefault="002E68A6">
            <w:pPr>
              <w:spacing w:after="280"/>
              <w:rPr>
                <w:sz w:val="22"/>
                <w:szCs w:val="22"/>
              </w:rPr>
            </w:pPr>
            <w:r w:rsidRPr="002F2B8E">
              <w:rPr>
                <w:sz w:val="22"/>
                <w:szCs w:val="22"/>
              </w:rPr>
              <w:t xml:space="preserve">Para los estudiantes que califican cursos DE QUEST se ofrecen para la aceleración en áreas de contenido de la escuela intermedia. A los estudiantes que califican para servicios para dotados se les proporcionan 6 segmentos de cursos acelerados por semana en kindergarten hasta quinto grado. </w:t>
            </w:r>
            <w:r w:rsidR="006D531D" w:rsidRPr="002F2B8E">
              <w:rPr>
                <w:sz w:val="22"/>
                <w:szCs w:val="22"/>
              </w:rPr>
              <w:t>BES tiene por lo menos un maestro certificado dotado por nivel de grado y en la mayoría de los casos varios maestros en cada nivel de grado. Los maestros dotados trabajan con su equipo para planear creativamente las lecciones para cumplir con los cuatro Cs. Además, el consejero trabaja con estudiantes de grados 3, 4 y 5 en conocimiento de carrera y lecciones de asesoramiento para prepararlos para oportunidades futuras fuera de BES.</w:t>
            </w:r>
            <w:r w:rsidR="008470F2" w:rsidRPr="002F2B8E">
              <w:rPr>
                <w:sz w:val="22"/>
                <w:szCs w:val="22"/>
              </w:rPr>
              <w:t xml:space="preserve">The gifted teachers work with their team to creatively plan lessons </w:t>
            </w:r>
            <w:r w:rsidR="006D531D" w:rsidRPr="002F2B8E">
              <w:rPr>
                <w:sz w:val="22"/>
                <w:szCs w:val="22"/>
              </w:rPr>
              <w:t xml:space="preserve">to meet the four Cs. </w:t>
            </w:r>
          </w:p>
          <w:p w:rsidR="00837F60" w:rsidRPr="002F2B8E" w:rsidRDefault="006D531D">
            <w:pPr>
              <w:spacing w:after="280"/>
              <w:rPr>
                <w:sz w:val="22"/>
                <w:szCs w:val="22"/>
              </w:rPr>
            </w:pPr>
            <w:r w:rsidRPr="002F2B8E">
              <w:rPr>
                <w:sz w:val="22"/>
                <w:szCs w:val="22"/>
              </w:rPr>
              <w:t xml:space="preserve">Además, los estudiantes que están desempeñándose por encima del promedio en Lectura y/o Matemáticas reciben aceleración en Lectura y Matemáticas durante nuestro Período de Enfoque Instruccional diariamente por 30 minutos. Los maestros planean colaborativos pensamiento, 4 C, basado EN STEM en esta área diariamente para satisfacer los requisitos de contenido básico avanzado. </w:t>
            </w:r>
            <w:r w:rsidR="008470F2" w:rsidRPr="002F2B8E">
              <w:rPr>
                <w:sz w:val="22"/>
                <w:szCs w:val="22"/>
              </w:rPr>
              <w:t xml:space="preserve">  </w:t>
            </w:r>
          </w:p>
          <w:p w:rsidR="00837F60" w:rsidRPr="002F2B8E" w:rsidRDefault="006D531D" w:rsidP="002F2B8E">
            <w:pPr>
              <w:spacing w:after="280"/>
              <w:rPr>
                <w:sz w:val="22"/>
                <w:szCs w:val="22"/>
              </w:rPr>
            </w:pPr>
            <w:r w:rsidRPr="002F2B8E">
              <w:rPr>
                <w:sz w:val="22"/>
                <w:szCs w:val="22"/>
              </w:rPr>
              <w:t xml:space="preserve">BES también se centra en nuestra Iniciativa Enfocada en el Futuro a lo largo de cada año. A medida que los estudiantes entran a la escuela el primer día de clases pueden ver claramente su año de graduación. Estas banderas son usadas y las siguen a través de sus años </w:t>
            </w:r>
            <w:r w:rsidR="00CA21F7" w:rsidRPr="002F2B8E">
              <w:rPr>
                <w:sz w:val="22"/>
                <w:szCs w:val="22"/>
              </w:rPr>
              <w:t>en</w:t>
            </w:r>
            <w:r w:rsidRPr="002F2B8E">
              <w:rPr>
                <w:sz w:val="22"/>
                <w:szCs w:val="22"/>
              </w:rPr>
              <w:t xml:space="preserve"> la escuela</w:t>
            </w:r>
            <w:r w:rsidR="00CA21F7" w:rsidRPr="002F2B8E">
              <w:rPr>
                <w:sz w:val="22"/>
                <w:szCs w:val="22"/>
              </w:rPr>
              <w:t xml:space="preserve">. </w:t>
            </w:r>
            <w:r w:rsidRPr="002F2B8E">
              <w:rPr>
                <w:sz w:val="22"/>
                <w:szCs w:val="22"/>
              </w:rPr>
              <w:t xml:space="preserve">En el Campamento de Verano PK comenzamos el proceso de encontrar el interés y el talento de los estudiantes. </w:t>
            </w:r>
            <w:r w:rsidR="00CA21F7" w:rsidRPr="002F2B8E">
              <w:rPr>
                <w:sz w:val="22"/>
                <w:szCs w:val="22"/>
              </w:rPr>
              <w:t xml:space="preserve">A medida que los estudiantes crecen y se desarrollan con el tiempo, los exponemos continuamente a varias carreras como parte de nuestro programa de educación profesional. Expertos de varias carreras vienen y hablan con nuestros estudiantes en los grados PK-5 para permitirles aprender y hacer preguntas de una variedad de carreras. En el 5to grado cada maestro trabaja con su niño para registrar su interés actual de la carrera. </w:t>
            </w:r>
            <w:r w:rsidR="008470F2" w:rsidRPr="002F2B8E">
              <w:rPr>
                <w:sz w:val="22"/>
                <w:szCs w:val="22"/>
              </w:rPr>
              <w:t xml:space="preserve"> </w:t>
            </w:r>
            <w:r w:rsidR="00CA21F7" w:rsidRPr="002F2B8E">
              <w:rPr>
                <w:sz w:val="22"/>
                <w:szCs w:val="22"/>
              </w:rPr>
              <w:t xml:space="preserve">Hacemos esto para tratar de crear mayor interés en el aprendizaje del contenido. Esta documentación es ingresada en el </w:t>
            </w:r>
            <w:r w:rsidR="002F2B8E" w:rsidRPr="002F2B8E">
              <w:rPr>
                <w:sz w:val="22"/>
                <w:szCs w:val="22"/>
              </w:rPr>
              <w:t xml:space="preserve">Infinite </w:t>
            </w:r>
            <w:r w:rsidR="00CA21F7" w:rsidRPr="002F2B8E">
              <w:rPr>
                <w:sz w:val="22"/>
                <w:szCs w:val="22"/>
              </w:rPr>
              <w:t xml:space="preserve">Campus y sigue al estudiante hasta la escuela </w:t>
            </w:r>
            <w:r w:rsidR="002F2B8E" w:rsidRPr="002F2B8E">
              <w:rPr>
                <w:sz w:val="22"/>
                <w:szCs w:val="22"/>
              </w:rPr>
              <w:t>inter</w:t>
            </w:r>
            <w:r w:rsidR="00CA21F7" w:rsidRPr="002F2B8E">
              <w:rPr>
                <w:sz w:val="22"/>
                <w:szCs w:val="22"/>
              </w:rPr>
              <w:t>media y secundaria</w:t>
            </w:r>
            <w:r w:rsidR="002F2B8E" w:rsidRPr="002F2B8E">
              <w:rPr>
                <w:sz w:val="22"/>
                <w:szCs w:val="22"/>
              </w:rPr>
              <w:t>. C</w:t>
            </w:r>
            <w:r w:rsidR="00CA21F7" w:rsidRPr="002F2B8E">
              <w:rPr>
                <w:sz w:val="22"/>
                <w:szCs w:val="22"/>
              </w:rPr>
              <w:t>ada año comenzando en el grado 5th los estudiantes revisitan este documento y lo actualizan según sea necesario. A medida que progresan a través del Grupo de Escuelas Bowdon, los niños son guiados por el camino que ellos seleccionan para una carrera para prepararlos mejor para su futuro.</w:t>
            </w:r>
            <w:r w:rsidR="002F2B8E" w:rsidRPr="002F2B8E">
              <w:rPr>
                <w:sz w:val="22"/>
                <w:szCs w:val="22"/>
              </w:rPr>
              <w:t xml:space="preserve"> </w:t>
            </w:r>
          </w:p>
        </w:tc>
      </w:tr>
    </w:tbl>
    <w:p w:rsidR="00837F60" w:rsidRDefault="00837F60">
      <w:pPr>
        <w:pBdr>
          <w:top w:val="nil"/>
          <w:left w:val="nil"/>
          <w:bottom w:val="nil"/>
          <w:right w:val="nil"/>
          <w:between w:val="nil"/>
        </w:pBdr>
        <w:spacing w:before="100" w:after="100"/>
        <w:ind w:left="720" w:hanging="630"/>
        <w:rPr>
          <w:rFonts w:ascii="Times New Roman" w:eastAsia="Times New Roman" w:hAnsi="Times New Roman" w:cs="Times New Roman"/>
        </w:rPr>
      </w:pPr>
    </w:p>
    <w:p w:rsidR="00837F60" w:rsidRDefault="008470F2">
      <w:pPr>
        <w:rPr>
          <w:rFonts w:ascii="Times New Roman" w:eastAsia="Times New Roman" w:hAnsi="Times New Roman" w:cs="Times New Roman"/>
        </w:rPr>
      </w:pPr>
      <w:r>
        <w:br w:type="page"/>
      </w:r>
    </w:p>
    <w:p w:rsidR="00837F60" w:rsidRDefault="00837F60">
      <w:pPr>
        <w:pBdr>
          <w:top w:val="nil"/>
          <w:left w:val="nil"/>
          <w:bottom w:val="nil"/>
          <w:right w:val="nil"/>
          <w:between w:val="nil"/>
        </w:pBdr>
        <w:spacing w:before="100" w:after="100"/>
        <w:ind w:left="720" w:hanging="630"/>
        <w:rPr>
          <w:rFonts w:ascii="Times New Roman" w:eastAsia="Times New Roman" w:hAnsi="Times New Roman" w:cs="Times New Roman"/>
        </w:rPr>
      </w:pPr>
    </w:p>
    <w:p w:rsidR="00837F60" w:rsidRDefault="002E68A6" w:rsidP="002E68A6">
      <w:pPr>
        <w:numPr>
          <w:ilvl w:val="0"/>
          <w:numId w:val="4"/>
        </w:numPr>
        <w:pBdr>
          <w:top w:val="nil"/>
          <w:left w:val="nil"/>
          <w:bottom w:val="nil"/>
          <w:right w:val="nil"/>
          <w:between w:val="nil"/>
        </w:pBdr>
        <w:spacing w:before="100"/>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Presupuesto de Traspaso de </w:t>
      </w:r>
      <w:r w:rsidRPr="002E68A6">
        <w:rPr>
          <w:rFonts w:ascii="Times New Roman" w:eastAsia="Times New Roman" w:hAnsi="Times New Roman" w:cs="Times New Roman"/>
          <w:color w:val="000000"/>
        </w:rPr>
        <w:t xml:space="preserve">Título </w:t>
      </w:r>
      <w:r>
        <w:rPr>
          <w:rFonts w:ascii="Times New Roman" w:eastAsia="Times New Roman" w:hAnsi="Times New Roman" w:cs="Times New Roman"/>
          <w:color w:val="000000"/>
        </w:rPr>
        <w:t>I</w:t>
      </w:r>
      <w:r w:rsidR="008470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con el Plan de Toda la Escuela</w:t>
      </w:r>
    </w:p>
    <w:p w:rsidR="00837F60" w:rsidRDefault="00837F60">
      <w:pPr>
        <w:pBdr>
          <w:top w:val="nil"/>
          <w:left w:val="nil"/>
          <w:bottom w:val="nil"/>
          <w:right w:val="nil"/>
          <w:between w:val="nil"/>
        </w:pBdr>
        <w:spacing w:before="100" w:after="100"/>
        <w:rPr>
          <w:rFonts w:ascii="Times New Roman" w:eastAsia="Times New Roman" w:hAnsi="Times New Roman" w:cs="Times New Roman"/>
        </w:rPr>
      </w:pPr>
    </w:p>
    <w:p w:rsidR="00837F60" w:rsidRPr="002E68A6" w:rsidRDefault="001D29C0">
      <w:pPr>
        <w:pBdr>
          <w:top w:val="nil"/>
          <w:left w:val="nil"/>
          <w:bottom w:val="nil"/>
          <w:right w:val="nil"/>
          <w:between w:val="nil"/>
        </w:pBdr>
        <w:spacing w:before="100" w:after="100"/>
        <w:ind w:left="720" w:hanging="630"/>
        <w:jc w:val="center"/>
        <w:rPr>
          <w:rFonts w:ascii="Times New Roman" w:eastAsia="Times New Roman" w:hAnsi="Times New Roman" w:cs="Times New Roman"/>
          <w:b/>
          <w:sz w:val="28"/>
          <w:szCs w:val="28"/>
          <w:highlight w:val="magenta"/>
        </w:rPr>
      </w:pPr>
      <w:r w:rsidRPr="002E68A6">
        <w:rPr>
          <w:rFonts w:ascii="Times New Roman" w:eastAsia="Times New Roman" w:hAnsi="Times New Roman" w:cs="Times New Roman"/>
          <w:b/>
          <w:sz w:val="28"/>
          <w:szCs w:val="28"/>
          <w:highlight w:val="magenta"/>
        </w:rPr>
        <w:t xml:space="preserve">Presupuesto de </w:t>
      </w:r>
      <w:r w:rsidR="002E68A6" w:rsidRPr="002E68A6">
        <w:rPr>
          <w:rFonts w:ascii="Times New Roman" w:eastAsia="Times New Roman" w:hAnsi="Times New Roman" w:cs="Times New Roman"/>
          <w:b/>
          <w:sz w:val="28"/>
          <w:szCs w:val="28"/>
          <w:highlight w:val="magenta"/>
        </w:rPr>
        <w:t>Traspaso de</w:t>
      </w:r>
      <w:r w:rsidR="002E68A6" w:rsidRPr="002E68A6">
        <w:rPr>
          <w:highlight w:val="magenta"/>
        </w:rPr>
        <w:t xml:space="preserve"> </w:t>
      </w:r>
      <w:r w:rsidR="002E68A6" w:rsidRPr="002E68A6">
        <w:rPr>
          <w:rFonts w:ascii="Times New Roman" w:eastAsia="Times New Roman" w:hAnsi="Times New Roman" w:cs="Times New Roman"/>
          <w:b/>
          <w:sz w:val="28"/>
          <w:szCs w:val="28"/>
          <w:highlight w:val="magenta"/>
        </w:rPr>
        <w:t>Título I</w:t>
      </w:r>
    </w:p>
    <w:p w:rsidR="00837F60" w:rsidRDefault="001D29C0">
      <w:pPr>
        <w:pBdr>
          <w:top w:val="nil"/>
          <w:left w:val="nil"/>
          <w:bottom w:val="nil"/>
          <w:right w:val="nil"/>
          <w:between w:val="nil"/>
        </w:pBdr>
        <w:spacing w:before="100" w:after="100"/>
        <w:ind w:left="90"/>
        <w:rPr>
          <w:rFonts w:ascii="Times New Roman" w:eastAsia="Times New Roman" w:hAnsi="Times New Roman" w:cs="Times New Roman"/>
          <w:sz w:val="20"/>
          <w:szCs w:val="20"/>
          <w:u w:val="single"/>
        </w:rPr>
      </w:pPr>
      <w:r w:rsidRPr="001D29C0">
        <w:rPr>
          <w:rFonts w:ascii="Times New Roman" w:eastAsia="Times New Roman" w:hAnsi="Times New Roman" w:cs="Times New Roman"/>
          <w:sz w:val="22"/>
          <w:szCs w:val="22"/>
        </w:rPr>
        <w:t>(Enumere todos los gastos incluidos en el Presupuesto de traspaso del Título I y especifique el número de página donde se encuentra en este Plan de Título I para toda la Escuela. Anote el nivel de evidencia descrito en su presupuesto y en la Sección IV de este plan). Esto se añadirá después de recibir los fondos remanentes.</w:t>
      </w:r>
      <w:r>
        <w:rPr>
          <w:rFonts w:ascii="Times New Roman" w:eastAsia="Times New Roman" w:hAnsi="Times New Roman" w:cs="Times New Roman"/>
          <w:sz w:val="22"/>
          <w:szCs w:val="22"/>
        </w:rPr>
        <w:t xml:space="preserve"> </w:t>
      </w:r>
    </w:p>
    <w:tbl>
      <w:tblPr>
        <w:tblStyle w:val="affff6"/>
        <w:tblW w:w="963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0"/>
        <w:gridCol w:w="3400"/>
        <w:gridCol w:w="2700"/>
      </w:tblGrid>
      <w:tr w:rsidR="00837F60">
        <w:tc>
          <w:tcPr>
            <w:tcW w:w="3530" w:type="dxa"/>
            <w:shd w:val="clear" w:color="auto" w:fill="FFFF00"/>
            <w:tcMar>
              <w:top w:w="100" w:type="dxa"/>
              <w:left w:w="100" w:type="dxa"/>
              <w:bottom w:w="100" w:type="dxa"/>
              <w:right w:w="100" w:type="dxa"/>
            </w:tcMar>
          </w:tcPr>
          <w:p w:rsidR="00837F60" w:rsidRDefault="001D29C0" w:rsidP="001D29C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Gastos</w:t>
            </w:r>
          </w:p>
        </w:tc>
        <w:tc>
          <w:tcPr>
            <w:tcW w:w="3400" w:type="dxa"/>
            <w:shd w:val="clear" w:color="auto" w:fill="FFFF00"/>
            <w:tcMar>
              <w:top w:w="100" w:type="dxa"/>
              <w:left w:w="100" w:type="dxa"/>
              <w:bottom w:w="100" w:type="dxa"/>
              <w:right w:w="100" w:type="dxa"/>
            </w:tcMar>
          </w:tcPr>
          <w:p w:rsidR="001D29C0" w:rsidRDefault="001D29C0" w:rsidP="001D29C0">
            <w:pPr>
              <w:widowControl w:val="0"/>
              <w:rPr>
                <w:rFonts w:ascii="Times New Roman" w:eastAsia="Times New Roman" w:hAnsi="Times New Roman" w:cs="Times New Roman"/>
                <w:sz w:val="22"/>
                <w:szCs w:val="22"/>
              </w:rPr>
            </w:pPr>
            <w:r w:rsidRPr="001D29C0">
              <w:rPr>
                <w:rFonts w:ascii="Times New Roman" w:eastAsia="Times New Roman" w:hAnsi="Times New Roman" w:cs="Times New Roman"/>
                <w:sz w:val="22"/>
                <w:szCs w:val="22"/>
              </w:rPr>
              <w:t xml:space="preserve">Página en el Plan </w:t>
            </w:r>
          </w:p>
          <w:p w:rsidR="00837F60" w:rsidRPr="001D29C0" w:rsidRDefault="001D29C0" w:rsidP="001D29C0">
            <w:pPr>
              <w:widowControl w:val="0"/>
              <w:rPr>
                <w:rFonts w:ascii="Times New Roman" w:eastAsia="Times New Roman" w:hAnsi="Times New Roman" w:cs="Times New Roman"/>
                <w:sz w:val="22"/>
                <w:szCs w:val="22"/>
              </w:rPr>
            </w:pPr>
            <w:r w:rsidRPr="001D29C0">
              <w:rPr>
                <w:rFonts w:ascii="Times New Roman" w:eastAsia="Times New Roman" w:hAnsi="Times New Roman" w:cs="Times New Roman"/>
                <w:sz w:val="22"/>
                <w:szCs w:val="22"/>
              </w:rPr>
              <w:t>Escolar de Título I</w:t>
            </w:r>
          </w:p>
        </w:tc>
        <w:tc>
          <w:tcPr>
            <w:tcW w:w="2700" w:type="dxa"/>
            <w:shd w:val="clear" w:color="auto" w:fill="FFFF00"/>
            <w:tcMar>
              <w:top w:w="100" w:type="dxa"/>
              <w:left w:w="100" w:type="dxa"/>
              <w:bottom w:w="100" w:type="dxa"/>
              <w:right w:w="100" w:type="dxa"/>
            </w:tcMar>
          </w:tcPr>
          <w:p w:rsidR="00837F60" w:rsidRDefault="001D29C0" w:rsidP="001D29C0">
            <w:pPr>
              <w:widowControl w:val="0"/>
              <w:rPr>
                <w:rFonts w:ascii="Times New Roman" w:eastAsia="Times New Roman" w:hAnsi="Times New Roman" w:cs="Times New Roman"/>
              </w:rPr>
            </w:pPr>
            <w:r w:rsidRPr="001D29C0">
              <w:rPr>
                <w:rFonts w:ascii="Times New Roman" w:eastAsia="Times New Roman" w:hAnsi="Times New Roman" w:cs="Times New Roman"/>
              </w:rPr>
              <w:t xml:space="preserve">Nivel de </w:t>
            </w:r>
            <w:r>
              <w:rPr>
                <w:rFonts w:ascii="Times New Roman" w:eastAsia="Times New Roman" w:hAnsi="Times New Roman" w:cs="Times New Roman"/>
              </w:rPr>
              <w:t>E</w:t>
            </w:r>
            <w:r w:rsidRPr="001D29C0">
              <w:rPr>
                <w:rFonts w:ascii="Times New Roman" w:eastAsia="Times New Roman" w:hAnsi="Times New Roman" w:cs="Times New Roman"/>
              </w:rPr>
              <w:t xml:space="preserve">videncia </w:t>
            </w:r>
          </w:p>
        </w:tc>
      </w:tr>
      <w:tr w:rsidR="00837F60">
        <w:tc>
          <w:tcPr>
            <w:tcW w:w="3530" w:type="dxa"/>
            <w:shd w:val="clear" w:color="auto" w:fill="auto"/>
            <w:tcMar>
              <w:top w:w="100" w:type="dxa"/>
              <w:left w:w="100" w:type="dxa"/>
              <w:bottom w:w="100" w:type="dxa"/>
              <w:right w:w="100" w:type="dxa"/>
            </w:tcMar>
          </w:tcPr>
          <w:p w:rsidR="00837F60" w:rsidRDefault="008470F2">
            <w:pPr>
              <w:rPr>
                <w:rFonts w:ascii="Cambria" w:eastAsia="Cambria" w:hAnsi="Cambria" w:cs="Cambria"/>
              </w:rPr>
            </w:pPr>
            <w:r>
              <w:rPr>
                <w:rFonts w:ascii="Cambria" w:eastAsia="Cambria" w:hAnsi="Cambria" w:cs="Cambria"/>
              </w:rPr>
              <w:t>Small Group Tutoring Sessions</w:t>
            </w:r>
          </w:p>
        </w:tc>
        <w:tc>
          <w:tcPr>
            <w:tcW w:w="3400" w:type="dxa"/>
            <w:shd w:val="clear" w:color="auto" w:fill="auto"/>
            <w:tcMar>
              <w:top w:w="100" w:type="dxa"/>
              <w:left w:w="100" w:type="dxa"/>
              <w:bottom w:w="100" w:type="dxa"/>
              <w:right w:w="100" w:type="dxa"/>
            </w:tcMar>
          </w:tcPr>
          <w:p w:rsidR="00837F60" w:rsidRDefault="008470F2">
            <w:pPr>
              <w:jc w:val="center"/>
              <w:rPr>
                <w:rFonts w:ascii="Cambria" w:eastAsia="Cambria" w:hAnsi="Cambria" w:cs="Cambria"/>
              </w:rPr>
            </w:pPr>
            <w:r>
              <w:rPr>
                <w:rFonts w:ascii="Cambria" w:eastAsia="Cambria" w:hAnsi="Cambria" w:cs="Cambria"/>
              </w:rPr>
              <w:t>6,14</w:t>
            </w:r>
          </w:p>
        </w:tc>
        <w:tc>
          <w:tcPr>
            <w:tcW w:w="2700" w:type="dxa"/>
            <w:shd w:val="clear" w:color="auto" w:fill="auto"/>
            <w:tcMar>
              <w:top w:w="100" w:type="dxa"/>
              <w:left w:w="100" w:type="dxa"/>
              <w:bottom w:w="100" w:type="dxa"/>
              <w:right w:w="100" w:type="dxa"/>
            </w:tcMar>
          </w:tcPr>
          <w:p w:rsidR="00837F60" w:rsidRDefault="008470F2" w:rsidP="001D29C0">
            <w:pPr>
              <w:rPr>
                <w:rFonts w:ascii="Cambria" w:eastAsia="Cambria" w:hAnsi="Cambria" w:cs="Cambria"/>
              </w:rPr>
            </w:pPr>
            <w:r>
              <w:rPr>
                <w:rFonts w:ascii="Cambria" w:eastAsia="Cambria" w:hAnsi="Cambria" w:cs="Cambria"/>
              </w:rPr>
              <w:t>Modera</w:t>
            </w:r>
            <w:r w:rsidR="001D29C0">
              <w:rPr>
                <w:rFonts w:ascii="Cambria" w:eastAsia="Cambria" w:hAnsi="Cambria" w:cs="Cambria"/>
              </w:rPr>
              <w:t>do</w:t>
            </w:r>
          </w:p>
        </w:tc>
      </w:tr>
      <w:tr w:rsidR="00837F60">
        <w:tc>
          <w:tcPr>
            <w:tcW w:w="3530" w:type="dxa"/>
            <w:shd w:val="clear" w:color="auto" w:fill="auto"/>
            <w:tcMar>
              <w:top w:w="100" w:type="dxa"/>
              <w:left w:w="100" w:type="dxa"/>
              <w:bottom w:w="100" w:type="dxa"/>
              <w:right w:w="100" w:type="dxa"/>
            </w:tcMar>
          </w:tcPr>
          <w:p w:rsidR="00837F60" w:rsidRDefault="008470F2">
            <w:pPr>
              <w:rPr>
                <w:rFonts w:ascii="Cambria" w:eastAsia="Cambria" w:hAnsi="Cambria" w:cs="Cambria"/>
              </w:rPr>
            </w:pPr>
            <w:r>
              <w:rPr>
                <w:rFonts w:ascii="Cambria" w:eastAsia="Cambria" w:hAnsi="Cambria" w:cs="Cambria"/>
              </w:rPr>
              <w:t>Paraprofessionals</w:t>
            </w:r>
          </w:p>
        </w:tc>
        <w:tc>
          <w:tcPr>
            <w:tcW w:w="3400" w:type="dxa"/>
            <w:shd w:val="clear" w:color="auto" w:fill="auto"/>
            <w:tcMar>
              <w:top w:w="100" w:type="dxa"/>
              <w:left w:w="100" w:type="dxa"/>
              <w:bottom w:w="100" w:type="dxa"/>
              <w:right w:w="100" w:type="dxa"/>
            </w:tcMar>
          </w:tcPr>
          <w:p w:rsidR="00837F60" w:rsidRDefault="008470F2">
            <w:pPr>
              <w:jc w:val="center"/>
              <w:rPr>
                <w:rFonts w:ascii="Cambria" w:eastAsia="Cambria" w:hAnsi="Cambria" w:cs="Cambria"/>
              </w:rPr>
            </w:pPr>
            <w:r>
              <w:rPr>
                <w:rFonts w:ascii="Cambria" w:eastAsia="Cambria" w:hAnsi="Cambria" w:cs="Cambria"/>
              </w:rPr>
              <w:t>6, 14</w:t>
            </w:r>
          </w:p>
        </w:tc>
        <w:tc>
          <w:tcPr>
            <w:tcW w:w="2700" w:type="dxa"/>
            <w:shd w:val="clear" w:color="auto" w:fill="auto"/>
            <w:tcMar>
              <w:top w:w="100" w:type="dxa"/>
              <w:left w:w="100" w:type="dxa"/>
              <w:bottom w:w="100" w:type="dxa"/>
              <w:right w:w="100" w:type="dxa"/>
            </w:tcMar>
          </w:tcPr>
          <w:p w:rsidR="00837F60" w:rsidRDefault="008470F2" w:rsidP="001D29C0">
            <w:pPr>
              <w:rPr>
                <w:rFonts w:ascii="Cambria" w:eastAsia="Cambria" w:hAnsi="Cambria" w:cs="Cambria"/>
              </w:rPr>
            </w:pPr>
            <w:r>
              <w:rPr>
                <w:rFonts w:ascii="Cambria" w:eastAsia="Cambria" w:hAnsi="Cambria" w:cs="Cambria"/>
              </w:rPr>
              <w:t>Modera</w:t>
            </w:r>
            <w:r w:rsidR="001D29C0">
              <w:rPr>
                <w:rFonts w:ascii="Cambria" w:eastAsia="Cambria" w:hAnsi="Cambria" w:cs="Cambria"/>
              </w:rPr>
              <w:t>do</w:t>
            </w:r>
          </w:p>
        </w:tc>
      </w:tr>
      <w:tr w:rsidR="00837F60">
        <w:tc>
          <w:tcPr>
            <w:tcW w:w="3530" w:type="dxa"/>
            <w:shd w:val="clear" w:color="auto" w:fill="auto"/>
            <w:tcMar>
              <w:top w:w="100" w:type="dxa"/>
              <w:left w:w="100" w:type="dxa"/>
              <w:bottom w:w="100" w:type="dxa"/>
              <w:right w:w="100" w:type="dxa"/>
            </w:tcMar>
          </w:tcPr>
          <w:p w:rsidR="00837F60" w:rsidRDefault="008470F2" w:rsidP="001D29C0">
            <w:pPr>
              <w:rPr>
                <w:rFonts w:ascii="Cambria" w:eastAsia="Cambria" w:hAnsi="Cambria" w:cs="Cambria"/>
              </w:rPr>
            </w:pPr>
            <w:r>
              <w:rPr>
                <w:rFonts w:ascii="Cambria" w:eastAsia="Cambria" w:hAnsi="Cambria" w:cs="Cambria"/>
              </w:rPr>
              <w:t>Tutor—</w:t>
            </w:r>
            <w:r w:rsidR="001D29C0">
              <w:t xml:space="preserve"> Aprendizaje P</w:t>
            </w:r>
            <w:r w:rsidR="001D29C0" w:rsidRPr="001D29C0">
              <w:rPr>
                <w:rFonts w:ascii="Cambria" w:eastAsia="Cambria" w:hAnsi="Cambria" w:cs="Cambria"/>
              </w:rPr>
              <w:t>ráctico</w:t>
            </w:r>
            <w:r w:rsidR="001D29C0">
              <w:rPr>
                <w:rFonts w:ascii="Cambria" w:eastAsia="Cambria" w:hAnsi="Cambria" w:cs="Cambria"/>
              </w:rPr>
              <w:t>,</w:t>
            </w:r>
            <w:r w:rsidR="001D29C0" w:rsidRPr="001D29C0">
              <w:rPr>
                <w:rFonts w:ascii="Cambria" w:eastAsia="Cambria" w:hAnsi="Cambria" w:cs="Cambria"/>
              </w:rPr>
              <w:t xml:space="preserve"> Laboratorio de STEM</w:t>
            </w:r>
            <w:r>
              <w:rPr>
                <w:rFonts w:ascii="Cambria" w:eastAsia="Cambria" w:hAnsi="Cambria" w:cs="Cambria"/>
              </w:rPr>
              <w:t>—</w:t>
            </w:r>
          </w:p>
        </w:tc>
        <w:tc>
          <w:tcPr>
            <w:tcW w:w="3400" w:type="dxa"/>
            <w:shd w:val="clear" w:color="auto" w:fill="auto"/>
            <w:tcMar>
              <w:top w:w="100" w:type="dxa"/>
              <w:left w:w="100" w:type="dxa"/>
              <w:bottom w:w="100" w:type="dxa"/>
              <w:right w:w="100" w:type="dxa"/>
            </w:tcMar>
          </w:tcPr>
          <w:p w:rsidR="00837F60" w:rsidRDefault="00837F60">
            <w:pPr>
              <w:jc w:val="center"/>
              <w:rPr>
                <w:rFonts w:ascii="Cambria" w:eastAsia="Cambria" w:hAnsi="Cambria" w:cs="Cambria"/>
              </w:rPr>
            </w:pPr>
          </w:p>
          <w:p w:rsidR="00837F60" w:rsidRDefault="008470F2">
            <w:pPr>
              <w:jc w:val="center"/>
              <w:rPr>
                <w:rFonts w:ascii="Cambria" w:eastAsia="Cambria" w:hAnsi="Cambria" w:cs="Cambria"/>
              </w:rPr>
            </w:pPr>
            <w:r>
              <w:rPr>
                <w:rFonts w:ascii="Cambria" w:eastAsia="Cambria" w:hAnsi="Cambria" w:cs="Cambria"/>
              </w:rPr>
              <w:t>19</w:t>
            </w:r>
          </w:p>
        </w:tc>
        <w:tc>
          <w:tcPr>
            <w:tcW w:w="2700" w:type="dxa"/>
            <w:shd w:val="clear" w:color="auto" w:fill="auto"/>
            <w:tcMar>
              <w:top w:w="100" w:type="dxa"/>
              <w:left w:w="100" w:type="dxa"/>
              <w:bottom w:w="100" w:type="dxa"/>
              <w:right w:w="100" w:type="dxa"/>
            </w:tcMar>
          </w:tcPr>
          <w:p w:rsidR="00837F60" w:rsidRDefault="001D29C0" w:rsidP="001D29C0">
            <w:pPr>
              <w:rPr>
                <w:rFonts w:ascii="Cambria" w:eastAsia="Cambria" w:hAnsi="Cambria" w:cs="Cambria"/>
              </w:rPr>
            </w:pPr>
            <w:r>
              <w:rPr>
                <w:rFonts w:ascii="Cambria" w:eastAsia="Cambria" w:hAnsi="Cambria" w:cs="Cambria"/>
              </w:rPr>
              <w:t>Fuerte</w:t>
            </w:r>
          </w:p>
        </w:tc>
      </w:tr>
      <w:tr w:rsidR="00837F60">
        <w:tc>
          <w:tcPr>
            <w:tcW w:w="3530" w:type="dxa"/>
            <w:shd w:val="clear" w:color="auto" w:fill="auto"/>
            <w:tcMar>
              <w:top w:w="100" w:type="dxa"/>
              <w:left w:w="100" w:type="dxa"/>
              <w:bottom w:w="100" w:type="dxa"/>
              <w:right w:w="100" w:type="dxa"/>
            </w:tcMar>
          </w:tcPr>
          <w:p w:rsidR="00837F60" w:rsidRDefault="008470F2">
            <w:pPr>
              <w:rPr>
                <w:rFonts w:ascii="Cambria" w:eastAsia="Cambria" w:hAnsi="Cambria" w:cs="Cambria"/>
              </w:rPr>
            </w:pPr>
            <w:r>
              <w:rPr>
                <w:rFonts w:ascii="Cambria" w:eastAsia="Cambria" w:hAnsi="Cambria" w:cs="Cambria"/>
              </w:rPr>
              <w:t>IXL Math, Rdg</w:t>
            </w:r>
          </w:p>
        </w:tc>
        <w:tc>
          <w:tcPr>
            <w:tcW w:w="3400" w:type="dxa"/>
            <w:shd w:val="clear" w:color="auto" w:fill="auto"/>
            <w:tcMar>
              <w:top w:w="100" w:type="dxa"/>
              <w:left w:w="100" w:type="dxa"/>
              <w:bottom w:w="100" w:type="dxa"/>
              <w:right w:w="100" w:type="dxa"/>
            </w:tcMar>
          </w:tcPr>
          <w:p w:rsidR="00837F60" w:rsidRDefault="008470F2">
            <w:pPr>
              <w:jc w:val="center"/>
              <w:rPr>
                <w:rFonts w:ascii="Cambria" w:eastAsia="Cambria" w:hAnsi="Cambria" w:cs="Cambria"/>
              </w:rPr>
            </w:pPr>
            <w:r>
              <w:rPr>
                <w:rFonts w:ascii="Cambria" w:eastAsia="Cambria" w:hAnsi="Cambria" w:cs="Cambria"/>
              </w:rPr>
              <w:t>6</w:t>
            </w:r>
          </w:p>
        </w:tc>
        <w:tc>
          <w:tcPr>
            <w:tcW w:w="2700" w:type="dxa"/>
            <w:shd w:val="clear" w:color="auto" w:fill="auto"/>
            <w:tcMar>
              <w:top w:w="100" w:type="dxa"/>
              <w:left w:w="100" w:type="dxa"/>
              <w:bottom w:w="100" w:type="dxa"/>
              <w:right w:w="100" w:type="dxa"/>
            </w:tcMar>
          </w:tcPr>
          <w:p w:rsidR="00837F60" w:rsidRDefault="008470F2" w:rsidP="001D29C0">
            <w:pPr>
              <w:rPr>
                <w:rFonts w:ascii="Cambria" w:eastAsia="Cambria" w:hAnsi="Cambria" w:cs="Cambria"/>
              </w:rPr>
            </w:pPr>
            <w:r>
              <w:rPr>
                <w:rFonts w:ascii="Cambria" w:eastAsia="Cambria" w:hAnsi="Cambria" w:cs="Cambria"/>
              </w:rPr>
              <w:t>Modera</w:t>
            </w:r>
            <w:r w:rsidR="001D29C0">
              <w:rPr>
                <w:rFonts w:ascii="Cambria" w:eastAsia="Cambria" w:hAnsi="Cambria" w:cs="Cambria"/>
              </w:rPr>
              <w:t>do</w:t>
            </w:r>
          </w:p>
        </w:tc>
      </w:tr>
      <w:tr w:rsidR="00837F60">
        <w:tc>
          <w:tcPr>
            <w:tcW w:w="3530" w:type="dxa"/>
            <w:shd w:val="clear" w:color="auto" w:fill="auto"/>
            <w:tcMar>
              <w:top w:w="100" w:type="dxa"/>
              <w:left w:w="100" w:type="dxa"/>
              <w:bottom w:w="100" w:type="dxa"/>
              <w:right w:w="100" w:type="dxa"/>
            </w:tcMar>
          </w:tcPr>
          <w:p w:rsidR="00837F60" w:rsidRDefault="008470F2">
            <w:pPr>
              <w:rPr>
                <w:rFonts w:ascii="Cambria" w:eastAsia="Cambria" w:hAnsi="Cambria" w:cs="Cambria"/>
              </w:rPr>
            </w:pPr>
            <w:r>
              <w:rPr>
                <w:rFonts w:ascii="Cambria" w:eastAsia="Cambria" w:hAnsi="Cambria" w:cs="Cambria"/>
              </w:rPr>
              <w:t>Learning A to Z (Raz Kids)</w:t>
            </w:r>
          </w:p>
        </w:tc>
        <w:tc>
          <w:tcPr>
            <w:tcW w:w="3400" w:type="dxa"/>
            <w:shd w:val="clear" w:color="auto" w:fill="auto"/>
            <w:tcMar>
              <w:top w:w="100" w:type="dxa"/>
              <w:left w:w="100" w:type="dxa"/>
              <w:bottom w:w="100" w:type="dxa"/>
              <w:right w:w="100" w:type="dxa"/>
            </w:tcMar>
          </w:tcPr>
          <w:p w:rsidR="00837F60" w:rsidRDefault="008470F2">
            <w:pPr>
              <w:jc w:val="center"/>
              <w:rPr>
                <w:rFonts w:ascii="Cambria" w:eastAsia="Cambria" w:hAnsi="Cambria" w:cs="Cambria"/>
              </w:rPr>
            </w:pPr>
            <w:r>
              <w:rPr>
                <w:rFonts w:ascii="Cambria" w:eastAsia="Cambria" w:hAnsi="Cambria" w:cs="Cambria"/>
              </w:rPr>
              <w:t>6</w:t>
            </w:r>
          </w:p>
        </w:tc>
        <w:tc>
          <w:tcPr>
            <w:tcW w:w="2700" w:type="dxa"/>
            <w:shd w:val="clear" w:color="auto" w:fill="auto"/>
            <w:tcMar>
              <w:top w:w="100" w:type="dxa"/>
              <w:left w:w="100" w:type="dxa"/>
              <w:bottom w:w="100" w:type="dxa"/>
              <w:right w:w="100" w:type="dxa"/>
            </w:tcMar>
          </w:tcPr>
          <w:p w:rsidR="00837F60" w:rsidRDefault="008470F2" w:rsidP="001D29C0">
            <w:pPr>
              <w:rPr>
                <w:rFonts w:ascii="Cambria" w:eastAsia="Cambria" w:hAnsi="Cambria" w:cs="Cambria"/>
              </w:rPr>
            </w:pPr>
            <w:r>
              <w:rPr>
                <w:rFonts w:ascii="Cambria" w:eastAsia="Cambria" w:hAnsi="Cambria" w:cs="Cambria"/>
              </w:rPr>
              <w:t>Modera</w:t>
            </w:r>
            <w:r w:rsidR="001D29C0">
              <w:rPr>
                <w:rFonts w:ascii="Cambria" w:eastAsia="Cambria" w:hAnsi="Cambria" w:cs="Cambria"/>
              </w:rPr>
              <w:t>do</w:t>
            </w:r>
          </w:p>
        </w:tc>
      </w:tr>
      <w:tr w:rsidR="00837F60">
        <w:tc>
          <w:tcPr>
            <w:tcW w:w="3530" w:type="dxa"/>
            <w:shd w:val="clear" w:color="auto" w:fill="auto"/>
            <w:tcMar>
              <w:top w:w="100" w:type="dxa"/>
              <w:left w:w="100" w:type="dxa"/>
              <w:bottom w:w="100" w:type="dxa"/>
              <w:right w:w="100" w:type="dxa"/>
            </w:tcMar>
          </w:tcPr>
          <w:p w:rsidR="00837F60" w:rsidRDefault="008470F2">
            <w:pPr>
              <w:rPr>
                <w:rFonts w:ascii="Cambria" w:eastAsia="Cambria" w:hAnsi="Cambria" w:cs="Cambria"/>
              </w:rPr>
            </w:pPr>
            <w:r>
              <w:rPr>
                <w:rFonts w:ascii="Cambria" w:eastAsia="Cambria" w:hAnsi="Cambria" w:cs="Cambria"/>
              </w:rPr>
              <w:t>PebbleGo</w:t>
            </w:r>
          </w:p>
        </w:tc>
        <w:tc>
          <w:tcPr>
            <w:tcW w:w="3400" w:type="dxa"/>
            <w:shd w:val="clear" w:color="auto" w:fill="auto"/>
            <w:tcMar>
              <w:top w:w="100" w:type="dxa"/>
              <w:left w:w="100" w:type="dxa"/>
              <w:bottom w:w="100" w:type="dxa"/>
              <w:right w:w="100" w:type="dxa"/>
            </w:tcMar>
          </w:tcPr>
          <w:p w:rsidR="00837F60" w:rsidRDefault="008470F2">
            <w:pPr>
              <w:jc w:val="center"/>
              <w:rPr>
                <w:rFonts w:ascii="Cambria" w:eastAsia="Cambria" w:hAnsi="Cambria" w:cs="Cambria"/>
              </w:rPr>
            </w:pPr>
            <w:r>
              <w:rPr>
                <w:rFonts w:ascii="Cambria" w:eastAsia="Cambria" w:hAnsi="Cambria" w:cs="Cambria"/>
              </w:rPr>
              <w:t>6</w:t>
            </w:r>
          </w:p>
        </w:tc>
        <w:tc>
          <w:tcPr>
            <w:tcW w:w="2700" w:type="dxa"/>
            <w:shd w:val="clear" w:color="auto" w:fill="auto"/>
            <w:tcMar>
              <w:top w:w="100" w:type="dxa"/>
              <w:left w:w="100" w:type="dxa"/>
              <w:bottom w:w="100" w:type="dxa"/>
              <w:right w:w="100" w:type="dxa"/>
            </w:tcMar>
          </w:tcPr>
          <w:p w:rsidR="00837F60" w:rsidRDefault="008470F2" w:rsidP="001D29C0">
            <w:pPr>
              <w:rPr>
                <w:rFonts w:ascii="Cambria" w:eastAsia="Cambria" w:hAnsi="Cambria" w:cs="Cambria"/>
              </w:rPr>
            </w:pPr>
            <w:r>
              <w:rPr>
                <w:rFonts w:ascii="Cambria" w:eastAsia="Cambria" w:hAnsi="Cambria" w:cs="Cambria"/>
              </w:rPr>
              <w:t>Prom</w:t>
            </w:r>
            <w:r w:rsidR="001D29C0">
              <w:rPr>
                <w:rFonts w:ascii="Cambria" w:eastAsia="Cambria" w:hAnsi="Cambria" w:cs="Cambria"/>
              </w:rPr>
              <w:t>esa</w:t>
            </w:r>
          </w:p>
        </w:tc>
      </w:tr>
      <w:tr w:rsidR="00837F60">
        <w:tc>
          <w:tcPr>
            <w:tcW w:w="3530" w:type="dxa"/>
            <w:shd w:val="clear" w:color="auto" w:fill="auto"/>
            <w:tcMar>
              <w:top w:w="100" w:type="dxa"/>
              <w:left w:w="100" w:type="dxa"/>
              <w:bottom w:w="100" w:type="dxa"/>
              <w:right w:w="100" w:type="dxa"/>
            </w:tcMar>
          </w:tcPr>
          <w:p w:rsidR="00837F60" w:rsidRDefault="008470F2">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Dreambox</w:t>
            </w:r>
          </w:p>
        </w:tc>
        <w:tc>
          <w:tcPr>
            <w:tcW w:w="3400" w:type="dxa"/>
            <w:shd w:val="clear" w:color="auto" w:fill="auto"/>
            <w:tcMar>
              <w:top w:w="100" w:type="dxa"/>
              <w:left w:w="100" w:type="dxa"/>
              <w:bottom w:w="100" w:type="dxa"/>
              <w:right w:w="100" w:type="dxa"/>
            </w:tcMar>
          </w:tcPr>
          <w:p w:rsidR="00837F60" w:rsidRDefault="008470F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6</w:t>
            </w:r>
          </w:p>
        </w:tc>
        <w:tc>
          <w:tcPr>
            <w:tcW w:w="2700" w:type="dxa"/>
            <w:shd w:val="clear" w:color="auto" w:fill="auto"/>
            <w:tcMar>
              <w:top w:w="100" w:type="dxa"/>
              <w:left w:w="100" w:type="dxa"/>
              <w:bottom w:w="100" w:type="dxa"/>
              <w:right w:w="100" w:type="dxa"/>
            </w:tcMar>
          </w:tcPr>
          <w:p w:rsidR="00837F60" w:rsidRDefault="008470F2" w:rsidP="001D29C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Modera</w:t>
            </w:r>
            <w:r w:rsidR="001D29C0">
              <w:rPr>
                <w:rFonts w:ascii="Times New Roman" w:eastAsia="Times New Roman" w:hAnsi="Times New Roman" w:cs="Times New Roman"/>
              </w:rPr>
              <w:t>do</w:t>
            </w:r>
          </w:p>
        </w:tc>
      </w:tr>
      <w:tr w:rsidR="00837F60">
        <w:tc>
          <w:tcPr>
            <w:tcW w:w="3530" w:type="dxa"/>
            <w:shd w:val="clear" w:color="auto" w:fill="auto"/>
            <w:tcMar>
              <w:top w:w="100" w:type="dxa"/>
              <w:left w:w="100" w:type="dxa"/>
              <w:bottom w:w="100" w:type="dxa"/>
              <w:right w:w="100" w:type="dxa"/>
            </w:tcMar>
          </w:tcPr>
          <w:p w:rsidR="00837F60" w:rsidRDefault="008470F2">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Lexia</w:t>
            </w:r>
          </w:p>
        </w:tc>
        <w:tc>
          <w:tcPr>
            <w:tcW w:w="3400" w:type="dxa"/>
            <w:shd w:val="clear" w:color="auto" w:fill="auto"/>
            <w:tcMar>
              <w:top w:w="100" w:type="dxa"/>
              <w:left w:w="100" w:type="dxa"/>
              <w:bottom w:w="100" w:type="dxa"/>
              <w:right w:w="100" w:type="dxa"/>
            </w:tcMar>
          </w:tcPr>
          <w:p w:rsidR="00837F60" w:rsidRDefault="008470F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6</w:t>
            </w:r>
          </w:p>
        </w:tc>
        <w:tc>
          <w:tcPr>
            <w:tcW w:w="2700" w:type="dxa"/>
            <w:shd w:val="clear" w:color="auto" w:fill="auto"/>
            <w:tcMar>
              <w:top w:w="100" w:type="dxa"/>
              <w:left w:w="100" w:type="dxa"/>
              <w:bottom w:w="100" w:type="dxa"/>
              <w:right w:w="100" w:type="dxa"/>
            </w:tcMar>
          </w:tcPr>
          <w:p w:rsidR="00837F60" w:rsidRDefault="008470F2" w:rsidP="001D29C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Modera</w:t>
            </w:r>
            <w:r w:rsidR="001D29C0">
              <w:rPr>
                <w:rFonts w:ascii="Times New Roman" w:eastAsia="Times New Roman" w:hAnsi="Times New Roman" w:cs="Times New Roman"/>
              </w:rPr>
              <w:t>do</w:t>
            </w:r>
          </w:p>
        </w:tc>
      </w:tr>
      <w:tr w:rsidR="00837F60">
        <w:tc>
          <w:tcPr>
            <w:tcW w:w="3530" w:type="dxa"/>
            <w:shd w:val="clear" w:color="auto" w:fill="auto"/>
            <w:tcMar>
              <w:top w:w="100" w:type="dxa"/>
              <w:left w:w="100" w:type="dxa"/>
              <w:bottom w:w="100" w:type="dxa"/>
              <w:right w:w="100" w:type="dxa"/>
            </w:tcMar>
          </w:tcPr>
          <w:p w:rsidR="00837F60" w:rsidRDefault="008470F2">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Nearpod</w:t>
            </w:r>
          </w:p>
        </w:tc>
        <w:tc>
          <w:tcPr>
            <w:tcW w:w="3400" w:type="dxa"/>
            <w:shd w:val="clear" w:color="auto" w:fill="auto"/>
            <w:tcMar>
              <w:top w:w="100" w:type="dxa"/>
              <w:left w:w="100" w:type="dxa"/>
              <w:bottom w:w="100" w:type="dxa"/>
              <w:right w:w="100" w:type="dxa"/>
            </w:tcMar>
          </w:tcPr>
          <w:p w:rsidR="00837F60" w:rsidRDefault="008470F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6</w:t>
            </w:r>
          </w:p>
        </w:tc>
        <w:tc>
          <w:tcPr>
            <w:tcW w:w="2700" w:type="dxa"/>
            <w:shd w:val="clear" w:color="auto" w:fill="auto"/>
            <w:tcMar>
              <w:top w:w="100" w:type="dxa"/>
              <w:left w:w="100" w:type="dxa"/>
              <w:bottom w:w="100" w:type="dxa"/>
              <w:right w:w="100" w:type="dxa"/>
            </w:tcMar>
          </w:tcPr>
          <w:p w:rsidR="00837F60" w:rsidRDefault="008470F2" w:rsidP="001D29C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Modera</w:t>
            </w:r>
            <w:r w:rsidR="001D29C0">
              <w:rPr>
                <w:rFonts w:ascii="Times New Roman" w:eastAsia="Times New Roman" w:hAnsi="Times New Roman" w:cs="Times New Roman"/>
              </w:rPr>
              <w:t>do</w:t>
            </w:r>
          </w:p>
        </w:tc>
      </w:tr>
      <w:tr w:rsidR="00837F60">
        <w:tc>
          <w:tcPr>
            <w:tcW w:w="3530" w:type="dxa"/>
            <w:shd w:val="clear" w:color="auto" w:fill="auto"/>
            <w:tcMar>
              <w:top w:w="100" w:type="dxa"/>
              <w:left w:w="100" w:type="dxa"/>
              <w:bottom w:w="100" w:type="dxa"/>
              <w:right w:w="100" w:type="dxa"/>
            </w:tcMar>
          </w:tcPr>
          <w:p w:rsidR="00837F60" w:rsidRDefault="008470F2">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Eureka</w:t>
            </w:r>
          </w:p>
        </w:tc>
        <w:tc>
          <w:tcPr>
            <w:tcW w:w="3400" w:type="dxa"/>
            <w:shd w:val="clear" w:color="auto" w:fill="auto"/>
            <w:tcMar>
              <w:top w:w="100" w:type="dxa"/>
              <w:left w:w="100" w:type="dxa"/>
              <w:bottom w:w="100" w:type="dxa"/>
              <w:right w:w="100" w:type="dxa"/>
            </w:tcMar>
          </w:tcPr>
          <w:p w:rsidR="00837F60" w:rsidRDefault="008470F2">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6</w:t>
            </w:r>
          </w:p>
          <w:p w:rsidR="00837F60" w:rsidRDefault="00837F60">
            <w:pPr>
              <w:widowControl w:val="0"/>
              <w:pBdr>
                <w:top w:val="nil"/>
                <w:left w:val="nil"/>
                <w:bottom w:val="nil"/>
                <w:right w:val="nil"/>
                <w:between w:val="nil"/>
              </w:pBdr>
              <w:jc w:val="center"/>
              <w:rPr>
                <w:rFonts w:ascii="Times New Roman" w:eastAsia="Times New Roman" w:hAnsi="Times New Roman" w:cs="Times New Roman"/>
              </w:rPr>
            </w:pPr>
          </w:p>
        </w:tc>
        <w:tc>
          <w:tcPr>
            <w:tcW w:w="2700" w:type="dxa"/>
            <w:shd w:val="clear" w:color="auto" w:fill="auto"/>
            <w:tcMar>
              <w:top w:w="100" w:type="dxa"/>
              <w:left w:w="100" w:type="dxa"/>
              <w:bottom w:w="100" w:type="dxa"/>
              <w:right w:w="100" w:type="dxa"/>
            </w:tcMar>
          </w:tcPr>
          <w:p w:rsidR="00837F60" w:rsidRDefault="008470F2" w:rsidP="001D29C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Modera</w:t>
            </w:r>
            <w:r w:rsidR="001D29C0">
              <w:rPr>
                <w:rFonts w:ascii="Times New Roman" w:eastAsia="Times New Roman" w:hAnsi="Times New Roman" w:cs="Times New Roman"/>
              </w:rPr>
              <w:t>do</w:t>
            </w:r>
          </w:p>
        </w:tc>
      </w:tr>
    </w:tbl>
    <w:p w:rsidR="00837F60" w:rsidRDefault="00837F60">
      <w:pPr>
        <w:pBdr>
          <w:top w:val="nil"/>
          <w:left w:val="nil"/>
          <w:bottom w:val="nil"/>
          <w:right w:val="nil"/>
          <w:between w:val="nil"/>
        </w:pBdr>
        <w:spacing w:before="100" w:after="100"/>
        <w:ind w:left="720" w:hanging="630"/>
        <w:rPr>
          <w:rFonts w:ascii="Times New Roman" w:eastAsia="Times New Roman" w:hAnsi="Times New Roman" w:cs="Times New Roman"/>
        </w:rPr>
      </w:pPr>
    </w:p>
    <w:p w:rsidR="00837F60" w:rsidRDefault="008470F2">
      <w:pPr>
        <w:pBdr>
          <w:top w:val="nil"/>
          <w:left w:val="nil"/>
          <w:bottom w:val="nil"/>
          <w:right w:val="nil"/>
          <w:between w:val="nil"/>
        </w:pBdr>
        <w:spacing w:before="100" w:after="100"/>
        <w:ind w:left="270" w:hanging="180"/>
        <w:jc w:val="both"/>
        <w:rPr>
          <w:rFonts w:ascii="Times New Roman" w:eastAsia="Times New Roman" w:hAnsi="Times New Roman" w:cs="Times New Roman"/>
        </w:rPr>
      </w:pPr>
      <w:r>
        <w:rPr>
          <w:rFonts w:ascii="Times New Roman" w:eastAsia="Times New Roman" w:hAnsi="Times New Roman" w:cs="Times New Roman"/>
          <w:sz w:val="22"/>
          <w:szCs w:val="22"/>
        </w:rPr>
        <w:t>**</w:t>
      </w:r>
      <w:r w:rsidR="00324562" w:rsidRPr="00324562">
        <w:t xml:space="preserve"> </w:t>
      </w:r>
      <w:r w:rsidR="00324562" w:rsidRPr="00324562">
        <w:rPr>
          <w:rFonts w:ascii="Times New Roman" w:eastAsia="Times New Roman" w:hAnsi="Times New Roman" w:cs="Times New Roman"/>
          <w:sz w:val="20"/>
          <w:szCs w:val="20"/>
          <w:u w:val="single"/>
        </w:rPr>
        <w:t>Tendrá que volver a enviar su Plan de Título I de toda la Escuela si agrega artículos adicionales en su Presupuesto de Transporte que no están incluidos en el Presupuesto del Título I.</w:t>
      </w:r>
      <w:r w:rsidR="00324562">
        <w:rPr>
          <w:rFonts w:ascii="Times New Roman" w:eastAsia="Times New Roman" w:hAnsi="Times New Roman" w:cs="Times New Roman"/>
          <w:sz w:val="20"/>
          <w:szCs w:val="20"/>
          <w:u w:val="single"/>
        </w:rPr>
        <w:t xml:space="preserve"> </w:t>
      </w:r>
    </w:p>
    <w:p w:rsidR="00837F60" w:rsidRDefault="00837F60">
      <w:pPr>
        <w:pBdr>
          <w:top w:val="nil"/>
          <w:left w:val="nil"/>
          <w:bottom w:val="nil"/>
          <w:right w:val="nil"/>
          <w:between w:val="nil"/>
        </w:pBdr>
        <w:spacing w:before="100" w:after="100"/>
        <w:ind w:left="270" w:hanging="180"/>
        <w:jc w:val="both"/>
        <w:rPr>
          <w:rFonts w:ascii="Times New Roman" w:eastAsia="Times New Roman" w:hAnsi="Times New Roman" w:cs="Times New Roman"/>
        </w:rPr>
      </w:pPr>
    </w:p>
    <w:p w:rsidR="00837F60" w:rsidRDefault="008470F2">
      <w:pPr>
        <w:pBdr>
          <w:top w:val="nil"/>
          <w:left w:val="nil"/>
          <w:bottom w:val="nil"/>
          <w:right w:val="nil"/>
          <w:between w:val="nil"/>
        </w:pBdr>
        <w:spacing w:before="100" w:after="100"/>
        <w:ind w:left="720"/>
        <w:rPr>
          <w:rFonts w:ascii="Times New Roman" w:eastAsia="Times New Roman" w:hAnsi="Times New Roman" w:cs="Times New Roman"/>
          <w:color w:val="000000"/>
        </w:rPr>
      </w:pPr>
      <w:r>
        <w:rPr>
          <w:rFonts w:ascii="Times New Roman" w:eastAsia="Times New Roman" w:hAnsi="Times New Roman" w:cs="Times New Roman"/>
          <w:color w:val="000000"/>
          <w:sz w:val="40"/>
          <w:szCs w:val="40"/>
        </w:rPr>
        <w:t xml:space="preserve">□ </w:t>
      </w:r>
      <w:r w:rsidR="00324562" w:rsidRPr="00324562">
        <w:rPr>
          <w:rFonts w:ascii="Times New Roman" w:eastAsia="Times New Roman" w:hAnsi="Times New Roman" w:cs="Times New Roman"/>
          <w:color w:val="000000"/>
        </w:rPr>
        <w:t>Este plan fue revisado y actualizado para el año escolar actual. El contenido del plan se utilizará para presupuestar los fondos del Título I. Se realizará una revisión del plan a medida que se revisen los datos de rendimiento de los estudiantes durante todo el año.</w:t>
      </w:r>
      <w:r w:rsidR="00324562">
        <w:rPr>
          <w:rFonts w:ascii="Times New Roman" w:eastAsia="Times New Roman" w:hAnsi="Times New Roman" w:cs="Times New Roman"/>
          <w:color w:val="000000"/>
        </w:rPr>
        <w:t xml:space="preserve"> </w:t>
      </w:r>
    </w:p>
    <w:p w:rsidR="00837F60" w:rsidRDefault="008470F2">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______________________________</w:t>
      </w:r>
    </w:p>
    <w:p w:rsidR="00837F60" w:rsidRPr="00FF462E" w:rsidRDefault="00324562">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Director/a</w:t>
      </w:r>
      <w:r w:rsidR="008470F2" w:rsidRPr="00FF462E">
        <w:rPr>
          <w:rFonts w:ascii="Times New Roman" w:eastAsia="Times New Roman" w:hAnsi="Times New Roman" w:cs="Times New Roman"/>
          <w:color w:val="000000"/>
          <w:sz w:val="22"/>
          <w:szCs w:val="22"/>
        </w:rPr>
        <w:tab/>
      </w:r>
      <w:r w:rsidR="008470F2" w:rsidRPr="00FF462E">
        <w:rPr>
          <w:rFonts w:ascii="Times New Roman" w:eastAsia="Times New Roman" w:hAnsi="Times New Roman" w:cs="Times New Roman"/>
          <w:color w:val="000000"/>
          <w:sz w:val="22"/>
          <w:szCs w:val="22"/>
        </w:rPr>
        <w:tab/>
      </w:r>
      <w:r w:rsidR="008470F2" w:rsidRPr="00FF462E">
        <w:rPr>
          <w:rFonts w:ascii="Times New Roman" w:eastAsia="Times New Roman" w:hAnsi="Times New Roman" w:cs="Times New Roman"/>
          <w:color w:val="000000"/>
          <w:sz w:val="22"/>
          <w:szCs w:val="22"/>
        </w:rPr>
        <w:tab/>
      </w:r>
      <w:r w:rsidR="008470F2" w:rsidRPr="00FF462E">
        <w:rPr>
          <w:rFonts w:ascii="Times New Roman" w:eastAsia="Times New Roman" w:hAnsi="Times New Roman" w:cs="Times New Roman"/>
          <w:color w:val="000000"/>
          <w:sz w:val="22"/>
          <w:szCs w:val="22"/>
        </w:rPr>
        <w:tab/>
      </w:r>
      <w:r w:rsidR="008470F2" w:rsidRPr="00FF462E">
        <w:rPr>
          <w:rFonts w:ascii="Times New Roman" w:eastAsia="Times New Roman" w:hAnsi="Times New Roman" w:cs="Times New Roman"/>
          <w:color w:val="000000"/>
          <w:sz w:val="22"/>
          <w:szCs w:val="22"/>
        </w:rPr>
        <w:tab/>
      </w:r>
      <w:r w:rsidR="008470F2" w:rsidRPr="00FF462E">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Fecha</w:t>
      </w:r>
    </w:p>
    <w:p w:rsidR="00837F60" w:rsidRPr="00FF462E" w:rsidRDefault="00837F60">
      <w:pPr>
        <w:pBdr>
          <w:top w:val="nil"/>
          <w:left w:val="nil"/>
          <w:bottom w:val="nil"/>
          <w:right w:val="nil"/>
          <w:between w:val="nil"/>
        </w:pBdr>
        <w:ind w:left="720"/>
        <w:rPr>
          <w:rFonts w:ascii="Times New Roman" w:eastAsia="Times New Roman" w:hAnsi="Times New Roman" w:cs="Times New Roman"/>
          <w:color w:val="000000"/>
          <w:sz w:val="22"/>
          <w:szCs w:val="22"/>
        </w:rPr>
      </w:pPr>
    </w:p>
    <w:p w:rsidR="00837F60" w:rsidRPr="00FF462E" w:rsidRDefault="008470F2">
      <w:pPr>
        <w:pBdr>
          <w:top w:val="nil"/>
          <w:left w:val="nil"/>
          <w:bottom w:val="nil"/>
          <w:right w:val="nil"/>
          <w:between w:val="nil"/>
        </w:pBdr>
        <w:ind w:left="720"/>
        <w:rPr>
          <w:rFonts w:ascii="Times New Roman" w:eastAsia="Times New Roman" w:hAnsi="Times New Roman" w:cs="Times New Roman"/>
          <w:color w:val="000000"/>
          <w:sz w:val="22"/>
          <w:szCs w:val="22"/>
        </w:rPr>
      </w:pPr>
      <w:r w:rsidRPr="00FF462E">
        <w:rPr>
          <w:rFonts w:ascii="Times New Roman" w:eastAsia="Times New Roman" w:hAnsi="Times New Roman" w:cs="Times New Roman"/>
          <w:color w:val="000000"/>
          <w:sz w:val="22"/>
          <w:szCs w:val="22"/>
        </w:rPr>
        <w:t>______________________________</w:t>
      </w:r>
      <w:r w:rsidRPr="00FF462E">
        <w:rPr>
          <w:rFonts w:ascii="Times New Roman" w:eastAsia="Times New Roman" w:hAnsi="Times New Roman" w:cs="Times New Roman"/>
          <w:color w:val="000000"/>
          <w:sz w:val="22"/>
          <w:szCs w:val="22"/>
        </w:rPr>
        <w:tab/>
      </w:r>
      <w:r w:rsidRPr="00FF462E">
        <w:rPr>
          <w:rFonts w:ascii="Times New Roman" w:eastAsia="Times New Roman" w:hAnsi="Times New Roman" w:cs="Times New Roman"/>
          <w:color w:val="000000"/>
          <w:sz w:val="22"/>
          <w:szCs w:val="22"/>
        </w:rPr>
        <w:tab/>
        <w:t>______________________________</w:t>
      </w:r>
    </w:p>
    <w:p w:rsidR="00837F60" w:rsidRPr="00FF462E" w:rsidRDefault="00324562">
      <w:pPr>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Especialista de </w:t>
      </w:r>
      <w:r w:rsidRPr="00324562">
        <w:rPr>
          <w:rFonts w:ascii="Times New Roman" w:eastAsia="Times New Roman" w:hAnsi="Times New Roman" w:cs="Times New Roman"/>
          <w:color w:val="000000"/>
          <w:sz w:val="22"/>
          <w:szCs w:val="22"/>
        </w:rPr>
        <w:t xml:space="preserve">Título I </w:t>
      </w:r>
      <w:r w:rsidR="008470F2" w:rsidRPr="00FF462E">
        <w:rPr>
          <w:rFonts w:ascii="Times New Roman" w:eastAsia="Times New Roman" w:hAnsi="Times New Roman" w:cs="Times New Roman"/>
          <w:color w:val="000000"/>
          <w:sz w:val="22"/>
          <w:szCs w:val="22"/>
        </w:rPr>
        <w:t xml:space="preserve"> </w:t>
      </w:r>
      <w:r w:rsidR="008470F2" w:rsidRPr="00FF462E">
        <w:rPr>
          <w:rFonts w:ascii="Times New Roman" w:eastAsia="Times New Roman" w:hAnsi="Times New Roman" w:cs="Times New Roman"/>
          <w:color w:val="000000"/>
          <w:sz w:val="22"/>
          <w:szCs w:val="22"/>
        </w:rPr>
        <w:tab/>
      </w:r>
      <w:r w:rsidR="008470F2" w:rsidRPr="00FF462E">
        <w:rPr>
          <w:rFonts w:ascii="Times New Roman" w:eastAsia="Times New Roman" w:hAnsi="Times New Roman" w:cs="Times New Roman"/>
          <w:color w:val="000000"/>
          <w:sz w:val="22"/>
          <w:szCs w:val="22"/>
        </w:rPr>
        <w:tab/>
      </w:r>
      <w:r w:rsidR="008470F2" w:rsidRPr="00FF462E">
        <w:rPr>
          <w:rFonts w:ascii="Times New Roman" w:eastAsia="Times New Roman" w:hAnsi="Times New Roman" w:cs="Times New Roman"/>
          <w:color w:val="000000"/>
          <w:sz w:val="22"/>
          <w:szCs w:val="22"/>
        </w:rPr>
        <w:tab/>
      </w:r>
      <w:r w:rsidR="008470F2" w:rsidRPr="00FF462E">
        <w:rPr>
          <w:rFonts w:ascii="Times New Roman" w:eastAsia="Times New Roman" w:hAnsi="Times New Roman" w:cs="Times New Roman"/>
          <w:color w:val="000000"/>
          <w:sz w:val="22"/>
          <w:szCs w:val="22"/>
        </w:rPr>
        <w:tab/>
      </w:r>
      <w:r w:rsidR="008470F2" w:rsidRPr="00FF462E">
        <w:rPr>
          <w:rFonts w:ascii="Times New Roman" w:eastAsia="Times New Roman" w:hAnsi="Times New Roman" w:cs="Times New Roman"/>
          <w:color w:val="000000"/>
          <w:sz w:val="22"/>
          <w:szCs w:val="22"/>
        </w:rPr>
        <w:tab/>
      </w:r>
      <w:r w:rsidRPr="00324562">
        <w:rPr>
          <w:rFonts w:ascii="Times New Roman" w:eastAsia="Times New Roman" w:hAnsi="Times New Roman" w:cs="Times New Roman"/>
          <w:color w:val="000000"/>
          <w:sz w:val="22"/>
          <w:szCs w:val="22"/>
        </w:rPr>
        <w:t>Fecha de Aprobación</w:t>
      </w:r>
    </w:p>
    <w:p w:rsidR="00837F60" w:rsidRPr="00FF462E" w:rsidRDefault="00837F60">
      <w:pPr>
        <w:pBdr>
          <w:top w:val="nil"/>
          <w:left w:val="nil"/>
          <w:bottom w:val="nil"/>
          <w:right w:val="nil"/>
          <w:between w:val="nil"/>
        </w:pBdr>
        <w:ind w:left="720"/>
        <w:rPr>
          <w:rFonts w:ascii="Times New Roman" w:eastAsia="Times New Roman" w:hAnsi="Times New Roman" w:cs="Times New Roman"/>
          <w:color w:val="000000"/>
          <w:sz w:val="22"/>
          <w:szCs w:val="22"/>
        </w:rPr>
      </w:pPr>
    </w:p>
    <w:p w:rsidR="00837F60" w:rsidRPr="00FF462E" w:rsidRDefault="008470F2">
      <w:pPr>
        <w:pBdr>
          <w:top w:val="nil"/>
          <w:left w:val="nil"/>
          <w:bottom w:val="nil"/>
          <w:right w:val="nil"/>
          <w:between w:val="nil"/>
        </w:pBdr>
        <w:ind w:left="720"/>
        <w:rPr>
          <w:rFonts w:ascii="Times New Roman" w:eastAsia="Times New Roman" w:hAnsi="Times New Roman" w:cs="Times New Roman"/>
          <w:color w:val="000000"/>
          <w:sz w:val="22"/>
          <w:szCs w:val="22"/>
        </w:rPr>
      </w:pPr>
      <w:r w:rsidRPr="00FF462E">
        <w:rPr>
          <w:rFonts w:ascii="Times New Roman" w:eastAsia="Times New Roman" w:hAnsi="Times New Roman" w:cs="Times New Roman"/>
          <w:color w:val="000000"/>
          <w:sz w:val="22"/>
          <w:szCs w:val="22"/>
        </w:rPr>
        <w:t>______________________________</w:t>
      </w:r>
      <w:r w:rsidRPr="00FF462E">
        <w:rPr>
          <w:rFonts w:ascii="Times New Roman" w:eastAsia="Times New Roman" w:hAnsi="Times New Roman" w:cs="Times New Roman"/>
          <w:color w:val="000000"/>
          <w:sz w:val="22"/>
          <w:szCs w:val="22"/>
        </w:rPr>
        <w:tab/>
      </w:r>
      <w:r w:rsidRPr="00FF462E">
        <w:rPr>
          <w:rFonts w:ascii="Times New Roman" w:eastAsia="Times New Roman" w:hAnsi="Times New Roman" w:cs="Times New Roman"/>
          <w:color w:val="000000"/>
          <w:sz w:val="22"/>
          <w:szCs w:val="22"/>
        </w:rPr>
        <w:tab/>
        <w:t>______________________________</w:t>
      </w:r>
    </w:p>
    <w:p w:rsidR="00837F60" w:rsidRPr="00FF462E" w:rsidRDefault="00324562">
      <w:pPr>
        <w:pBdr>
          <w:top w:val="nil"/>
          <w:left w:val="nil"/>
          <w:bottom w:val="nil"/>
          <w:right w:val="nil"/>
          <w:between w:val="nil"/>
        </w:pBdr>
        <w:ind w:left="720"/>
        <w:rPr>
          <w:rFonts w:ascii="Times New Roman" w:eastAsia="Times New Roman" w:hAnsi="Times New Roman" w:cs="Times New Roman"/>
          <w:color w:val="000000"/>
          <w:sz w:val="22"/>
          <w:szCs w:val="22"/>
        </w:rPr>
      </w:pPr>
      <w:bookmarkStart w:id="2" w:name="_heading=h.30j0zll" w:colFirst="0" w:colLast="0"/>
      <w:bookmarkEnd w:id="2"/>
      <w:r>
        <w:rPr>
          <w:rFonts w:ascii="Times New Roman" w:eastAsia="Times New Roman" w:hAnsi="Times New Roman" w:cs="Times New Roman"/>
          <w:color w:val="000000"/>
          <w:sz w:val="22"/>
          <w:szCs w:val="22"/>
        </w:rPr>
        <w:t xml:space="preserve">Coordinador/a de </w:t>
      </w:r>
      <w:r w:rsidRPr="00324562">
        <w:rPr>
          <w:rFonts w:ascii="Times New Roman" w:eastAsia="Times New Roman" w:hAnsi="Times New Roman" w:cs="Times New Roman"/>
          <w:color w:val="000000"/>
          <w:sz w:val="22"/>
          <w:szCs w:val="22"/>
        </w:rPr>
        <w:t>Título I</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Fecha</w:t>
      </w:r>
    </w:p>
    <w:p w:rsidR="00837F60" w:rsidRPr="00FF462E" w:rsidRDefault="00837F60">
      <w:pPr>
        <w:pBdr>
          <w:top w:val="nil"/>
          <w:left w:val="nil"/>
          <w:bottom w:val="nil"/>
          <w:right w:val="nil"/>
          <w:between w:val="nil"/>
        </w:pBdr>
        <w:ind w:left="720"/>
        <w:rPr>
          <w:rFonts w:ascii="Times New Roman" w:eastAsia="Times New Roman" w:hAnsi="Times New Roman" w:cs="Times New Roman"/>
          <w:color w:val="000000"/>
          <w:sz w:val="22"/>
          <w:szCs w:val="22"/>
        </w:rPr>
      </w:pPr>
    </w:p>
    <w:p w:rsidR="00837F60" w:rsidRPr="00FF462E" w:rsidRDefault="008470F2">
      <w:pPr>
        <w:pBdr>
          <w:top w:val="nil"/>
          <w:left w:val="nil"/>
          <w:bottom w:val="nil"/>
          <w:right w:val="nil"/>
          <w:between w:val="nil"/>
        </w:pBdr>
        <w:ind w:left="720"/>
        <w:rPr>
          <w:rFonts w:ascii="Times New Roman" w:eastAsia="Times New Roman" w:hAnsi="Times New Roman" w:cs="Times New Roman"/>
          <w:color w:val="000000"/>
          <w:sz w:val="22"/>
          <w:szCs w:val="22"/>
        </w:rPr>
      </w:pPr>
      <w:r w:rsidRPr="00FF462E">
        <w:rPr>
          <w:rFonts w:ascii="Times New Roman" w:eastAsia="Times New Roman" w:hAnsi="Times New Roman" w:cs="Times New Roman"/>
          <w:color w:val="000000"/>
          <w:sz w:val="22"/>
          <w:szCs w:val="22"/>
        </w:rPr>
        <w:t>______________________________</w:t>
      </w:r>
      <w:r w:rsidRPr="00FF462E">
        <w:rPr>
          <w:rFonts w:ascii="Times New Roman" w:eastAsia="Times New Roman" w:hAnsi="Times New Roman" w:cs="Times New Roman"/>
          <w:color w:val="000000"/>
          <w:sz w:val="22"/>
          <w:szCs w:val="22"/>
        </w:rPr>
        <w:tab/>
      </w:r>
      <w:r w:rsidRPr="00FF462E">
        <w:rPr>
          <w:rFonts w:ascii="Times New Roman" w:eastAsia="Times New Roman" w:hAnsi="Times New Roman" w:cs="Times New Roman"/>
          <w:color w:val="000000"/>
          <w:sz w:val="22"/>
          <w:szCs w:val="22"/>
        </w:rPr>
        <w:tab/>
        <w:t>______________________________</w:t>
      </w:r>
    </w:p>
    <w:p w:rsidR="00837F60" w:rsidRPr="00FF462E" w:rsidRDefault="00324562">
      <w:pPr>
        <w:pBdr>
          <w:top w:val="nil"/>
          <w:left w:val="nil"/>
          <w:bottom w:val="nil"/>
          <w:right w:val="nil"/>
          <w:between w:val="nil"/>
        </w:pBdr>
        <w:ind w:left="720"/>
        <w:rPr>
          <w:rFonts w:ascii="Times New Roman" w:eastAsia="Times New Roman" w:hAnsi="Times New Roman" w:cs="Times New Roman"/>
          <w:color w:val="000000"/>
          <w:sz w:val="22"/>
          <w:szCs w:val="22"/>
        </w:rPr>
      </w:pPr>
      <w:r w:rsidRPr="00324562">
        <w:rPr>
          <w:rFonts w:ascii="Times New Roman" w:eastAsia="Times New Roman" w:hAnsi="Times New Roman" w:cs="Times New Roman"/>
          <w:color w:val="000000"/>
          <w:sz w:val="22"/>
          <w:szCs w:val="22"/>
        </w:rPr>
        <w:t xml:space="preserve">Superintendente </w:t>
      </w:r>
      <w:r w:rsidR="00571D84">
        <w:rPr>
          <w:rFonts w:ascii="Times New Roman" w:eastAsia="Times New Roman" w:hAnsi="Times New Roman" w:cs="Times New Roman"/>
          <w:color w:val="000000"/>
          <w:sz w:val="22"/>
          <w:szCs w:val="22"/>
        </w:rPr>
        <w:tab/>
      </w:r>
      <w:r w:rsidR="00571D84">
        <w:rPr>
          <w:rFonts w:ascii="Times New Roman" w:eastAsia="Times New Roman" w:hAnsi="Times New Roman" w:cs="Times New Roman"/>
          <w:color w:val="000000"/>
          <w:sz w:val="22"/>
          <w:szCs w:val="22"/>
        </w:rPr>
        <w:tab/>
      </w:r>
      <w:r w:rsidR="00571D84">
        <w:rPr>
          <w:rFonts w:ascii="Times New Roman" w:eastAsia="Times New Roman" w:hAnsi="Times New Roman" w:cs="Times New Roman"/>
          <w:color w:val="000000"/>
          <w:sz w:val="22"/>
          <w:szCs w:val="22"/>
        </w:rPr>
        <w:tab/>
      </w:r>
      <w:r w:rsidR="00571D84">
        <w:rPr>
          <w:rFonts w:ascii="Times New Roman" w:eastAsia="Times New Roman" w:hAnsi="Times New Roman" w:cs="Times New Roman"/>
          <w:color w:val="000000"/>
          <w:sz w:val="22"/>
          <w:szCs w:val="22"/>
        </w:rPr>
        <w:tab/>
        <w:t>Fecha</w:t>
      </w:r>
    </w:p>
    <w:p w:rsidR="00837F60" w:rsidRPr="00FF462E" w:rsidRDefault="00837F60">
      <w:pPr>
        <w:jc w:val="center"/>
        <w:rPr>
          <w:sz w:val="22"/>
          <w:szCs w:val="22"/>
        </w:rPr>
      </w:pPr>
    </w:p>
    <w:sectPr w:rsidR="00837F60" w:rsidRPr="00FF462E">
      <w:headerReference w:type="default" r:id="rId38"/>
      <w:footerReference w:type="even" r:id="rId39"/>
      <w:footerReference w:type="default" r:id="rId4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B47" w:rsidRDefault="00411B47">
      <w:r>
        <w:separator/>
      </w:r>
    </w:p>
  </w:endnote>
  <w:endnote w:type="continuationSeparator" w:id="0">
    <w:p w:rsidR="00411B47" w:rsidRDefault="0041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788" w:rsidRDefault="004C1788">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4C1788" w:rsidRDefault="004C1788">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788" w:rsidRDefault="004C1788">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1A18F1">
      <w:rPr>
        <w:noProof/>
        <w:color w:val="000000"/>
      </w:rPr>
      <w:t>2</w:t>
    </w:r>
    <w:r>
      <w:rPr>
        <w:color w:val="000000"/>
      </w:rPr>
      <w:fldChar w:fldCharType="end"/>
    </w:r>
  </w:p>
  <w:p w:rsidR="004C1788" w:rsidRDefault="004C1788">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B47" w:rsidRDefault="00411B47">
      <w:r>
        <w:separator/>
      </w:r>
    </w:p>
  </w:footnote>
  <w:footnote w:type="continuationSeparator" w:id="0">
    <w:p w:rsidR="00411B47" w:rsidRDefault="00411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788" w:rsidRDefault="004C1788">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B1F"/>
    <w:multiLevelType w:val="multilevel"/>
    <w:tmpl w:val="72E6647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E1F46A1"/>
    <w:multiLevelType w:val="multilevel"/>
    <w:tmpl w:val="942CE790"/>
    <w:lvl w:ilvl="0">
      <w:start w:val="2"/>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3B670FD4"/>
    <w:multiLevelType w:val="hybridMultilevel"/>
    <w:tmpl w:val="E5F44A96"/>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3" w15:restartNumberingAfterBreak="0">
    <w:nsid w:val="4C0F2EE6"/>
    <w:multiLevelType w:val="multilevel"/>
    <w:tmpl w:val="D1E6E664"/>
    <w:lvl w:ilvl="0">
      <w:start w:val="1"/>
      <w:numFmt w:val="upperRoman"/>
      <w:lvlText w:val="%1."/>
      <w:lvlJc w:val="left"/>
      <w:pPr>
        <w:ind w:left="720" w:hanging="72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7033365B"/>
    <w:multiLevelType w:val="multilevel"/>
    <w:tmpl w:val="11648978"/>
    <w:lvl w:ilvl="0">
      <w:start w:val="1"/>
      <w:numFmt w:val="bullet"/>
      <w:lvlText w:val="●"/>
      <w:lvlJc w:val="left"/>
      <w:pPr>
        <w:ind w:left="720" w:hanging="360"/>
      </w:pPr>
      <w:rPr>
        <w:rFonts w:ascii="Arial" w:eastAsia="Arial" w:hAnsi="Arial" w:cs="Arial"/>
        <w:color w:val="3B3B3B"/>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070D4C"/>
    <w:multiLevelType w:val="multilevel"/>
    <w:tmpl w:val="86EA6722"/>
    <w:lvl w:ilvl="0">
      <w:start w:val="1"/>
      <w:numFmt w:val="decimal"/>
      <w:lvlText w:val="%1."/>
      <w:lvlJc w:val="left"/>
      <w:pPr>
        <w:ind w:left="1800" w:hanging="360"/>
      </w:pPr>
      <w:rPr>
        <w:rFonts w:ascii="Calibri" w:eastAsia="Calibri" w:hAnsi="Calibri" w:cs="Calibri"/>
        <w:sz w:val="20"/>
        <w:szCs w:val="2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60"/>
    <w:rsid w:val="00135045"/>
    <w:rsid w:val="001A18F1"/>
    <w:rsid w:val="001D29C0"/>
    <w:rsid w:val="00231710"/>
    <w:rsid w:val="00250890"/>
    <w:rsid w:val="002E4D08"/>
    <w:rsid w:val="002E68A6"/>
    <w:rsid w:val="002F2B8E"/>
    <w:rsid w:val="002F6A4E"/>
    <w:rsid w:val="00306D99"/>
    <w:rsid w:val="003209CD"/>
    <w:rsid w:val="00324562"/>
    <w:rsid w:val="00332591"/>
    <w:rsid w:val="00411B47"/>
    <w:rsid w:val="004343C8"/>
    <w:rsid w:val="00473095"/>
    <w:rsid w:val="004C1788"/>
    <w:rsid w:val="00500180"/>
    <w:rsid w:val="00530641"/>
    <w:rsid w:val="00571D84"/>
    <w:rsid w:val="0059412B"/>
    <w:rsid w:val="006006FA"/>
    <w:rsid w:val="00694BA0"/>
    <w:rsid w:val="006B2E5E"/>
    <w:rsid w:val="006D531D"/>
    <w:rsid w:val="006F1D62"/>
    <w:rsid w:val="0074320B"/>
    <w:rsid w:val="007A3617"/>
    <w:rsid w:val="007B77A2"/>
    <w:rsid w:val="007C7A30"/>
    <w:rsid w:val="007F66A7"/>
    <w:rsid w:val="00837F60"/>
    <w:rsid w:val="008470F2"/>
    <w:rsid w:val="00877848"/>
    <w:rsid w:val="00946C78"/>
    <w:rsid w:val="009800D0"/>
    <w:rsid w:val="00987CE0"/>
    <w:rsid w:val="00991ACE"/>
    <w:rsid w:val="009C2C99"/>
    <w:rsid w:val="00A30B31"/>
    <w:rsid w:val="00A76625"/>
    <w:rsid w:val="00AF38BD"/>
    <w:rsid w:val="00B718B7"/>
    <w:rsid w:val="00BD762F"/>
    <w:rsid w:val="00CA21F7"/>
    <w:rsid w:val="00D02E3B"/>
    <w:rsid w:val="00D450F1"/>
    <w:rsid w:val="00DB504B"/>
    <w:rsid w:val="00DD38B9"/>
    <w:rsid w:val="00DE08A5"/>
    <w:rsid w:val="00E85F51"/>
    <w:rsid w:val="00F626DE"/>
    <w:rsid w:val="00F84DD9"/>
    <w:rsid w:val="00F8601C"/>
    <w:rsid w:val="00FA494E"/>
    <w:rsid w:val="00FA579B"/>
    <w:rsid w:val="00FF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3EF4B-036A-4358-88D4-673E61AB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85ACE"/>
    <w:pPr>
      <w:ind w:left="720"/>
      <w:contextualSpacing/>
    </w:pPr>
  </w:style>
  <w:style w:type="paragraph" w:styleId="BalloonText">
    <w:name w:val="Balloon Text"/>
    <w:basedOn w:val="Normal"/>
    <w:link w:val="BalloonTextChar"/>
    <w:uiPriority w:val="99"/>
    <w:semiHidden/>
    <w:unhideWhenUsed/>
    <w:rsid w:val="00973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289"/>
    <w:rPr>
      <w:rFonts w:ascii="Segoe UI" w:hAnsi="Segoe UI" w:cs="Segoe UI"/>
      <w:sz w:val="18"/>
      <w:szCs w:val="18"/>
    </w:r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30774"/>
    <w:pPr>
      <w:tabs>
        <w:tab w:val="center" w:pos="4680"/>
        <w:tab w:val="right" w:pos="9360"/>
      </w:tabs>
    </w:pPr>
  </w:style>
  <w:style w:type="character" w:customStyle="1" w:styleId="HeaderChar">
    <w:name w:val="Header Char"/>
    <w:basedOn w:val="DefaultParagraphFont"/>
    <w:link w:val="Header"/>
    <w:uiPriority w:val="99"/>
    <w:rsid w:val="00830774"/>
  </w:style>
  <w:style w:type="paragraph" w:styleId="Footer">
    <w:name w:val="footer"/>
    <w:basedOn w:val="Normal"/>
    <w:link w:val="FooterChar"/>
    <w:uiPriority w:val="99"/>
    <w:unhideWhenUsed/>
    <w:rsid w:val="00830774"/>
    <w:pPr>
      <w:tabs>
        <w:tab w:val="center" w:pos="4680"/>
        <w:tab w:val="right" w:pos="9360"/>
      </w:tabs>
    </w:pPr>
  </w:style>
  <w:style w:type="character" w:customStyle="1" w:styleId="FooterChar">
    <w:name w:val="Footer Char"/>
    <w:basedOn w:val="DefaultParagraphFont"/>
    <w:link w:val="Footer"/>
    <w:uiPriority w:val="99"/>
    <w:rsid w:val="00830774"/>
  </w:style>
  <w:style w:type="paragraph" w:styleId="NormalWeb">
    <w:name w:val="Normal (Web)"/>
    <w:basedOn w:val="Normal"/>
    <w:uiPriority w:val="99"/>
    <w:unhideWhenUsed/>
    <w:rsid w:val="00D032AE"/>
    <w:pPr>
      <w:spacing w:before="100" w:beforeAutospacing="1" w:after="100" w:afterAutospacing="1"/>
    </w:pPr>
    <w:rPr>
      <w:rFonts w:ascii="Times New Roman" w:eastAsia="Times New Roman" w:hAnsi="Times New Roman" w:cs="Times New Roman"/>
    </w:r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rPr>
      <w:rFonts w:ascii="Cambria" w:eastAsia="Cambria" w:hAnsi="Cambria" w:cs="Cambria"/>
    </w:rPr>
    <w:tblPr>
      <w:tblStyleRowBandSize w:val="1"/>
      <w:tblStyleColBandSize w:val="1"/>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schoolgrades.georgia.gov/bowdon-elementary-school" TargetMode="External"/><Relationship Id="rId26" Type="http://schemas.openxmlformats.org/officeDocument/2006/relationships/hyperlink" Target="https://www.lexialearning.com/resources/white-papers/examining-link-between-poor-literacy-skills-and-dropout-effective-strategies" TargetMode="External"/><Relationship Id="rId39" Type="http://schemas.openxmlformats.org/officeDocument/2006/relationships/footer" Target="footer1.xml"/><Relationship Id="rId21" Type="http://schemas.openxmlformats.org/officeDocument/2006/relationships/hyperlink" Target="http://doc.renlearn.com/KMNet/R00552482161352C.pdf" TargetMode="External"/><Relationship Id="rId34" Type="http://schemas.openxmlformats.org/officeDocument/2006/relationships/hyperlink" Target="https://eps.schoolspecialty.com/EPS/media/Site-Resources/Downloads/research-papers/series/WW3000_3rdEdition_research.PDF?ext=.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doc.renlearn.com/KMNet/R0053985FA6D567F.pdf" TargetMode="External"/><Relationship Id="rId29" Type="http://schemas.openxmlformats.org/officeDocument/2006/relationships/hyperlink" Target="https://ies.ed.gov/ncee/wwc/InterventionReport/67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s3.greatminds.org/documents/attachments/000/001/268/original/Oakland_EFC_FINAL.pdf?1559334667" TargetMode="External"/><Relationship Id="rId32" Type="http://schemas.openxmlformats.org/officeDocument/2006/relationships/hyperlink" Target="https://www.ijells.com/wp-content/uploads/2020/08/July-2020-Corrected-.pdf" TargetMode="External"/><Relationship Id="rId37" Type="http://schemas.openxmlformats.org/officeDocument/2006/relationships/hyperlink" Target="https://assets.pebblego.com/docs/whitepaper_literacy.pdf"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s://ph3kb4dyoeq41h5262h06b6n-wpengine.netdna-ssl.com/wp-content/uploads/2017/12/A-Study-of-the-Effectiveness-of-BrainPOP-2008.pdf" TargetMode="External"/><Relationship Id="rId28" Type="http://schemas.openxmlformats.org/officeDocument/2006/relationships/hyperlink" Target="https://pdfs.semanticscholar.org/2982/043b1e55fedaaae05bc8267b19e2c0a7c76c.pdf" TargetMode="External"/><Relationship Id="rId36" Type="http://schemas.openxmlformats.org/officeDocument/2006/relationships/hyperlink" Target="https://ies.ed.gov/ncee/edlabs/regions/midatlantic/app/Docs/Events/171/Blended_learning_in_practice_webinar_transcript.pdf" TargetMode="External"/><Relationship Id="rId10" Type="http://schemas.openxmlformats.org/officeDocument/2006/relationships/hyperlink" Target="https://docs.google.com/spreadsheets/d/1i_8onsMuU5l-M4mgkas-6qChddjxP16qmT7RgPEs9J8/edit" TargetMode="External"/><Relationship Id="rId19" Type="http://schemas.openxmlformats.org/officeDocument/2006/relationships/hyperlink" Target="https://ies.ed.gov/ncee/edlabs/regions/appalachia/pdf/REL_2014015.pdf" TargetMode="External"/><Relationship Id="rId31" Type="http://schemas.openxmlformats.org/officeDocument/2006/relationships/hyperlink" Target="https://www.dreambox.com/research" TargetMode="External"/><Relationship Id="rId4" Type="http://schemas.openxmlformats.org/officeDocument/2006/relationships/settings" Target="settings.xml"/><Relationship Id="rId9" Type="http://schemas.openxmlformats.org/officeDocument/2006/relationships/hyperlink" Target="https://docs.google.com/spreadsheets/d/1i_8onsMuU5l-M4mgkas-6qChddjxP16qmT7RgPEs9J8/edit" TargetMode="External"/><Relationship Id="rId14" Type="http://schemas.openxmlformats.org/officeDocument/2006/relationships/image" Target="media/image5.jpg"/><Relationship Id="rId22" Type="http://schemas.openxmlformats.org/officeDocument/2006/relationships/hyperlink" Target="https://www.ixl.com/research/Impact-of-IXL-in-Beaverton.pdf" TargetMode="External"/><Relationship Id="rId27" Type="http://schemas.openxmlformats.org/officeDocument/2006/relationships/hyperlink" Target="https://www.edreports.org/reports/overview/wit-wisdom-2016" TargetMode="External"/><Relationship Id="rId30" Type="http://schemas.openxmlformats.org/officeDocument/2006/relationships/hyperlink" Target="https://www.raz-kids.com/rkcontent/teachercorner/white_paper_raz-kids.pdf?expires=2019%2F08%2F19+16%3A06%3A23&amp;hash=Jhlne5Ker4GtbA4r4IWDpQ%3D%3D&amp;download" TargetMode="External"/><Relationship Id="rId35" Type="http://schemas.openxmlformats.org/officeDocument/2006/relationships/hyperlink" Target="https://www.hb-digital.com.au/supporting-research"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yperlink" Target="https://ies.ed.gov/ncee/edlabs/regions/midatlantic/app/Docs/Events/171/Blended_learning_in_practice_webinar_transcript.pdf" TargetMode="External"/><Relationship Id="rId33" Type="http://schemas.openxmlformats.org/officeDocument/2006/relationships/hyperlink" Target="https://ir.library.illinoisstate.edu/rsp_urs/251/"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zdR6pfXD8l3f8yXRZUgZOqwM2w==">AMUW2mUJdBMg8iMteFQYd4wMq+rRqClA1H6U+htX0DsAdYktYYtLmYgisr23Qs7z3qrvlqF2ZUjP9cj1cOhFxbPMSbxA+uRpVdkndG/P04GtuS1SzhAT2roL5Yets3I8gDXHDWuAwVK1L7eFXL49bsnVJraCZ8b7+A==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6038</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Carroll County Schools</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cindy wilson</cp:lastModifiedBy>
  <cp:revision>2</cp:revision>
  <dcterms:created xsi:type="dcterms:W3CDTF">2021-11-10T16:55:00Z</dcterms:created>
  <dcterms:modified xsi:type="dcterms:W3CDTF">2021-11-10T16:55:00Z</dcterms:modified>
</cp:coreProperties>
</file>