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942A9" w14:textId="77777777" w:rsidR="00B6279D" w:rsidRPr="00B6279D" w:rsidRDefault="00B6279D" w:rsidP="00B6279D">
      <w:pPr>
        <w:spacing w:line="240" w:lineRule="auto"/>
        <w:ind w:left="0" w:firstLine="0"/>
        <w:jc w:val="center"/>
        <w:outlineLvl w:val="0"/>
        <w:rPr>
          <w:rFonts w:ascii="Times New Roman" w:eastAsia="Times New Roman" w:hAnsi="Times New Roman" w:cs="Times New Roman"/>
          <w:bCs/>
          <w:color w:val="auto"/>
          <w:kern w:val="36"/>
          <w:sz w:val="48"/>
          <w:szCs w:val="48"/>
        </w:rPr>
      </w:pPr>
      <w:r w:rsidRPr="00B6279D">
        <w:rPr>
          <w:rFonts w:ascii="Times New Roman" w:eastAsia="Times New Roman" w:hAnsi="Times New Roman" w:cs="Times New Roman"/>
          <w:bCs/>
          <w:color w:val="auto"/>
          <w:kern w:val="36"/>
          <w:sz w:val="48"/>
          <w:szCs w:val="48"/>
        </w:rPr>
        <w:t>Andalusia City Schools</w:t>
      </w:r>
    </w:p>
    <w:p w14:paraId="2DFEFC14" w14:textId="77777777" w:rsidR="00B6279D" w:rsidRPr="00B6279D" w:rsidRDefault="00B6279D" w:rsidP="00B6279D">
      <w:pPr>
        <w:spacing w:line="240" w:lineRule="auto"/>
        <w:ind w:left="0" w:firstLine="0"/>
        <w:jc w:val="center"/>
        <w:outlineLvl w:val="1"/>
        <w:rPr>
          <w:rFonts w:ascii="Times New Roman" w:eastAsia="Times New Roman" w:hAnsi="Times New Roman" w:cs="Times New Roman"/>
          <w:bCs/>
          <w:color w:val="auto"/>
          <w:sz w:val="36"/>
          <w:szCs w:val="36"/>
        </w:rPr>
      </w:pPr>
      <w:r w:rsidRPr="00B6279D">
        <w:rPr>
          <w:rFonts w:ascii="Times New Roman" w:eastAsia="Times New Roman" w:hAnsi="Times New Roman" w:cs="Times New Roman"/>
          <w:bCs/>
          <w:color w:val="auto"/>
          <w:sz w:val="36"/>
          <w:szCs w:val="36"/>
        </w:rPr>
        <w:t>Wellness Policy Review Summary</w:t>
      </w:r>
    </w:p>
    <w:p w14:paraId="2A1944F6" w14:textId="77777777" w:rsidR="00B6279D" w:rsidRPr="00B6279D" w:rsidRDefault="00B6279D" w:rsidP="00B6279D">
      <w:pPr>
        <w:spacing w:before="100" w:beforeAutospacing="1" w:after="100" w:afterAutospacing="1" w:line="240" w:lineRule="auto"/>
        <w:ind w:left="0" w:firstLine="0"/>
        <w:rPr>
          <w:rFonts w:asciiTheme="minorHAnsi" w:eastAsia="Times New Roman" w:hAnsiTheme="minorHAnsi" w:cstheme="minorHAnsi"/>
          <w:b w:val="0"/>
          <w:color w:val="auto"/>
          <w:sz w:val="20"/>
          <w:szCs w:val="20"/>
        </w:rPr>
      </w:pPr>
      <w:r w:rsidRPr="00B6279D">
        <w:rPr>
          <w:rFonts w:asciiTheme="minorHAnsi" w:eastAsia="Times New Roman" w:hAnsiTheme="minorHAnsi" w:cstheme="minorHAnsi"/>
          <w:b w:val="0"/>
          <w:color w:val="auto"/>
          <w:sz w:val="20"/>
          <w:szCs w:val="20"/>
        </w:rPr>
        <w:t xml:space="preserve">Andalusia City Schools originally adopted its Local School Wellness Policy on Physical Activity and Nutrition in March 2006. The policy has since undergone periodic review and revisions to remain compliant with the requirements of the Healthy, Hunger-Free Kids Act of 2010, </w:t>
      </w:r>
      <w:proofErr w:type="gramStart"/>
      <w:r w:rsidRPr="00B6279D">
        <w:rPr>
          <w:rFonts w:asciiTheme="minorHAnsi" w:eastAsia="Times New Roman" w:hAnsiTheme="minorHAnsi" w:cstheme="minorHAnsi"/>
          <w:b w:val="0"/>
          <w:color w:val="auto"/>
          <w:sz w:val="20"/>
          <w:szCs w:val="20"/>
        </w:rPr>
        <w:t>the Every</w:t>
      </w:r>
      <w:proofErr w:type="gramEnd"/>
      <w:r w:rsidRPr="00B6279D">
        <w:rPr>
          <w:rFonts w:asciiTheme="minorHAnsi" w:eastAsia="Times New Roman" w:hAnsiTheme="minorHAnsi" w:cstheme="minorHAnsi"/>
          <w:b w:val="0"/>
          <w:color w:val="auto"/>
          <w:sz w:val="20"/>
          <w:szCs w:val="20"/>
        </w:rPr>
        <w:t xml:space="preserve"> Student Succeeds Act (ESSA), USDA Local School Wellness Policy regulations (7 CFR Part 210.31), and guidance provided by the Alabama State Department of Education Child Nutrition Program. The most recent revisions were approved by the Andalusia City Board of Education in May 2023 and June 2026.</w:t>
      </w:r>
    </w:p>
    <w:p w14:paraId="267765F7" w14:textId="77777777" w:rsidR="00B6279D" w:rsidRPr="00B6279D" w:rsidRDefault="00B6279D" w:rsidP="00B6279D">
      <w:pPr>
        <w:spacing w:before="100" w:beforeAutospacing="1" w:after="100" w:afterAutospacing="1" w:line="240" w:lineRule="auto"/>
        <w:ind w:left="0" w:firstLine="0"/>
        <w:rPr>
          <w:rFonts w:asciiTheme="minorHAnsi" w:eastAsia="Times New Roman" w:hAnsiTheme="minorHAnsi" w:cstheme="minorHAnsi"/>
          <w:b w:val="0"/>
          <w:color w:val="auto"/>
          <w:sz w:val="20"/>
          <w:szCs w:val="20"/>
        </w:rPr>
      </w:pPr>
      <w:r w:rsidRPr="00B6279D">
        <w:rPr>
          <w:rFonts w:asciiTheme="minorHAnsi" w:eastAsia="Times New Roman" w:hAnsiTheme="minorHAnsi" w:cstheme="minorHAnsi"/>
          <w:b w:val="0"/>
          <w:color w:val="auto"/>
          <w:sz w:val="20"/>
          <w:szCs w:val="20"/>
        </w:rPr>
        <w:t xml:space="preserve">As part of the triennial assessment, the Wellness Committee evaluated the implementation of the district's wellness policy at Andalusia Elementary School, Andalusia Junior High School, and Andalusia High School. The review assessed compliance with district wellness goals, implementation of nutrition promotion and nutrition education initiatives, physical activity opportunities, Smart Snacks standards, and other wellness policy requirements. The district also utilized the </w:t>
      </w:r>
      <w:proofErr w:type="spellStart"/>
      <w:r w:rsidRPr="00B6279D">
        <w:rPr>
          <w:rFonts w:asciiTheme="minorHAnsi" w:eastAsia="Times New Roman" w:hAnsiTheme="minorHAnsi" w:cstheme="minorHAnsi"/>
          <w:b w:val="0"/>
          <w:color w:val="auto"/>
          <w:sz w:val="20"/>
          <w:szCs w:val="20"/>
        </w:rPr>
        <w:t>WellSAT</w:t>
      </w:r>
      <w:proofErr w:type="spellEnd"/>
      <w:r w:rsidRPr="00B6279D">
        <w:rPr>
          <w:rFonts w:asciiTheme="minorHAnsi" w:eastAsia="Times New Roman" w:hAnsiTheme="minorHAnsi" w:cstheme="minorHAnsi"/>
          <w:b w:val="0"/>
          <w:color w:val="auto"/>
          <w:sz w:val="20"/>
          <w:szCs w:val="20"/>
        </w:rPr>
        <w:t xml:space="preserve"> 3.0 Assessment Tool to identify areas for continuous improvement and to strengthen policy language where appropriate.</w:t>
      </w:r>
    </w:p>
    <w:p w14:paraId="4D8F6AFA" w14:textId="77777777" w:rsidR="00B6279D" w:rsidRPr="00B6279D" w:rsidRDefault="00B6279D" w:rsidP="00B6279D">
      <w:pPr>
        <w:spacing w:before="100" w:beforeAutospacing="1" w:after="100" w:afterAutospacing="1" w:line="240" w:lineRule="auto"/>
        <w:ind w:left="0" w:firstLine="0"/>
        <w:rPr>
          <w:rFonts w:asciiTheme="minorHAnsi" w:eastAsia="Times New Roman" w:hAnsiTheme="minorHAnsi" w:cstheme="minorHAnsi"/>
          <w:b w:val="0"/>
          <w:color w:val="auto"/>
          <w:sz w:val="20"/>
          <w:szCs w:val="20"/>
        </w:rPr>
      </w:pPr>
      <w:r w:rsidRPr="00B6279D">
        <w:rPr>
          <w:rFonts w:asciiTheme="minorHAnsi" w:eastAsia="Times New Roman" w:hAnsiTheme="minorHAnsi" w:cstheme="minorHAnsi"/>
          <w:b w:val="0"/>
          <w:color w:val="auto"/>
          <w:sz w:val="20"/>
          <w:szCs w:val="20"/>
        </w:rPr>
        <w:t xml:space="preserve">All schools continue to participate in the National School Lunch Program (NSLP) and School Breakfast Program (SBP) and operate in accordance with all USDA meal </w:t>
      </w:r>
      <w:proofErr w:type="gramStart"/>
      <w:r w:rsidRPr="00B6279D">
        <w:rPr>
          <w:rFonts w:asciiTheme="minorHAnsi" w:eastAsia="Times New Roman" w:hAnsiTheme="minorHAnsi" w:cstheme="minorHAnsi"/>
          <w:b w:val="0"/>
          <w:color w:val="auto"/>
          <w:sz w:val="20"/>
          <w:szCs w:val="20"/>
        </w:rPr>
        <w:t>pattern</w:t>
      </w:r>
      <w:proofErr w:type="gramEnd"/>
      <w:r w:rsidRPr="00B6279D">
        <w:rPr>
          <w:rFonts w:asciiTheme="minorHAnsi" w:eastAsia="Times New Roman" w:hAnsiTheme="minorHAnsi" w:cstheme="minorHAnsi"/>
          <w:b w:val="0"/>
          <w:color w:val="auto"/>
          <w:sz w:val="20"/>
          <w:szCs w:val="20"/>
        </w:rPr>
        <w:t xml:space="preserve"> and nutrition standards. Beginning with School Year 2023-2024, Andalusia City Schools implemented the Community Eligibility Provision (CEP), allowing every enrolled student to receive breakfast and lunch at no charge regardless of household income. The district actively promotes participation in the School Breakfast Program as an important component of student health, academic achievement, and school attendance.</w:t>
      </w:r>
    </w:p>
    <w:p w14:paraId="1207E625" w14:textId="77777777" w:rsidR="00B6279D" w:rsidRPr="00B6279D" w:rsidRDefault="00B6279D" w:rsidP="00B6279D">
      <w:pPr>
        <w:spacing w:before="100" w:beforeAutospacing="1" w:after="100" w:afterAutospacing="1" w:line="240" w:lineRule="auto"/>
        <w:ind w:left="0" w:firstLine="0"/>
        <w:rPr>
          <w:rFonts w:asciiTheme="minorHAnsi" w:eastAsia="Times New Roman" w:hAnsiTheme="minorHAnsi" w:cstheme="minorHAnsi"/>
          <w:b w:val="0"/>
          <w:color w:val="auto"/>
          <w:sz w:val="20"/>
          <w:szCs w:val="20"/>
        </w:rPr>
      </w:pPr>
      <w:r w:rsidRPr="00B6279D">
        <w:rPr>
          <w:rFonts w:asciiTheme="minorHAnsi" w:eastAsia="Times New Roman" w:hAnsiTheme="minorHAnsi" w:cstheme="minorHAnsi"/>
          <w:b w:val="0"/>
          <w:color w:val="auto"/>
          <w:sz w:val="20"/>
          <w:szCs w:val="20"/>
        </w:rPr>
        <w:t>The Wellness Committee confirmed that no competitive foods or beverages are sold during the federally defined meal service periods. All foods and beverages sold to students outside of reimbursable meals, including vending machines, school stores, snack sales, and à la carte offerings, meet USDA Smart Snacks in School nutrition standards and applicable Alabama State Department of Education requirements. Water is available to students at no cost during meal service and throughout the school day in accordance with federal guidelines.</w:t>
      </w:r>
    </w:p>
    <w:p w14:paraId="5414CD71" w14:textId="77777777" w:rsidR="00B6279D" w:rsidRPr="00B6279D" w:rsidRDefault="00B6279D" w:rsidP="00B6279D">
      <w:pPr>
        <w:spacing w:before="100" w:beforeAutospacing="1" w:after="100" w:afterAutospacing="1" w:line="240" w:lineRule="auto"/>
        <w:ind w:left="0" w:firstLine="0"/>
        <w:rPr>
          <w:rFonts w:asciiTheme="minorHAnsi" w:eastAsia="Times New Roman" w:hAnsiTheme="minorHAnsi" w:cstheme="minorHAnsi"/>
          <w:b w:val="0"/>
          <w:color w:val="auto"/>
          <w:sz w:val="20"/>
          <w:szCs w:val="20"/>
        </w:rPr>
      </w:pPr>
      <w:r w:rsidRPr="00B6279D">
        <w:rPr>
          <w:rFonts w:asciiTheme="minorHAnsi" w:eastAsia="Times New Roman" w:hAnsiTheme="minorHAnsi" w:cstheme="minorHAnsi"/>
          <w:b w:val="0"/>
          <w:color w:val="auto"/>
          <w:sz w:val="20"/>
          <w:szCs w:val="20"/>
        </w:rPr>
        <w:t>Fundraising activities continue to support student organizations while remaining consistent with district wellness policy requirements. Traditional fundraisers include holiday fruit sales, cookie dough sales, bake sales conducted within allowable guidelines, school festivals, family engagement events, and other approved fundraising activities. Food-based fundraisers occurring during the school day comply with applicable Smart Snacks regulations or qualify under allowable exemptions established by the Alabama State Department of Education.</w:t>
      </w:r>
    </w:p>
    <w:p w14:paraId="3D1A4423" w14:textId="77777777" w:rsidR="00B6279D" w:rsidRPr="00B6279D" w:rsidRDefault="00B6279D" w:rsidP="00B6279D">
      <w:pPr>
        <w:spacing w:before="100" w:beforeAutospacing="1" w:after="100" w:afterAutospacing="1" w:line="240" w:lineRule="auto"/>
        <w:ind w:left="0" w:firstLine="0"/>
        <w:rPr>
          <w:rFonts w:asciiTheme="minorHAnsi" w:eastAsia="Times New Roman" w:hAnsiTheme="minorHAnsi" w:cstheme="minorHAnsi"/>
          <w:b w:val="0"/>
          <w:color w:val="auto"/>
          <w:sz w:val="20"/>
          <w:szCs w:val="20"/>
        </w:rPr>
      </w:pPr>
      <w:r w:rsidRPr="00B6279D">
        <w:rPr>
          <w:rFonts w:asciiTheme="minorHAnsi" w:eastAsia="Times New Roman" w:hAnsiTheme="minorHAnsi" w:cstheme="minorHAnsi"/>
          <w:b w:val="0"/>
          <w:color w:val="auto"/>
          <w:sz w:val="20"/>
          <w:szCs w:val="20"/>
        </w:rPr>
        <w:t>Nutrition education and nutrition promotion remain important components of the district's wellness initiatives. Students at Andalusia Elementary School participate in the USDA Fresh Fruit and Vegetable Program (FFVP), where weekly fruit and vegetable tastings are accompanied by educational materials promoting healthy eating habits. Additional nutrition education is shared through classroom activities, school communications, district websites, and social media to encourage healthy lifestyle choices among students and families.</w:t>
      </w:r>
    </w:p>
    <w:p w14:paraId="33B4D59F" w14:textId="77777777" w:rsidR="00B6279D" w:rsidRPr="00B6279D" w:rsidRDefault="00B6279D" w:rsidP="00B6279D">
      <w:pPr>
        <w:spacing w:before="100" w:beforeAutospacing="1" w:after="100" w:afterAutospacing="1" w:line="240" w:lineRule="auto"/>
        <w:ind w:left="0" w:firstLine="0"/>
        <w:rPr>
          <w:rFonts w:asciiTheme="minorHAnsi" w:eastAsia="Times New Roman" w:hAnsiTheme="minorHAnsi" w:cstheme="minorHAnsi"/>
          <w:b w:val="0"/>
          <w:color w:val="auto"/>
          <w:sz w:val="20"/>
          <w:szCs w:val="20"/>
        </w:rPr>
      </w:pPr>
      <w:r w:rsidRPr="00B6279D">
        <w:rPr>
          <w:rFonts w:asciiTheme="minorHAnsi" w:eastAsia="Times New Roman" w:hAnsiTheme="minorHAnsi" w:cstheme="minorHAnsi"/>
          <w:b w:val="0"/>
          <w:color w:val="auto"/>
          <w:sz w:val="20"/>
          <w:szCs w:val="20"/>
        </w:rPr>
        <w:t>The district continues to provide students with regular opportunities for physical activity throughout the school day. Physical education instruction is provided in accordance with Alabama Course of Study requirements, and elementary and junior high students participate in daily physical activity opportunities through physical education, recess, classroom movement activities, and other school-based wellness initiatives. Schools continue to encourage lifelong physical activity through extracurricular programs, athletics, and wellness events.</w:t>
      </w:r>
    </w:p>
    <w:p w14:paraId="3B74059C" w14:textId="77777777" w:rsidR="00B6279D" w:rsidRPr="00B6279D" w:rsidRDefault="00B6279D" w:rsidP="00B6279D">
      <w:pPr>
        <w:spacing w:before="100" w:beforeAutospacing="1" w:after="100" w:afterAutospacing="1" w:line="240" w:lineRule="auto"/>
        <w:ind w:left="0" w:firstLine="0"/>
        <w:rPr>
          <w:rFonts w:asciiTheme="minorHAnsi" w:eastAsia="Times New Roman" w:hAnsiTheme="minorHAnsi" w:cstheme="minorHAnsi"/>
          <w:b w:val="0"/>
          <w:color w:val="auto"/>
          <w:sz w:val="20"/>
          <w:szCs w:val="20"/>
        </w:rPr>
      </w:pPr>
      <w:r w:rsidRPr="00B6279D">
        <w:rPr>
          <w:rFonts w:asciiTheme="minorHAnsi" w:eastAsia="Times New Roman" w:hAnsiTheme="minorHAnsi" w:cstheme="minorHAnsi"/>
          <w:b w:val="0"/>
          <w:color w:val="auto"/>
          <w:sz w:val="20"/>
          <w:szCs w:val="20"/>
        </w:rPr>
        <w:t xml:space="preserve">The Wellness Committee consists of representatives from school administration, Child Nutrition, school staff, parents, and community stakeholders. During the 2026 triennial assessment, committee members evaluated district practices, reviewed implementation data, and provided recommendations for continuous improvement. Overall, the committee determined that Andalusia City Schools </w:t>
      </w:r>
      <w:proofErr w:type="gramStart"/>
      <w:r w:rsidRPr="00B6279D">
        <w:rPr>
          <w:rFonts w:asciiTheme="minorHAnsi" w:eastAsia="Times New Roman" w:hAnsiTheme="minorHAnsi" w:cstheme="minorHAnsi"/>
          <w:b w:val="0"/>
          <w:color w:val="auto"/>
          <w:sz w:val="20"/>
          <w:szCs w:val="20"/>
        </w:rPr>
        <w:t>continues</w:t>
      </w:r>
      <w:proofErr w:type="gramEnd"/>
      <w:r w:rsidRPr="00B6279D">
        <w:rPr>
          <w:rFonts w:asciiTheme="minorHAnsi" w:eastAsia="Times New Roman" w:hAnsiTheme="minorHAnsi" w:cstheme="minorHAnsi"/>
          <w:b w:val="0"/>
          <w:color w:val="auto"/>
          <w:sz w:val="20"/>
          <w:szCs w:val="20"/>
        </w:rPr>
        <w:t xml:space="preserve"> to effectively implement its Local School Wellness Policy and remains in substantial compliance with USDA and Alabama State Department of Education wellness policy requirements. Recommendations identified through the review will be incorporated into future wellness initiatives and policy revisions to further support student health, nutrition, and academic success.</w:t>
      </w:r>
    </w:p>
    <w:p w14:paraId="509B2E87" w14:textId="77777777" w:rsidR="008558E7" w:rsidRDefault="002B3FF2">
      <w:pPr>
        <w:spacing w:line="259" w:lineRule="auto"/>
        <w:ind w:left="129" w:firstLine="0"/>
        <w:jc w:val="center"/>
      </w:pPr>
      <w:r>
        <w:rPr>
          <w:sz w:val="28"/>
        </w:rPr>
        <w:t xml:space="preserve"> </w:t>
      </w:r>
    </w:p>
    <w:sectPr w:rsidR="008558E7" w:rsidSect="00425183">
      <w:pgSz w:w="12240" w:h="15840"/>
      <w:pgMar w:top="720" w:right="720" w:bottom="720" w:left="720" w:header="720" w:footer="720" w:gutter="0"/>
      <w:cols w:space="720"/>
      <w:docGrid w:linePitch="3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8E7"/>
    <w:rsid w:val="002B3FF2"/>
    <w:rsid w:val="00425183"/>
    <w:rsid w:val="0044069D"/>
    <w:rsid w:val="00530DBB"/>
    <w:rsid w:val="005915E6"/>
    <w:rsid w:val="00703DF0"/>
    <w:rsid w:val="008558E7"/>
    <w:rsid w:val="00B6279D"/>
    <w:rsid w:val="00D73A19"/>
    <w:rsid w:val="00E37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F452C"/>
  <w15:docId w15:val="{CEB3E741-BD9D-48AB-97FC-630799AFC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87" w:lineRule="auto"/>
      <w:ind w:left="10" w:hanging="1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707</Words>
  <Characters>4035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 Burkhardt</dc:creator>
  <cp:keywords/>
  <cp:lastModifiedBy>Shan Burkhardt</cp:lastModifiedBy>
  <cp:revision>2</cp:revision>
  <dcterms:created xsi:type="dcterms:W3CDTF">2026-07-22T18:06:00Z</dcterms:created>
  <dcterms:modified xsi:type="dcterms:W3CDTF">2026-07-22T18:06:00Z</dcterms:modified>
</cp:coreProperties>
</file>