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3F20ACC0" w:rsidR="00D545A5" w:rsidRPr="00D545A5" w:rsidRDefault="000B322E" w:rsidP="00D545A5">
            <w:pPr>
              <w:jc w:val="center"/>
            </w:pPr>
            <w:r>
              <w:t>425</w:t>
            </w:r>
            <w:r w:rsidR="005326D7">
              <w:t>1</w:t>
            </w:r>
          </w:p>
        </w:tc>
        <w:tc>
          <w:tcPr>
            <w:tcW w:w="1710" w:type="dxa"/>
          </w:tcPr>
          <w:p w14:paraId="57F3D839" w14:textId="3D0ECC06" w:rsidR="00D545A5" w:rsidRPr="00D545A5" w:rsidRDefault="005326D7" w:rsidP="00D545A5">
            <w:pPr>
              <w:jc w:val="center"/>
            </w:pPr>
            <w:r w:rsidRPr="00402430">
              <w:t>070375000</w:t>
            </w:r>
          </w:p>
        </w:tc>
        <w:tc>
          <w:tcPr>
            <w:tcW w:w="7830" w:type="dxa"/>
          </w:tcPr>
          <w:p w14:paraId="40BAE6F6" w14:textId="4AC0E133" w:rsidR="00D545A5" w:rsidRPr="00D545A5" w:rsidRDefault="00AD2C86" w:rsidP="00D545A5">
            <w:pPr>
              <w:jc w:val="center"/>
            </w:pPr>
            <w:r>
              <w:t>Morristown Elementary</w:t>
            </w:r>
            <w:r w:rsidR="000B322E">
              <w:t xml:space="preserve"> School District </w:t>
            </w:r>
            <w:r>
              <w:t>75</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6477C26F" w:rsidR="00D545A5" w:rsidRPr="00D545A5" w:rsidRDefault="000B322E" w:rsidP="000B322E">
            <w:pPr>
              <w:jc w:val="center"/>
            </w:pPr>
            <w:r>
              <w:t>Y</w:t>
            </w:r>
          </w:p>
        </w:tc>
        <w:tc>
          <w:tcPr>
            <w:tcW w:w="4590" w:type="dxa"/>
          </w:tcPr>
          <w:p w14:paraId="78274B4D" w14:textId="5244BE7F" w:rsidR="00D545A5" w:rsidRPr="00D545A5" w:rsidRDefault="000B322E" w:rsidP="00D545A5">
            <w:r>
              <w:t>Masks or shields are optional, subject to change based on health metrics (MCHS/AZDHS)</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324CF0D2" w:rsidR="00D545A5" w:rsidRPr="00D545A5" w:rsidRDefault="000B322E" w:rsidP="000B322E">
            <w:pPr>
              <w:jc w:val="center"/>
            </w:pPr>
            <w:r>
              <w:t>Y</w:t>
            </w:r>
          </w:p>
        </w:tc>
        <w:tc>
          <w:tcPr>
            <w:tcW w:w="4590" w:type="dxa"/>
          </w:tcPr>
          <w:p w14:paraId="670DED9E" w14:textId="246F2208" w:rsidR="00D545A5" w:rsidRPr="00D545A5" w:rsidRDefault="000B322E" w:rsidP="00D545A5">
            <w:r>
              <w:t>Extra personnel and classrooms to allow for distancing, outdoor learning, in-person and hybrid models</w:t>
            </w:r>
            <w:r w:rsidR="007D6414">
              <w:t xml:space="preserve">, </w:t>
            </w:r>
            <w:proofErr w:type="spellStart"/>
            <w:r w:rsidR="007D6414">
              <w:t>plexi</w:t>
            </w:r>
            <w:proofErr w:type="spellEnd"/>
            <w:r w:rsidR="007D6414">
              <w:t>-glass dividers in group settings</w:t>
            </w:r>
            <w:r w:rsidR="00114315">
              <w:t xml:space="preserve">; </w:t>
            </w:r>
            <w:r w:rsidR="00CF21FF" w:rsidRPr="00CF21FF">
              <w:t>principal-</w:t>
            </w:r>
            <w:r w:rsidR="00AA3273" w:rsidRPr="00CF21FF">
              <w:t>approved volunteers and safe indoor events.</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34391C99" w:rsidR="00D545A5" w:rsidRPr="00D545A5" w:rsidRDefault="000B322E" w:rsidP="000B322E">
            <w:pPr>
              <w:jc w:val="center"/>
            </w:pPr>
            <w:r>
              <w:t>Y</w:t>
            </w:r>
          </w:p>
        </w:tc>
        <w:tc>
          <w:tcPr>
            <w:tcW w:w="4590" w:type="dxa"/>
          </w:tcPr>
          <w:p w14:paraId="1AAD1C55" w14:textId="3B345C8C" w:rsidR="00D545A5" w:rsidRPr="00D545A5" w:rsidRDefault="000B322E" w:rsidP="00D545A5">
            <w:r>
              <w:t>Handwashing before and after breakfast and lunch; coughing or sneezing in the elbow crook; posted signage in classrooms, common areas, busses. Sanitation stations in classrooms and hallways.</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62CF4438" w:rsidR="00D545A5" w:rsidRPr="00D545A5" w:rsidRDefault="000B322E" w:rsidP="000B322E">
            <w:pPr>
              <w:jc w:val="center"/>
            </w:pPr>
            <w:r>
              <w:t>Y</w:t>
            </w:r>
          </w:p>
        </w:tc>
        <w:tc>
          <w:tcPr>
            <w:tcW w:w="4590" w:type="dxa"/>
          </w:tcPr>
          <w:p w14:paraId="6227ED5B" w14:textId="1BB5DC3D" w:rsidR="00D545A5" w:rsidRPr="00D545A5" w:rsidRDefault="000B322E" w:rsidP="00D545A5">
            <w:r>
              <w:t>More frequent cleaning rounds, increased fresh air ventilation</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12DE1E10" w:rsidR="00D545A5" w:rsidRPr="00D545A5" w:rsidRDefault="00685416" w:rsidP="00685416">
            <w:pPr>
              <w:jc w:val="center"/>
            </w:pPr>
            <w:r>
              <w:t>Y</w:t>
            </w:r>
          </w:p>
        </w:tc>
        <w:tc>
          <w:tcPr>
            <w:tcW w:w="4590" w:type="dxa"/>
          </w:tcPr>
          <w:p w14:paraId="0F8396C6" w14:textId="6D84DB15" w:rsidR="00D545A5" w:rsidRPr="00D545A5" w:rsidRDefault="00AA3273" w:rsidP="00D545A5">
            <w:r>
              <w:t>N</w:t>
            </w:r>
            <w:r w:rsidR="00685416">
              <w:t>otification of positive cases to parents and staff, optional quarantine</w:t>
            </w:r>
            <w:r w:rsidR="00CF21FF">
              <w:t xml:space="preserve"> for exposed students. New </w:t>
            </w:r>
            <w:proofErr w:type="gramStart"/>
            <w:r w:rsidR="00CF21FF">
              <w:t>5 day</w:t>
            </w:r>
            <w:proofErr w:type="gramEnd"/>
            <w:r w:rsidR="00CF21FF">
              <w:t xml:space="preserve"> quarantine for positive cases.</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0AC63913" w:rsidR="00D545A5" w:rsidRPr="00D545A5" w:rsidRDefault="00685416" w:rsidP="00685416">
            <w:pPr>
              <w:jc w:val="center"/>
            </w:pPr>
            <w:r>
              <w:t>Y</w:t>
            </w:r>
          </w:p>
        </w:tc>
        <w:tc>
          <w:tcPr>
            <w:tcW w:w="4590" w:type="dxa"/>
          </w:tcPr>
          <w:p w14:paraId="4F0585C0" w14:textId="7DA77C23" w:rsidR="00D545A5" w:rsidRPr="00D545A5" w:rsidRDefault="00685416" w:rsidP="00D545A5">
            <w:r>
              <w:t>Both diagnostic and screening options w/CVS, Banner Health and Embry Health mobile units</w:t>
            </w:r>
          </w:p>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1D52417B" w:rsidR="00D545A5" w:rsidRPr="00D545A5" w:rsidRDefault="00685416" w:rsidP="00685416">
            <w:pPr>
              <w:jc w:val="center"/>
            </w:pPr>
            <w:r>
              <w:t>Y</w:t>
            </w:r>
          </w:p>
        </w:tc>
        <w:tc>
          <w:tcPr>
            <w:tcW w:w="4590" w:type="dxa"/>
          </w:tcPr>
          <w:p w14:paraId="6EB45C5B" w14:textId="54348399" w:rsidR="00D545A5" w:rsidRPr="00D545A5" w:rsidRDefault="00685416" w:rsidP="00D545A5">
            <w:r>
              <w:t>Embry mobile health units at all school sites and community sites; publicized on social media and district/school websites</w:t>
            </w:r>
            <w:r w:rsidR="00AD2C86">
              <w:t xml:space="preserve">; </w:t>
            </w:r>
            <w:r w:rsidR="00CF21FF">
              <w:t>tests available in school clinic.</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5BD20216" w:rsidR="00D545A5" w:rsidRPr="00D545A5" w:rsidRDefault="00685416" w:rsidP="00685416">
            <w:pPr>
              <w:jc w:val="center"/>
            </w:pPr>
            <w:r>
              <w:t>Y</w:t>
            </w:r>
          </w:p>
        </w:tc>
        <w:tc>
          <w:tcPr>
            <w:tcW w:w="4590" w:type="dxa"/>
          </w:tcPr>
          <w:p w14:paraId="3A8315A0" w14:textId="01628208" w:rsidR="00D545A5" w:rsidRPr="00D545A5" w:rsidRDefault="00685416" w:rsidP="00D545A5">
            <w:r>
              <w:t xml:space="preserve">Masks </w:t>
            </w:r>
            <w:r w:rsidR="00CF21FF">
              <w:t xml:space="preserve">optional and </w:t>
            </w:r>
            <w:r>
              <w:t>regarded on an individual basis according to health needs, parent request; distancing; telehealth options for vulnerable students</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4E3500FA" w:rsidR="00D545A5" w:rsidRPr="00D545A5" w:rsidRDefault="00685416" w:rsidP="00685416">
            <w:pPr>
              <w:jc w:val="center"/>
            </w:pPr>
            <w:r>
              <w:t>Y</w:t>
            </w:r>
          </w:p>
        </w:tc>
        <w:tc>
          <w:tcPr>
            <w:tcW w:w="4590" w:type="dxa"/>
          </w:tcPr>
          <w:p w14:paraId="07F1DC06" w14:textId="71C48D57" w:rsidR="00D545A5" w:rsidRPr="00D545A5" w:rsidRDefault="00685416" w:rsidP="00D545A5">
            <w:r>
              <w:t>Weekly webinar with MC</w:t>
            </w:r>
            <w:r w:rsidR="00203E4E">
              <w:t xml:space="preserve">HS and </w:t>
            </w:r>
            <w:r w:rsidR="00CF21FF">
              <w:t xml:space="preserve">timely </w:t>
            </w:r>
            <w:r w:rsidR="00203E4E">
              <w:t>updates to staff and community w/MCHS &amp; AZDHS data</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1B5FDA3C" w:rsidR="00D545A5" w:rsidRPr="00D545A5" w:rsidRDefault="00AA3273" w:rsidP="00D545A5">
            <w:pPr>
              <w:rPr>
                <w:b/>
                <w:bCs/>
              </w:rPr>
            </w:pPr>
            <w:r>
              <w:rPr>
                <w:b/>
                <w:bCs/>
              </w:rPr>
              <w:t>The LEA is continually surveying staff and parents to assess needs and remain</w:t>
            </w:r>
            <w:r w:rsidR="00174669">
              <w:rPr>
                <w:b/>
                <w:bCs/>
              </w:rPr>
              <w:t xml:space="preserve"> flexible to offer continuity of extended services, counseling services, academic support, and nutritional services.</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53C4AE5E" w14:textId="1116AFF3" w:rsidR="005F0AA5" w:rsidRDefault="0051161B" w:rsidP="005F0AA5">
            <w:r>
              <w:t xml:space="preserve">Instruction is provided in a teacher-led in-person classroom for all students Monday-Thursday per our previously established board-approved state-approved 4-day school week. When students are not in school due to a Covid-related illness or quarantine, they can </w:t>
            </w:r>
            <w:r>
              <w:lastRenderedPageBreak/>
              <w:t xml:space="preserve">complete work through online learning and submit assignments via our virtual platform. Emphasis has been on in-person </w:t>
            </w:r>
            <w:r w:rsidR="005F0AA5">
              <w:t xml:space="preserve">learning; however, a </w:t>
            </w:r>
            <w:r>
              <w:t>few parents have requested continual online learning for their students because of the risk of infection for compromised family members. These students are taught by a certified teacher through daily lessons via zoom</w:t>
            </w:r>
            <w:r w:rsidR="005F0AA5">
              <w:t xml:space="preserve">. </w:t>
            </w:r>
            <w:r w:rsidR="005F0AA5" w:rsidRPr="000C665C">
              <w:t>Online students are taught by a certified teacher through daily lessons via zoom. The teacher also interacts with students through email and via phone calls. The teacher also utilizes tools such as Nearpod and other interactive technology to deliver lessons and assess learning.</w:t>
            </w:r>
          </w:p>
          <w:p w14:paraId="226DF207" w14:textId="3D1AE672" w:rsidR="00D545A5" w:rsidRPr="00D545A5" w:rsidRDefault="005F0AA5" w:rsidP="0051161B">
            <w:r>
              <w:t xml:space="preserve">IEP services and counseling support are provided virtually for these students based on need and student accessibility. </w:t>
            </w:r>
          </w:p>
        </w:tc>
      </w:tr>
      <w:tr w:rsidR="00D545A5" w:rsidRPr="00D545A5" w14:paraId="75808116" w14:textId="77777777" w:rsidTr="00896BDA">
        <w:tc>
          <w:tcPr>
            <w:tcW w:w="4495" w:type="dxa"/>
          </w:tcPr>
          <w:p w14:paraId="3DF077D0" w14:textId="77777777" w:rsidR="00D545A5" w:rsidRPr="00D545A5" w:rsidRDefault="00D545A5" w:rsidP="00D545A5">
            <w:r w:rsidRPr="00D545A5">
              <w:lastRenderedPageBreak/>
              <w:t>Social, Emotional and Mental Health Needs</w:t>
            </w:r>
          </w:p>
        </w:tc>
        <w:tc>
          <w:tcPr>
            <w:tcW w:w="6390" w:type="dxa"/>
          </w:tcPr>
          <w:p w14:paraId="4D314067" w14:textId="40FBB380" w:rsidR="00D545A5" w:rsidRPr="00D545A5" w:rsidRDefault="0051161B" w:rsidP="00D545A5">
            <w:r>
              <w:t xml:space="preserve">The district has embraced a SEL curriculum from Stephen Covey based on the 7 Habits of Highly Effective Leaders called “Leader in Me” which supports students in strategies in handling stress and emotional well-being. In addition, students have access to counselors. Counselors are active in teaching the lessons and holding support groups. After school classes and activities are developed with recreational needs and stress-relief strategies in mind. </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09F9A6B2" w:rsidR="00D545A5" w:rsidRPr="00D545A5" w:rsidRDefault="0051161B" w:rsidP="00D545A5">
            <w:r>
              <w:t xml:space="preserve">Students receive free breakfast and lunch due to the federal free meals program. This is extremely important for our students to focus on their academics when their primary need for nutrition is met. </w:t>
            </w:r>
          </w:p>
        </w:tc>
      </w:tr>
      <w:tr w:rsidR="00D545A5" w:rsidRPr="00D545A5" w14:paraId="46C55282" w14:textId="77777777" w:rsidTr="00896BDA">
        <w:tc>
          <w:tcPr>
            <w:tcW w:w="10885" w:type="dxa"/>
            <w:gridSpan w:val="2"/>
            <w:shd w:val="clear" w:color="auto" w:fill="FCAF17"/>
          </w:tcPr>
          <w:p w14:paraId="5A88A240" w14:textId="78BF3FE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3B105FB0" w:rsidR="00D545A5" w:rsidRPr="00D545A5" w:rsidRDefault="005F0AA5" w:rsidP="00D545A5">
            <w:r w:rsidRPr="00F149C4">
              <w:rPr>
                <w:i/>
              </w:rPr>
              <w:t>Leader in Me</w:t>
            </w:r>
            <w:r>
              <w:t xml:space="preserve"> incorporates adult social, emotional and mental health strategies to cope with stress and support healthy collaboration. An emphasis has been placed on how to maintain balance in life and work. Culture goals have been implemented to intentionally build connection and mental/emotional support for staff. </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66127AD0" w:rsidR="00D545A5" w:rsidRPr="00D545A5" w:rsidRDefault="00174669" w:rsidP="00D545A5">
            <w:r>
              <w:t>N/A</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0846CBAD" w:rsidR="00D545A5" w:rsidRPr="00D545A5" w:rsidRDefault="00540975" w:rsidP="00D545A5">
            <w:pPr>
              <w:rPr>
                <w:b/>
                <w:bCs/>
              </w:rPr>
            </w:pPr>
            <w:r>
              <w:rPr>
                <w:b/>
                <w:bCs/>
              </w:rPr>
              <w:t>4/6/2023</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bookmarkStart w:id="0" w:name="_GoBack"/>
        <w:bookmarkEnd w:id="0"/>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68D9A1E1" w:rsidR="00D545A5" w:rsidRPr="00D545A5" w:rsidRDefault="001C12F6" w:rsidP="00D545A5">
            <w:r>
              <w:t>The ESSER III plan was shared at the June, July and August board meetings for public input. The plan was uploaded to the district website for 3 weeks with a survey link for input and also shared via social media for feedback.</w:t>
            </w:r>
            <w:r w:rsidR="00C34494" w:rsidRPr="003A12C2">
              <w:rPr>
                <w:color w:val="FF0000"/>
              </w:rPr>
              <w:t xml:space="preserve"> </w:t>
            </w:r>
            <w:r w:rsidR="00C34494" w:rsidRPr="00CF21FF">
              <w:t>The plan was reviewed in each board meeting and parent/guardian questions were received.</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lastRenderedPageBreak/>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3702" w14:textId="77777777" w:rsidR="00101E9B" w:rsidRDefault="00101E9B" w:rsidP="00E76B5D">
      <w:pPr>
        <w:spacing w:after="0" w:line="240" w:lineRule="auto"/>
      </w:pPr>
      <w:r>
        <w:separator/>
      </w:r>
    </w:p>
  </w:endnote>
  <w:endnote w:type="continuationSeparator" w:id="0">
    <w:p w14:paraId="41D8CA96" w14:textId="77777777" w:rsidR="00101E9B" w:rsidRDefault="00101E9B"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FEB4" w14:textId="77777777" w:rsidR="00101E9B" w:rsidRDefault="00101E9B" w:rsidP="00E76B5D">
      <w:pPr>
        <w:spacing w:after="0" w:line="240" w:lineRule="auto"/>
      </w:pPr>
      <w:r>
        <w:separator/>
      </w:r>
    </w:p>
  </w:footnote>
  <w:footnote w:type="continuationSeparator" w:id="0">
    <w:p w14:paraId="592C64F5" w14:textId="77777777" w:rsidR="00101E9B" w:rsidRDefault="00101E9B"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2D16E8D"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657D058"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017BCF9"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xNDY0MrY0NjU2MDVX0lEKTi0uzszPAykwrAUA+1it/CwAAAA="/>
  </w:docVars>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22E"/>
    <w:rsid w:val="000B38AD"/>
    <w:rsid w:val="000B637B"/>
    <w:rsid w:val="000C16A8"/>
    <w:rsid w:val="000F4230"/>
    <w:rsid w:val="00101E9B"/>
    <w:rsid w:val="00104587"/>
    <w:rsid w:val="00107938"/>
    <w:rsid w:val="00114315"/>
    <w:rsid w:val="001225E6"/>
    <w:rsid w:val="001255C6"/>
    <w:rsid w:val="00136ED0"/>
    <w:rsid w:val="00143EFC"/>
    <w:rsid w:val="0015075F"/>
    <w:rsid w:val="00153B5E"/>
    <w:rsid w:val="0015552D"/>
    <w:rsid w:val="00164EB9"/>
    <w:rsid w:val="00174669"/>
    <w:rsid w:val="001811F1"/>
    <w:rsid w:val="00190C75"/>
    <w:rsid w:val="001A3362"/>
    <w:rsid w:val="001A4796"/>
    <w:rsid w:val="001A5AD7"/>
    <w:rsid w:val="001A7723"/>
    <w:rsid w:val="001C12F6"/>
    <w:rsid w:val="001C55B8"/>
    <w:rsid w:val="001D5099"/>
    <w:rsid w:val="001E44C5"/>
    <w:rsid w:val="001E7CB4"/>
    <w:rsid w:val="001F1D04"/>
    <w:rsid w:val="001F311A"/>
    <w:rsid w:val="00203E4E"/>
    <w:rsid w:val="00207354"/>
    <w:rsid w:val="00207E23"/>
    <w:rsid w:val="00212499"/>
    <w:rsid w:val="00213315"/>
    <w:rsid w:val="00235AE4"/>
    <w:rsid w:val="00277032"/>
    <w:rsid w:val="002777CB"/>
    <w:rsid w:val="00287D5A"/>
    <w:rsid w:val="002A44F5"/>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02430"/>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61B"/>
    <w:rsid w:val="00511CAB"/>
    <w:rsid w:val="00531A18"/>
    <w:rsid w:val="005326D7"/>
    <w:rsid w:val="00536643"/>
    <w:rsid w:val="00540975"/>
    <w:rsid w:val="0054479E"/>
    <w:rsid w:val="0055122B"/>
    <w:rsid w:val="00560423"/>
    <w:rsid w:val="00570E2A"/>
    <w:rsid w:val="005841E7"/>
    <w:rsid w:val="00585DC1"/>
    <w:rsid w:val="0059521E"/>
    <w:rsid w:val="005A4EE6"/>
    <w:rsid w:val="005B7DA0"/>
    <w:rsid w:val="005C4747"/>
    <w:rsid w:val="005D3BED"/>
    <w:rsid w:val="005D60CD"/>
    <w:rsid w:val="005D62DB"/>
    <w:rsid w:val="005D689A"/>
    <w:rsid w:val="005E2B2C"/>
    <w:rsid w:val="005E30CB"/>
    <w:rsid w:val="005E6751"/>
    <w:rsid w:val="005F0AA5"/>
    <w:rsid w:val="00617EE9"/>
    <w:rsid w:val="006210F2"/>
    <w:rsid w:val="00622EB2"/>
    <w:rsid w:val="006319EE"/>
    <w:rsid w:val="00636650"/>
    <w:rsid w:val="0065416F"/>
    <w:rsid w:val="0065687D"/>
    <w:rsid w:val="0066033D"/>
    <w:rsid w:val="00674A09"/>
    <w:rsid w:val="0067742C"/>
    <w:rsid w:val="00685416"/>
    <w:rsid w:val="006C41AA"/>
    <w:rsid w:val="006C54BA"/>
    <w:rsid w:val="006C6D2C"/>
    <w:rsid w:val="006D0E07"/>
    <w:rsid w:val="006E59EF"/>
    <w:rsid w:val="006F6739"/>
    <w:rsid w:val="00706AFF"/>
    <w:rsid w:val="0071152F"/>
    <w:rsid w:val="0071161A"/>
    <w:rsid w:val="00721D4C"/>
    <w:rsid w:val="0074614C"/>
    <w:rsid w:val="00764489"/>
    <w:rsid w:val="00764E6D"/>
    <w:rsid w:val="00765671"/>
    <w:rsid w:val="0078133A"/>
    <w:rsid w:val="007A6910"/>
    <w:rsid w:val="007D6414"/>
    <w:rsid w:val="007E20A4"/>
    <w:rsid w:val="007F06D3"/>
    <w:rsid w:val="0080428B"/>
    <w:rsid w:val="00811DDA"/>
    <w:rsid w:val="00825E91"/>
    <w:rsid w:val="00830A70"/>
    <w:rsid w:val="008444D7"/>
    <w:rsid w:val="00852BA4"/>
    <w:rsid w:val="00856460"/>
    <w:rsid w:val="00870606"/>
    <w:rsid w:val="008776CB"/>
    <w:rsid w:val="008864E2"/>
    <w:rsid w:val="008A1CA7"/>
    <w:rsid w:val="008B03C1"/>
    <w:rsid w:val="008B189F"/>
    <w:rsid w:val="008C58AC"/>
    <w:rsid w:val="00911FDE"/>
    <w:rsid w:val="0091523A"/>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3273"/>
    <w:rsid w:val="00AA48B5"/>
    <w:rsid w:val="00AB1FD4"/>
    <w:rsid w:val="00AB562E"/>
    <w:rsid w:val="00AB5DBA"/>
    <w:rsid w:val="00AC3D9E"/>
    <w:rsid w:val="00AD2131"/>
    <w:rsid w:val="00AD2C86"/>
    <w:rsid w:val="00AE09EF"/>
    <w:rsid w:val="00AE21CB"/>
    <w:rsid w:val="00B0362A"/>
    <w:rsid w:val="00B065FE"/>
    <w:rsid w:val="00B14E9F"/>
    <w:rsid w:val="00B23D73"/>
    <w:rsid w:val="00B33ED5"/>
    <w:rsid w:val="00B443EF"/>
    <w:rsid w:val="00B52500"/>
    <w:rsid w:val="00B71C2F"/>
    <w:rsid w:val="00B74752"/>
    <w:rsid w:val="00B76E64"/>
    <w:rsid w:val="00B90DA0"/>
    <w:rsid w:val="00BB71E0"/>
    <w:rsid w:val="00BC0B06"/>
    <w:rsid w:val="00BD64AA"/>
    <w:rsid w:val="00BE013D"/>
    <w:rsid w:val="00C05602"/>
    <w:rsid w:val="00C12CAB"/>
    <w:rsid w:val="00C1477B"/>
    <w:rsid w:val="00C215B0"/>
    <w:rsid w:val="00C34494"/>
    <w:rsid w:val="00C55268"/>
    <w:rsid w:val="00C55F2E"/>
    <w:rsid w:val="00C65687"/>
    <w:rsid w:val="00C666F7"/>
    <w:rsid w:val="00C86EE8"/>
    <w:rsid w:val="00CA3B20"/>
    <w:rsid w:val="00CB022D"/>
    <w:rsid w:val="00CB7452"/>
    <w:rsid w:val="00CD10CF"/>
    <w:rsid w:val="00CD1C8C"/>
    <w:rsid w:val="00CD1FD3"/>
    <w:rsid w:val="00CD403E"/>
    <w:rsid w:val="00CD436F"/>
    <w:rsid w:val="00CE4A47"/>
    <w:rsid w:val="00CF21FF"/>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929a4a-c67e-4cfb-8190-5308406038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A6CF69475A94781286E72762CB5E6" ma:contentTypeVersion="14" ma:contentTypeDescription="Create a new document." ma:contentTypeScope="" ma:versionID="80e9b8ea24ba58ec8983201ba6a6ff59">
  <xsd:schema xmlns:xsd="http://www.w3.org/2001/XMLSchema" xmlns:xs="http://www.w3.org/2001/XMLSchema" xmlns:p="http://schemas.microsoft.com/office/2006/metadata/properties" xmlns:ns3="c1929a4a-c67e-4cfb-8190-53084060384b" xmlns:ns4="f900e204-32aa-4a5d-a733-bd2f7534f4c4" targetNamespace="http://schemas.microsoft.com/office/2006/metadata/properties" ma:root="true" ma:fieldsID="131f7dc9965bc13b3929296600874c79" ns3:_="" ns4:_="">
    <xsd:import namespace="c1929a4a-c67e-4cfb-8190-53084060384b"/>
    <xsd:import namespace="f900e204-32aa-4a5d-a733-bd2f7534f4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29a4a-c67e-4cfb-8190-530840603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0e204-32aa-4a5d-a733-bd2f7534f4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84B6-18D3-46EA-AC85-FF9172EFAF6C}">
  <ds:schemaRefs>
    <ds:schemaRef ds:uri="http://purl.org/dc/dcmitype/"/>
    <ds:schemaRef ds:uri="f900e204-32aa-4a5d-a733-bd2f7534f4c4"/>
    <ds:schemaRef ds:uri="http://schemas.microsoft.com/office/2006/documentManagement/types"/>
    <ds:schemaRef ds:uri="c1929a4a-c67e-4cfb-8190-53084060384b"/>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3.xml><?xml version="1.0" encoding="utf-8"?>
<ds:datastoreItem xmlns:ds="http://schemas.openxmlformats.org/officeDocument/2006/customXml" ds:itemID="{64F6D367-5727-4310-B1C8-82FCC2A2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29a4a-c67e-4cfb-8190-53084060384b"/>
    <ds:schemaRef ds:uri="f900e204-32aa-4a5d-a733-bd2f7534f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9317E-78B9-47D9-8F07-590C904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Elizabeth Kelley</cp:lastModifiedBy>
  <cp:revision>2</cp:revision>
  <dcterms:created xsi:type="dcterms:W3CDTF">2023-05-04T17:50:00Z</dcterms:created>
  <dcterms:modified xsi:type="dcterms:W3CDTF">2023-05-04T17:50:00Z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0x0101008AEA6CF69475A94781286E72762CB5E6</vt:lpwstr>
  </property>
</Properties>
</file>