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Martin Luther King, Jr. Elementary School</w:t>
      </w:r>
    </w:p>
    <w:p w:rsidR="00000000" w:rsidDel="00000000" w:rsidP="00000000" w:rsidRDefault="00000000" w:rsidRPr="00000000" w14:paraId="00000002">
      <w:pPr>
        <w:spacing w:line="240"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Committee Policy </w:t>
      </w:r>
    </w:p>
    <w:p w:rsidR="00000000" w:rsidDel="00000000" w:rsidP="00000000" w:rsidRDefault="00000000" w:rsidRPr="00000000" w14:paraId="00000003">
      <w:pPr>
        <w:spacing w:line="240"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KRS 160.345(2) (c)2</w:t>
      </w:r>
    </w:p>
    <w:p w:rsidR="00000000" w:rsidDel="00000000" w:rsidP="00000000" w:rsidRDefault="00000000" w:rsidRPr="00000000" w14:paraId="00000004">
      <w:pPr>
        <w:spacing w:line="240" w:lineRule="auto"/>
        <w:rPr>
          <w:rFonts w:ascii="Calibri" w:cs="Calibri" w:eastAsia="Calibri" w:hAnsi="Calibri"/>
          <w:sz w:val="24"/>
          <w:szCs w:val="24"/>
        </w:rPr>
      </w:pPr>
      <w:bookmarkStart w:colFirst="0" w:colLast="0" w:name="_fzubgsj6k4md" w:id="0"/>
      <w:bookmarkEnd w:id="0"/>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bookmarkStart w:colFirst="0" w:colLast="0" w:name="_4kuldz2znibx" w:id="1"/>
      <w:bookmarkEnd w:id="1"/>
      <w:r w:rsidDel="00000000" w:rsidR="00000000" w:rsidRPr="00000000">
        <w:rPr>
          <w:rtl w:val="0"/>
        </w:rPr>
      </w:r>
    </w:p>
    <w:p w:rsidR="00000000" w:rsidDel="00000000" w:rsidP="00000000" w:rsidRDefault="00000000" w:rsidRPr="00000000" w14:paraId="00000006">
      <w:pPr>
        <w:widowControl w:val="0"/>
        <w:ind w:left="643.1999999999999" w:right="5923.199999999999" w:firstLine="0"/>
        <w:rPr>
          <w:sz w:val="24"/>
          <w:szCs w:val="24"/>
        </w:rPr>
      </w:pPr>
      <w:r w:rsidDel="00000000" w:rsidR="00000000" w:rsidRPr="00000000">
        <w:rPr>
          <w:b w:val="1"/>
          <w:sz w:val="24"/>
          <w:szCs w:val="24"/>
          <w:rtl w:val="0"/>
        </w:rPr>
        <w:t xml:space="preserve">Standing </w:t>
      </w:r>
      <w:r w:rsidDel="00000000" w:rsidR="00000000" w:rsidRPr="00000000">
        <w:rPr>
          <w:rFonts w:ascii="Times New Roman" w:cs="Times New Roman" w:eastAsia="Times New Roman" w:hAnsi="Times New Roman"/>
          <w:b w:val="1"/>
          <w:sz w:val="24"/>
          <w:szCs w:val="24"/>
          <w:rtl w:val="0"/>
        </w:rPr>
        <w:t xml:space="preserve">Committee</w:t>
      </w:r>
      <w:r w:rsidDel="00000000" w:rsidR="00000000" w:rsidRPr="00000000">
        <w:rPr>
          <w:b w:val="1"/>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07">
      <w:pPr>
        <w:widowControl w:val="0"/>
        <w:ind w:left="643.1999999999999" w:right="720" w:firstLine="0"/>
        <w:rPr>
          <w:sz w:val="24"/>
          <w:szCs w:val="24"/>
        </w:rPr>
      </w:pPr>
      <w:r w:rsidDel="00000000" w:rsidR="00000000" w:rsidRPr="00000000">
        <w:rPr>
          <w:sz w:val="24"/>
          <w:szCs w:val="24"/>
          <w:rtl w:val="0"/>
        </w:rPr>
        <w:t xml:space="preserve">Standing committees shall be formed to aid the council. The function of the committee shall determine the make-up. Committee shall consist of at least three (3) members. At least one parent and one teacher shall serve on each standing committee.  Standing committees shall make recommendations to the council and the council shall have final authority. The make up of the committee shall be determined by the principal. The principal has authority to appoint members to a committee. The members shall appoint the committee chairperson. Classified personnel shall be appointed on committees when applicable. </w:t>
      </w:r>
    </w:p>
    <w:p w:rsidR="00000000" w:rsidDel="00000000" w:rsidP="00000000" w:rsidRDefault="00000000" w:rsidRPr="00000000" w14:paraId="00000008">
      <w:pPr>
        <w:widowControl w:val="0"/>
        <w:ind w:left="643.1999999999999" w:right="720" w:firstLine="0"/>
        <w:rPr>
          <w:sz w:val="24"/>
          <w:szCs w:val="24"/>
        </w:rPr>
      </w:pPr>
      <w:r w:rsidDel="00000000" w:rsidR="00000000" w:rsidRPr="00000000">
        <w:rPr>
          <w:rtl w:val="0"/>
        </w:rPr>
      </w:r>
    </w:p>
    <w:p w:rsidR="00000000" w:rsidDel="00000000" w:rsidP="00000000" w:rsidRDefault="00000000" w:rsidRPr="00000000" w14:paraId="00000009">
      <w:pPr>
        <w:widowControl w:val="0"/>
        <w:ind w:left="643.1999999999999" w:right="720" w:firstLine="0"/>
        <w:rPr>
          <w:b w:val="1"/>
          <w:sz w:val="24"/>
          <w:szCs w:val="24"/>
        </w:rPr>
      </w:pPr>
      <w:r w:rsidDel="00000000" w:rsidR="00000000" w:rsidRPr="00000000">
        <w:rPr>
          <w:b w:val="1"/>
          <w:sz w:val="24"/>
          <w:szCs w:val="24"/>
          <w:rtl w:val="0"/>
        </w:rPr>
        <w:t xml:space="preserve">Ad Hoc Committee: </w:t>
      </w:r>
    </w:p>
    <w:p w:rsidR="00000000" w:rsidDel="00000000" w:rsidP="00000000" w:rsidRDefault="00000000" w:rsidRPr="00000000" w14:paraId="0000000A">
      <w:pPr>
        <w:widowControl w:val="0"/>
        <w:ind w:left="643.1999999999999" w:right="720" w:firstLine="0"/>
        <w:rPr>
          <w:sz w:val="24"/>
          <w:szCs w:val="24"/>
        </w:rPr>
      </w:pPr>
      <w:r w:rsidDel="00000000" w:rsidR="00000000" w:rsidRPr="00000000">
        <w:rPr>
          <w:sz w:val="24"/>
          <w:szCs w:val="24"/>
          <w:rtl w:val="0"/>
        </w:rPr>
        <w:t xml:space="preserve">Ad hoc committees shall be formed to complete specific tasks not completed by standing committees. Once the task is completed, the committee shall be abolished. Ad hoc committees shall be formed in the same manner as standing committees. The size of the committee and representation shall be determined by the council giving authority to the principal when a committee is needed. </w:t>
      </w:r>
    </w:p>
    <w:p w:rsidR="00000000" w:rsidDel="00000000" w:rsidP="00000000" w:rsidRDefault="00000000" w:rsidRPr="00000000" w14:paraId="0000000B">
      <w:pPr>
        <w:widowControl w:val="0"/>
        <w:ind w:left="643.1999999999999" w:right="720" w:firstLine="0"/>
        <w:rPr>
          <w:sz w:val="24"/>
          <w:szCs w:val="24"/>
        </w:rPr>
      </w:pPr>
      <w:r w:rsidDel="00000000" w:rsidR="00000000" w:rsidRPr="00000000">
        <w:rPr>
          <w:rtl w:val="0"/>
        </w:rPr>
      </w:r>
    </w:p>
    <w:p w:rsidR="00000000" w:rsidDel="00000000" w:rsidP="00000000" w:rsidRDefault="00000000" w:rsidRPr="00000000" w14:paraId="0000000C">
      <w:pPr>
        <w:widowControl w:val="0"/>
        <w:ind w:left="643.1999999999999" w:right="720" w:firstLine="0"/>
        <w:rPr>
          <w:sz w:val="24"/>
          <w:szCs w:val="24"/>
        </w:rPr>
      </w:pPr>
      <w:r w:rsidDel="00000000" w:rsidR="00000000" w:rsidRPr="00000000">
        <w:rPr>
          <w:b w:val="1"/>
          <w:sz w:val="24"/>
          <w:szCs w:val="24"/>
          <w:rtl w:val="0"/>
        </w:rPr>
        <w:t xml:space="preserve">Terms:</w:t>
      </w:r>
      <w:r w:rsidDel="00000000" w:rsidR="00000000" w:rsidRPr="00000000">
        <w:rPr>
          <w:sz w:val="24"/>
          <w:szCs w:val="24"/>
          <w:rtl w:val="0"/>
        </w:rPr>
        <w:t xml:space="preserve"> </w:t>
      </w:r>
    </w:p>
    <w:p w:rsidR="00000000" w:rsidDel="00000000" w:rsidP="00000000" w:rsidRDefault="00000000" w:rsidRPr="00000000" w14:paraId="0000000D">
      <w:pPr>
        <w:widowControl w:val="0"/>
        <w:ind w:left="643.1999999999999" w:right="720" w:firstLine="0"/>
        <w:rPr>
          <w:sz w:val="24"/>
          <w:szCs w:val="24"/>
        </w:rPr>
      </w:pPr>
      <w:r w:rsidDel="00000000" w:rsidR="00000000" w:rsidRPr="00000000">
        <w:rPr>
          <w:sz w:val="24"/>
          <w:szCs w:val="24"/>
          <w:rtl w:val="0"/>
        </w:rPr>
        <w:t xml:space="preserve">Standing committees shall serve for one year beginning July 1st and ending June 30th. Ad hoc committees shall serve until they are abolished, not to exceed one year. All committee members may serve an unlimited number of consecutive one year terms. </w:t>
      </w:r>
    </w:p>
    <w:p w:rsidR="00000000" w:rsidDel="00000000" w:rsidP="00000000" w:rsidRDefault="00000000" w:rsidRPr="00000000" w14:paraId="0000000E">
      <w:pPr>
        <w:widowControl w:val="0"/>
        <w:ind w:left="643.1999999999999" w:right="720" w:firstLine="0"/>
        <w:rPr>
          <w:sz w:val="24"/>
          <w:szCs w:val="24"/>
        </w:rPr>
      </w:pPr>
      <w:r w:rsidDel="00000000" w:rsidR="00000000" w:rsidRPr="00000000">
        <w:rPr>
          <w:rtl w:val="0"/>
        </w:rPr>
      </w:r>
    </w:p>
    <w:p w:rsidR="00000000" w:rsidDel="00000000" w:rsidP="00000000" w:rsidRDefault="00000000" w:rsidRPr="00000000" w14:paraId="0000000F">
      <w:pPr>
        <w:widowControl w:val="0"/>
        <w:ind w:left="643.1999999999999" w:right="720" w:firstLine="0"/>
        <w:rPr>
          <w:b w:val="1"/>
          <w:sz w:val="24"/>
          <w:szCs w:val="24"/>
        </w:rPr>
      </w:pPr>
      <w:r w:rsidDel="00000000" w:rsidR="00000000" w:rsidRPr="00000000">
        <w:rPr>
          <w:b w:val="1"/>
          <w:sz w:val="24"/>
          <w:szCs w:val="24"/>
          <w:rtl w:val="0"/>
        </w:rPr>
        <w:t xml:space="preserve">Decision Making: </w:t>
      </w:r>
    </w:p>
    <w:p w:rsidR="00000000" w:rsidDel="00000000" w:rsidP="00000000" w:rsidRDefault="00000000" w:rsidRPr="00000000" w14:paraId="00000010">
      <w:pPr>
        <w:widowControl w:val="0"/>
        <w:ind w:left="643.1999999999999" w:right="720" w:firstLine="0"/>
        <w:rPr>
          <w:sz w:val="24"/>
          <w:szCs w:val="24"/>
        </w:rPr>
      </w:pPr>
      <w:r w:rsidDel="00000000" w:rsidR="00000000" w:rsidRPr="00000000">
        <w:rPr>
          <w:sz w:val="24"/>
          <w:szCs w:val="24"/>
          <w:rtl w:val="0"/>
        </w:rPr>
        <w:t xml:space="preserve">All committees shall use consensus as the primary method of making decisions. In the event consensus can not be reached majority rule may be applied. Such decisions shall be make by two-thirds (2/3) majority of the committee members. Only committee members are eligible to vote. A tie vote shall constitute no action by the committee and the decision shall be at the discretion/authority of the principal on behalf of the council. </w:t>
      </w:r>
    </w:p>
    <w:p w:rsidR="00000000" w:rsidDel="00000000" w:rsidP="00000000" w:rsidRDefault="00000000" w:rsidRPr="00000000" w14:paraId="00000011">
      <w:pPr>
        <w:widowControl w:val="0"/>
        <w:ind w:left="643.1999999999999" w:right="720" w:firstLine="0"/>
        <w:rPr>
          <w:sz w:val="24"/>
          <w:szCs w:val="24"/>
        </w:rPr>
      </w:pPr>
      <w:r w:rsidDel="00000000" w:rsidR="00000000" w:rsidRPr="00000000">
        <w:rPr>
          <w:rtl w:val="0"/>
        </w:rPr>
      </w:r>
    </w:p>
    <w:p w:rsidR="00000000" w:rsidDel="00000000" w:rsidP="00000000" w:rsidRDefault="00000000" w:rsidRPr="00000000" w14:paraId="00000012">
      <w:pPr>
        <w:widowControl w:val="0"/>
        <w:ind w:left="643.1999999999999" w:right="720" w:firstLine="0"/>
        <w:rPr>
          <w:b w:val="1"/>
          <w:sz w:val="24"/>
          <w:szCs w:val="24"/>
        </w:rPr>
      </w:pPr>
      <w:r w:rsidDel="00000000" w:rsidR="00000000" w:rsidRPr="00000000">
        <w:rPr>
          <w:b w:val="1"/>
          <w:sz w:val="24"/>
          <w:szCs w:val="24"/>
          <w:rtl w:val="0"/>
        </w:rPr>
        <w:t xml:space="preserve">Quorum:</w:t>
      </w:r>
    </w:p>
    <w:p w:rsidR="00000000" w:rsidDel="00000000" w:rsidP="00000000" w:rsidRDefault="00000000" w:rsidRPr="00000000" w14:paraId="00000013">
      <w:pPr>
        <w:widowControl w:val="0"/>
        <w:ind w:left="643.1999999999999" w:right="720" w:firstLine="0"/>
        <w:rPr>
          <w:sz w:val="24"/>
          <w:szCs w:val="24"/>
        </w:rPr>
      </w:pPr>
      <w:r w:rsidDel="00000000" w:rsidR="00000000" w:rsidRPr="00000000">
        <w:rPr>
          <w:sz w:val="24"/>
          <w:szCs w:val="24"/>
          <w:rtl w:val="0"/>
        </w:rPr>
        <w:t xml:space="preserve">Two-thirds (2/3) of the members of the committee must be present for the committee to make a decision. </w:t>
      </w:r>
    </w:p>
    <w:p w:rsidR="00000000" w:rsidDel="00000000" w:rsidP="00000000" w:rsidRDefault="00000000" w:rsidRPr="00000000" w14:paraId="00000014">
      <w:pPr>
        <w:widowControl w:val="0"/>
        <w:ind w:left="643.1999999999999" w:right="720" w:firstLine="0"/>
        <w:rPr>
          <w:sz w:val="24"/>
          <w:szCs w:val="24"/>
        </w:rPr>
      </w:pPr>
      <w:r w:rsidDel="00000000" w:rsidR="00000000" w:rsidRPr="00000000">
        <w:rPr>
          <w:rtl w:val="0"/>
        </w:rPr>
      </w:r>
    </w:p>
    <w:p w:rsidR="00000000" w:rsidDel="00000000" w:rsidP="00000000" w:rsidRDefault="00000000" w:rsidRPr="00000000" w14:paraId="00000015">
      <w:pPr>
        <w:widowControl w:val="0"/>
        <w:ind w:left="643.1999999999999" w:right="720" w:firstLine="0"/>
        <w:rPr>
          <w:b w:val="1"/>
          <w:sz w:val="24"/>
          <w:szCs w:val="24"/>
        </w:rPr>
      </w:pPr>
      <w:r w:rsidDel="00000000" w:rsidR="00000000" w:rsidRPr="00000000">
        <w:rPr>
          <w:b w:val="1"/>
          <w:sz w:val="24"/>
          <w:szCs w:val="24"/>
          <w:rtl w:val="0"/>
        </w:rPr>
        <w:t xml:space="preserve">Open Meetings:</w:t>
      </w:r>
    </w:p>
    <w:p w:rsidR="00000000" w:rsidDel="00000000" w:rsidP="00000000" w:rsidRDefault="00000000" w:rsidRPr="00000000" w14:paraId="00000016">
      <w:pPr>
        <w:widowControl w:val="0"/>
        <w:ind w:left="643.1999999999999" w:right="720" w:firstLine="0"/>
        <w:rPr>
          <w:sz w:val="24"/>
          <w:szCs w:val="24"/>
        </w:rPr>
      </w:pPr>
      <w:r w:rsidDel="00000000" w:rsidR="00000000" w:rsidRPr="00000000">
        <w:rPr>
          <w:sz w:val="24"/>
          <w:szCs w:val="24"/>
          <w:rtl w:val="0"/>
        </w:rPr>
        <w:t xml:space="preserve">All committee meetings shall be open to the public except when personnel, legal issues affecting the committee, or right-to-privacy issues are under construction. Under one or more of these conditions a committee may go into executive session. All decisions made by the committee shall be in the open meeting.</w:t>
      </w:r>
    </w:p>
    <w:p w:rsidR="00000000" w:rsidDel="00000000" w:rsidP="00000000" w:rsidRDefault="00000000" w:rsidRPr="00000000" w14:paraId="00000017">
      <w:pPr>
        <w:widowControl w:val="0"/>
        <w:ind w:left="643.1999999999999" w:right="720" w:firstLine="0"/>
        <w:rPr>
          <w:sz w:val="24"/>
          <w:szCs w:val="24"/>
        </w:rPr>
      </w:pPr>
      <w:r w:rsidDel="00000000" w:rsidR="00000000" w:rsidRPr="00000000">
        <w:rPr>
          <w:rtl w:val="0"/>
        </w:rPr>
      </w:r>
    </w:p>
    <w:p w:rsidR="00000000" w:rsidDel="00000000" w:rsidP="00000000" w:rsidRDefault="00000000" w:rsidRPr="00000000" w14:paraId="00000018">
      <w:pPr>
        <w:widowControl w:val="0"/>
        <w:ind w:left="643.1999999999999" w:right="720" w:firstLine="0"/>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19">
      <w:pPr>
        <w:widowControl w:val="0"/>
        <w:ind w:left="643.1999999999999" w:right="720" w:firstLine="0"/>
        <w:rPr>
          <w:sz w:val="24"/>
          <w:szCs w:val="24"/>
        </w:rPr>
      </w:pPr>
      <w:r w:rsidDel="00000000" w:rsidR="00000000" w:rsidRPr="00000000">
        <w:rPr>
          <w:sz w:val="24"/>
          <w:szCs w:val="24"/>
          <w:rtl w:val="0"/>
        </w:rPr>
        <w:t xml:space="preserve">All committees shall keep all official meetings and shall file such minute in a minute book made available to the public in the school’s administrative office. Committees shall approve all minutes.   </w:t>
      </w:r>
    </w:p>
    <w:p w:rsidR="00000000" w:rsidDel="00000000" w:rsidP="00000000" w:rsidRDefault="00000000" w:rsidRPr="00000000" w14:paraId="0000001A">
      <w:pPr>
        <w:spacing w:line="240" w:lineRule="auto"/>
        <w:rPr>
          <w:sz w:val="24"/>
          <w:szCs w:val="24"/>
        </w:rPr>
      </w:pPr>
      <w:bookmarkStart w:colFirst="0" w:colLast="0" w:name="_n0il5ir9yysz" w:id="2"/>
      <w:bookmarkEnd w:id="2"/>
      <w:r w:rsidDel="00000000" w:rsidR="00000000" w:rsidRPr="00000000">
        <w:rPr>
          <w:rtl w:val="0"/>
        </w:rPr>
      </w:r>
    </w:p>
    <w:p w:rsidR="00000000" w:rsidDel="00000000" w:rsidP="00000000" w:rsidRDefault="00000000" w:rsidRPr="00000000" w14:paraId="0000001B">
      <w:pPr>
        <w:spacing w:line="240" w:lineRule="auto"/>
        <w:rPr>
          <w:sz w:val="26"/>
          <w:szCs w:val="26"/>
        </w:rPr>
      </w:pPr>
      <w:bookmarkStart w:colFirst="0" w:colLast="0" w:name="_cp038z4o6d9g" w:id="3"/>
      <w:bookmarkEnd w:id="3"/>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4"/>
          <w:szCs w:val="24"/>
        </w:rPr>
      </w:pPr>
      <w:bookmarkStart w:colFirst="0" w:colLast="0" w:name="_gjdgxs" w:id="4"/>
      <w:bookmarkEnd w:id="4"/>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4"/>
          <w:szCs w:val="24"/>
        </w:rPr>
      </w:pPr>
      <w:bookmarkStart w:colFirst="0" w:colLast="0" w:name="_j5znwjzhh7r" w:id="5"/>
      <w:bookmarkEnd w:id="5"/>
      <w:r w:rsidDel="00000000" w:rsidR="00000000" w:rsidRPr="00000000">
        <w:rPr>
          <w:rFonts w:ascii="Calibri" w:cs="Calibri" w:eastAsia="Calibri" w:hAnsi="Calibri"/>
          <w:sz w:val="24"/>
          <w:szCs w:val="24"/>
          <w:rtl w:val="0"/>
        </w:rPr>
        <w:t xml:space="preserve">Reviewed 2-15-23</w:t>
      </w: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sz w:val="24"/>
          <w:szCs w:val="24"/>
        </w:rPr>
      </w:pPr>
      <w:bookmarkStart w:colFirst="0" w:colLast="0" w:name="_58ae206u5xn8" w:id="6"/>
      <w:bookmarkEnd w:id="6"/>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4"/>
          <w:szCs w:val="24"/>
        </w:rPr>
      </w:pPr>
      <w:bookmarkStart w:colFirst="0" w:colLast="0" w:name="_nqi10mgr49ce" w:id="7"/>
      <w:bookmarkEnd w:id="7"/>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sz w:val="24"/>
          <w:szCs w:val="24"/>
        </w:rPr>
      </w:pPr>
      <w:bookmarkStart w:colFirst="0" w:colLast="0" w:name="_i881t7kh5uso" w:id="8"/>
      <w:bookmarkEnd w:id="8"/>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sz w:val="24"/>
          <w:szCs w:val="24"/>
        </w:rPr>
      </w:pPr>
      <w:bookmarkStart w:colFirst="0" w:colLast="0" w:name="_m71lj3xs394w" w:id="9"/>
      <w:bookmarkEnd w:id="9"/>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4"/>
          <w:szCs w:val="24"/>
        </w:rPr>
      </w:pPr>
      <w:bookmarkStart w:colFirst="0" w:colLast="0" w:name="_oaztc2t8moq0" w:id="10"/>
      <w:bookmarkEnd w:id="10"/>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sz w:val="24"/>
          <w:szCs w:val="24"/>
        </w:rPr>
      </w:pPr>
      <w:bookmarkStart w:colFirst="0" w:colLast="0" w:name="_d21vs0557t98" w:id="11"/>
      <w:bookmarkEnd w:id="11"/>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sz w:val="24"/>
          <w:szCs w:val="24"/>
        </w:rPr>
      </w:pPr>
      <w:bookmarkStart w:colFirst="0" w:colLast="0" w:name="_ftfaq9xw4bhu" w:id="12"/>
      <w:bookmarkEnd w:id="12"/>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sz w:val="24"/>
          <w:szCs w:val="24"/>
        </w:rPr>
      </w:pPr>
      <w:bookmarkStart w:colFirst="0" w:colLast="0" w:name="_ndmm852suld7" w:id="13"/>
      <w:bookmarkEnd w:id="13"/>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sz w:val="24"/>
          <w:szCs w:val="24"/>
        </w:rPr>
      </w:pPr>
      <w:bookmarkStart w:colFirst="0" w:colLast="0" w:name="_ra4hcqugd2zy" w:id="14"/>
      <w:bookmarkEnd w:id="14"/>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sz w:val="24"/>
          <w:szCs w:val="24"/>
        </w:rPr>
      </w:pPr>
      <w:bookmarkStart w:colFirst="0" w:colLast="0" w:name="_55895oevc2h5" w:id="15"/>
      <w:bookmarkEnd w:id="15"/>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4"/>
          <w:szCs w:val="24"/>
        </w:rPr>
      </w:pPr>
      <w:bookmarkStart w:colFirst="0" w:colLast="0" w:name="_qdnw4cl7e0be" w:id="16"/>
      <w:bookmarkEnd w:id="16"/>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sz w:val="24"/>
          <w:szCs w:val="24"/>
        </w:rPr>
      </w:pPr>
      <w:bookmarkStart w:colFirst="0" w:colLast="0" w:name="_te8tabr3jb1x" w:id="17"/>
      <w:bookmarkEnd w:id="17"/>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4"/>
          <w:szCs w:val="24"/>
        </w:rPr>
      </w:pPr>
      <w:bookmarkStart w:colFirst="0" w:colLast="0" w:name="_evq6mo10jk6x" w:id="18"/>
      <w:bookmarkEnd w:id="18"/>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sz w:val="24"/>
          <w:szCs w:val="24"/>
        </w:rPr>
      </w:pPr>
      <w:bookmarkStart w:colFirst="0" w:colLast="0" w:name="_k04nw1l6rrkq" w:id="19"/>
      <w:bookmarkEnd w:id="19"/>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4"/>
          <w:szCs w:val="24"/>
        </w:rPr>
      </w:pPr>
      <w:bookmarkStart w:colFirst="0" w:colLast="0" w:name="_l0qfn3fmktmm" w:id="20"/>
      <w:bookmarkEnd w:id="20"/>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sz w:val="24"/>
          <w:szCs w:val="24"/>
        </w:rPr>
      </w:pPr>
      <w:bookmarkStart w:colFirst="0" w:colLast="0" w:name="_20todwscqude" w:id="21"/>
      <w:bookmarkEnd w:id="21"/>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4"/>
          <w:szCs w:val="24"/>
        </w:rPr>
      </w:pPr>
      <w:bookmarkStart w:colFirst="0" w:colLast="0" w:name="_6het623k4k36" w:id="22"/>
      <w:bookmarkEnd w:id="22"/>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sz w:val="24"/>
          <w:szCs w:val="24"/>
        </w:rPr>
      </w:pPr>
      <w:bookmarkStart w:colFirst="0" w:colLast="0" w:name="_648i7zl1yw7o" w:id="23"/>
      <w:bookmarkEnd w:id="23"/>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sz w:val="24"/>
          <w:szCs w:val="24"/>
        </w:rPr>
      </w:pPr>
      <w:bookmarkStart w:colFirst="0" w:colLast="0" w:name="_mqwrr8snhbp0" w:id="24"/>
      <w:bookmarkEnd w:id="24"/>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sz w:val="24"/>
          <w:szCs w:val="24"/>
        </w:rPr>
      </w:pPr>
      <w:bookmarkStart w:colFirst="0" w:colLast="0" w:name="_tmcc7bxgsd7c" w:id="25"/>
      <w:bookmarkEnd w:id="25"/>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sz w:val="24"/>
          <w:szCs w:val="24"/>
        </w:rPr>
      </w:pPr>
      <w:bookmarkStart w:colFirst="0" w:colLast="0" w:name="_qr1wplvvaeh2" w:id="26"/>
      <w:bookmarkEnd w:id="26"/>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4"/>
          <w:szCs w:val="24"/>
        </w:rPr>
      </w:pPr>
      <w:bookmarkStart w:colFirst="0" w:colLast="0" w:name="_ote6mi1xnvmz" w:id="27"/>
      <w:bookmarkEnd w:id="27"/>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