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E16B2" w14:textId="4532CAF1" w:rsidR="005522A0" w:rsidRDefault="002A4829">
      <w:pPr>
        <w:pStyle w:val="BodyText"/>
        <w:ind w:left="113"/>
        <w:rPr>
          <w:rFonts w:ascii="Times New Roman"/>
          <w:sz w:val="20"/>
        </w:rPr>
      </w:pPr>
      <w:r>
        <w:rPr>
          <w:rFonts w:ascii="Times New Roman"/>
          <w:noProof/>
          <w:sz w:val="20"/>
        </w:rPr>
        <mc:AlternateContent>
          <mc:Choice Requires="wpg">
            <w:drawing>
              <wp:inline distT="0" distB="0" distL="0" distR="0" wp14:anchorId="041C1B0F" wp14:editId="1FBD88B8">
                <wp:extent cx="6359525" cy="216535"/>
                <wp:effectExtent l="1905" t="3175" r="1270" b="0"/>
                <wp:docPr id="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16535"/>
                          <a:chOff x="0" y="0"/>
                          <a:chExt cx="10015" cy="341"/>
                        </a:xfrm>
                      </wpg:grpSpPr>
                      <wps:wsp>
                        <wps:cNvPr id="2" name="docshape2"/>
                        <wps:cNvSpPr>
                          <a:spLocks/>
                        </wps:cNvSpPr>
                        <wps:spPr bwMode="auto">
                          <a:xfrm>
                            <a:off x="0" y="0"/>
                            <a:ext cx="10015" cy="341"/>
                          </a:xfrm>
                          <a:custGeom>
                            <a:avLst/>
                            <a:gdLst>
                              <a:gd name="T0" fmla="*/ 10005 w 10015"/>
                              <a:gd name="T1" fmla="*/ 0 h 341"/>
                              <a:gd name="T2" fmla="*/ 10 w 10015"/>
                              <a:gd name="T3" fmla="*/ 0 h 341"/>
                              <a:gd name="T4" fmla="*/ 0 w 10015"/>
                              <a:gd name="T5" fmla="*/ 0 h 341"/>
                              <a:gd name="T6" fmla="*/ 0 w 10015"/>
                              <a:gd name="T7" fmla="*/ 10 h 341"/>
                              <a:gd name="T8" fmla="*/ 0 w 10015"/>
                              <a:gd name="T9" fmla="*/ 331 h 341"/>
                              <a:gd name="T10" fmla="*/ 0 w 10015"/>
                              <a:gd name="T11" fmla="*/ 341 h 341"/>
                              <a:gd name="T12" fmla="*/ 10 w 10015"/>
                              <a:gd name="T13" fmla="*/ 341 h 341"/>
                              <a:gd name="T14" fmla="*/ 10005 w 10015"/>
                              <a:gd name="T15" fmla="*/ 341 h 341"/>
                              <a:gd name="T16" fmla="*/ 10005 w 10015"/>
                              <a:gd name="T17" fmla="*/ 332 h 341"/>
                              <a:gd name="T18" fmla="*/ 10005 w 10015"/>
                              <a:gd name="T19" fmla="*/ 331 h 341"/>
                              <a:gd name="T20" fmla="*/ 10005 w 10015"/>
                              <a:gd name="T21" fmla="*/ 10 h 341"/>
                              <a:gd name="T22" fmla="*/ 10005 w 10015"/>
                              <a:gd name="T23" fmla="*/ 10 h 341"/>
                              <a:gd name="T24" fmla="*/ 10005 w 10015"/>
                              <a:gd name="T25" fmla="*/ 0 h 341"/>
                              <a:gd name="T26" fmla="*/ 10015 w 10015"/>
                              <a:gd name="T27" fmla="*/ 0 h 341"/>
                              <a:gd name="T28" fmla="*/ 10005 w 10015"/>
                              <a:gd name="T29" fmla="*/ 0 h 341"/>
                              <a:gd name="T30" fmla="*/ 10005 w 10015"/>
                              <a:gd name="T31" fmla="*/ 10 h 341"/>
                              <a:gd name="T32" fmla="*/ 10005 w 10015"/>
                              <a:gd name="T33" fmla="*/ 331 h 341"/>
                              <a:gd name="T34" fmla="*/ 10005 w 10015"/>
                              <a:gd name="T35" fmla="*/ 341 h 341"/>
                              <a:gd name="T36" fmla="*/ 10015 w 10015"/>
                              <a:gd name="T37" fmla="*/ 341 h 341"/>
                              <a:gd name="T38" fmla="*/ 10015 w 10015"/>
                              <a:gd name="T39" fmla="*/ 331 h 341"/>
                              <a:gd name="T40" fmla="*/ 10015 w 10015"/>
                              <a:gd name="T41" fmla="*/ 10 h 341"/>
                              <a:gd name="T42" fmla="*/ 10015 w 10015"/>
                              <a:gd name="T43"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015" h="341">
                                <a:moveTo>
                                  <a:pt x="10005" y="0"/>
                                </a:moveTo>
                                <a:lnTo>
                                  <a:pt x="10" y="0"/>
                                </a:lnTo>
                                <a:lnTo>
                                  <a:pt x="0" y="0"/>
                                </a:lnTo>
                                <a:lnTo>
                                  <a:pt x="0" y="10"/>
                                </a:lnTo>
                                <a:lnTo>
                                  <a:pt x="0" y="331"/>
                                </a:lnTo>
                                <a:lnTo>
                                  <a:pt x="0" y="341"/>
                                </a:lnTo>
                                <a:lnTo>
                                  <a:pt x="10" y="341"/>
                                </a:lnTo>
                                <a:lnTo>
                                  <a:pt x="10005" y="341"/>
                                </a:lnTo>
                                <a:lnTo>
                                  <a:pt x="10005" y="332"/>
                                </a:lnTo>
                                <a:lnTo>
                                  <a:pt x="10005" y="331"/>
                                </a:lnTo>
                                <a:lnTo>
                                  <a:pt x="10005" y="10"/>
                                </a:lnTo>
                                <a:lnTo>
                                  <a:pt x="10005" y="0"/>
                                </a:lnTo>
                                <a:close/>
                                <a:moveTo>
                                  <a:pt x="10015" y="0"/>
                                </a:moveTo>
                                <a:lnTo>
                                  <a:pt x="10005" y="0"/>
                                </a:lnTo>
                                <a:lnTo>
                                  <a:pt x="10005" y="10"/>
                                </a:lnTo>
                                <a:lnTo>
                                  <a:pt x="10005" y="331"/>
                                </a:lnTo>
                                <a:lnTo>
                                  <a:pt x="10005" y="341"/>
                                </a:lnTo>
                                <a:lnTo>
                                  <a:pt x="10015" y="341"/>
                                </a:lnTo>
                                <a:lnTo>
                                  <a:pt x="10015" y="331"/>
                                </a:lnTo>
                                <a:lnTo>
                                  <a:pt x="10015" y="10"/>
                                </a:lnTo>
                                <a:lnTo>
                                  <a:pt x="10015"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docshape3"/>
                        <wps:cNvSpPr txBox="1">
                          <a:spLocks noChangeArrowheads="1"/>
                        </wps:cNvSpPr>
                        <wps:spPr bwMode="auto">
                          <a:xfrm>
                            <a:off x="4" y="0"/>
                            <a:ext cx="10006"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55084" w14:textId="77777777" w:rsidR="005522A0" w:rsidRDefault="002A4829">
                              <w:pPr>
                                <w:tabs>
                                  <w:tab w:val="left" w:pos="7955"/>
                                </w:tabs>
                                <w:spacing w:before="7"/>
                                <w:ind w:left="33"/>
                                <w:rPr>
                                  <w:rFonts w:ascii="Times New Roman"/>
                                  <w:b/>
                                  <w:sz w:val="28"/>
                                </w:rPr>
                              </w:pPr>
                              <w:r>
                                <w:rPr>
                                  <w:rFonts w:ascii="Times New Roman"/>
                                  <w:b/>
                                  <w:spacing w:val="-2"/>
                                  <w:sz w:val="28"/>
                                </w:rPr>
                                <w:t>SAU#7</w:t>
                              </w:r>
                              <w:r>
                                <w:rPr>
                                  <w:rFonts w:ascii="Times New Roman"/>
                                  <w:b/>
                                  <w:sz w:val="28"/>
                                </w:rPr>
                                <w:tab/>
                                <w:t>Policy:</w:t>
                              </w:r>
                              <w:r>
                                <w:rPr>
                                  <w:rFonts w:ascii="Times New Roman"/>
                                  <w:b/>
                                  <w:spacing w:val="61"/>
                                  <w:sz w:val="28"/>
                                </w:rPr>
                                <w:t xml:space="preserve"> </w:t>
                              </w:r>
                              <w:r>
                                <w:rPr>
                                  <w:rFonts w:ascii="Times New Roman"/>
                                  <w:b/>
                                  <w:spacing w:val="-4"/>
                                  <w:sz w:val="28"/>
                                </w:rPr>
                                <w:t>EBCD</w:t>
                              </w:r>
                            </w:p>
                          </w:txbxContent>
                        </wps:txbx>
                        <wps:bodyPr rot="0" vert="horz" wrap="square" lIns="0" tIns="0" rIns="0" bIns="0" anchor="t" anchorCtr="0" upright="1">
                          <a:noAutofit/>
                        </wps:bodyPr>
                      </wps:wsp>
                    </wpg:wgp>
                  </a:graphicData>
                </a:graphic>
              </wp:inline>
            </w:drawing>
          </mc:Choice>
          <mc:Fallback>
            <w:pict>
              <v:group w14:anchorId="041C1B0F" id="docshapegroup1" o:spid="_x0000_s1026" style="width:500.75pt;height:17.05pt;mso-position-horizontal-relative:char;mso-position-vertical-relative:line" coordsize="10015,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">
                <v:shape id="docshape2" o:spid="_x0000_s1027" style="position:absolute;width:10015;height:341;visibility:visible;mso-wrap-style:square;v-text-anchor:top" coordsize="10015,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" path="m10005,l10,,,,,10,,331r,10l10,341r9995,l10005,332r,-1l10005,10r,-10xm10015,r-10,l10005,10r,321l10005,341r10,l10015,331r,-321l10015,xe" fillcolor="silver" stroked="f">
                  <v:path arrowok="t" o:connecttype="custom" o:connectlocs="10005,0;10,0;0,0;0,10;0,331;0,341;10,341;10005,341;10005,332;10005,331;10005,10;10005,10;10005,0;10015,0;10005,0;10005,10;10005,331;10005,341;10015,341;10015,331;10015,10;10015,0" o:connectangles="0,0,0,0,0,0,0,0,0,0,0,0,0,0,0,0,0,0,0,0,0,0"/>
                </v:shape>
                <v:shapetype id="_x0000_t202" coordsize="21600,21600" o:spt="202" path="m,l,21600r21600,l21600,xe">
                  <v:stroke joinstyle="miter"/>
                  <v:path gradientshapeok="t" o:connecttype="rect"/>
                </v:shapetype>
                <v:shape id="docshape3" o:spid="_x0000_s1028" type="#_x0000_t202" style="position:absolute;left:4;width:10006;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43F55084" w14:textId="77777777" w:rsidR="005522A0" w:rsidRDefault="002A4829">
                        <w:pPr>
                          <w:tabs>
                            <w:tab w:val="left" w:pos="7955"/>
                          </w:tabs>
                          <w:spacing w:before="7"/>
                          <w:ind w:left="33"/>
                          <w:rPr>
                            <w:rFonts w:ascii="Times New Roman"/>
                            <w:b/>
                            <w:sz w:val="28"/>
                          </w:rPr>
                        </w:pPr>
                        <w:r>
                          <w:rPr>
                            <w:rFonts w:ascii="Times New Roman"/>
                            <w:b/>
                            <w:spacing w:val="-2"/>
                            <w:sz w:val="28"/>
                          </w:rPr>
                          <w:t>SAU#7</w:t>
                        </w:r>
                        <w:r>
                          <w:rPr>
                            <w:rFonts w:ascii="Times New Roman"/>
                            <w:b/>
                            <w:sz w:val="28"/>
                          </w:rPr>
                          <w:tab/>
                          <w:t>Policy:</w:t>
                        </w:r>
                        <w:r>
                          <w:rPr>
                            <w:rFonts w:ascii="Times New Roman"/>
                            <w:b/>
                            <w:spacing w:val="61"/>
                            <w:sz w:val="28"/>
                          </w:rPr>
                          <w:t xml:space="preserve"> </w:t>
                        </w:r>
                        <w:r>
                          <w:rPr>
                            <w:rFonts w:ascii="Times New Roman"/>
                            <w:b/>
                            <w:spacing w:val="-4"/>
                            <w:sz w:val="28"/>
                          </w:rPr>
                          <w:t>EBCD</w:t>
                        </w:r>
                      </w:p>
                    </w:txbxContent>
                  </v:textbox>
                </v:shape>
                <w10:anchorlock/>
              </v:group>
            </w:pict>
          </mc:Fallback>
        </mc:AlternateContent>
      </w:r>
    </w:p>
    <w:p w14:paraId="69E9596B" w14:textId="77777777" w:rsidR="005522A0" w:rsidRDefault="002A4829">
      <w:pPr>
        <w:pStyle w:val="Title"/>
      </w:pPr>
      <w:r>
        <w:t>EMERGENCY</w:t>
      </w:r>
      <w:r>
        <w:rPr>
          <w:spacing w:val="-10"/>
        </w:rPr>
        <w:t xml:space="preserve"> </w:t>
      </w:r>
      <w:r>
        <w:rPr>
          <w:spacing w:val="-2"/>
        </w:rPr>
        <w:t>CLOSINGS</w:t>
      </w:r>
    </w:p>
    <w:p w14:paraId="381844E6" w14:textId="77777777" w:rsidR="005522A0" w:rsidRDefault="005522A0">
      <w:pPr>
        <w:pStyle w:val="BodyText"/>
        <w:spacing w:before="8"/>
        <w:rPr>
          <w:rFonts w:ascii="Times New Roman"/>
          <w:b/>
          <w:sz w:val="15"/>
        </w:rPr>
      </w:pPr>
    </w:p>
    <w:p w14:paraId="1617FC08" w14:textId="77777777" w:rsidR="005522A0" w:rsidRDefault="002A4829">
      <w:pPr>
        <w:spacing w:before="90"/>
        <w:ind w:left="152"/>
        <w:rPr>
          <w:rFonts w:ascii="Times New Roman"/>
          <w:i/>
          <w:sz w:val="24"/>
        </w:rPr>
      </w:pPr>
      <w:r>
        <w:rPr>
          <w:rFonts w:ascii="Times New Roman"/>
          <w:i/>
          <w:sz w:val="24"/>
        </w:rPr>
        <w:t>Category:</w:t>
      </w:r>
      <w:r>
        <w:rPr>
          <w:rFonts w:ascii="Times New Roman"/>
          <w:i/>
          <w:spacing w:val="-2"/>
          <w:sz w:val="24"/>
        </w:rPr>
        <w:t xml:space="preserve"> </w:t>
      </w:r>
      <w:r>
        <w:rPr>
          <w:rFonts w:ascii="Times New Roman"/>
          <w:i/>
          <w:spacing w:val="-10"/>
          <w:sz w:val="24"/>
        </w:rPr>
        <w:t>R</w:t>
      </w:r>
    </w:p>
    <w:p w14:paraId="312C7588" w14:textId="7A8B99E8" w:rsidR="005522A0" w:rsidRDefault="00DB51AF">
      <w:pPr>
        <w:ind w:left="152"/>
        <w:rPr>
          <w:rFonts w:ascii="Times New Roman"/>
          <w:i/>
          <w:sz w:val="24"/>
        </w:rPr>
      </w:pPr>
      <w:r>
        <w:rPr>
          <w:rFonts w:ascii="Times New Roman"/>
          <w:i/>
          <w:sz w:val="24"/>
        </w:rPr>
        <w:t>Related Policies: EBCF, EBCG, IC &amp; IMBA</w:t>
      </w:r>
    </w:p>
    <w:p w14:paraId="589C54B0" w14:textId="77777777" w:rsidR="00DB51AF" w:rsidRDefault="00DB51AF">
      <w:pPr>
        <w:ind w:left="152"/>
        <w:rPr>
          <w:rFonts w:ascii="Times New Roman"/>
          <w:i/>
          <w:sz w:val="24"/>
        </w:rPr>
      </w:pPr>
    </w:p>
    <w:p w14:paraId="61465349" w14:textId="77777777" w:rsidR="00DB51AF" w:rsidRDefault="00DB51AF" w:rsidP="00DB51AF">
      <w:pPr>
        <w:spacing w:after="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school, office, or system event cancellation or delay will be made without the direct authorization of the Superintendent of Schools.  In the event the Superintendent is unavailable, such decisions will be made by a senior administrator specifically designated by the Superintendent.  </w:t>
      </w:r>
    </w:p>
    <w:p w14:paraId="0945E5B6" w14:textId="77777777" w:rsidR="00DB51AF" w:rsidRPr="00DB51AF" w:rsidRDefault="00DB51AF" w:rsidP="00DB51AF">
      <w:pPr>
        <w:numPr>
          <w:ilvl w:val="0"/>
          <w:numId w:val="2"/>
        </w:numPr>
        <w:spacing w:after="180"/>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Announcements and Notifications</w:t>
      </w:r>
      <w:r>
        <w:rPr>
          <w:rFonts w:ascii="Times New Roman" w:eastAsia="Times New Roman" w:hAnsi="Times New Roman" w:cs="Times New Roman"/>
          <w:color w:val="000000"/>
          <w:sz w:val="24"/>
          <w:szCs w:val="24"/>
        </w:rPr>
        <w:t>.  When the Superintendent/designee decides it is necessary to delay opening or close any facility or school or cancel any school event, he/she will initiate all related communications to the public by radio, television, website, school alert system, or other available means.  Students, parents, and staff shall be informed early in each school year of the procedures which will be used to notify them in case of emergency closings, whether action is taken before or during school hours. In the event of any closings, cancellations, or early dismissals, the Superintendent shall notify the Board.</w:t>
      </w:r>
      <w:r w:rsidRPr="00DB51AF">
        <w:rPr>
          <w:rFonts w:ascii="Times New Roman" w:eastAsia="Times New Roman" w:hAnsi="Times New Roman" w:cs="Times New Roman"/>
          <w:color w:val="000000"/>
          <w:sz w:val="24"/>
          <w:szCs w:val="24"/>
          <w:u w:val="single"/>
        </w:rPr>
        <w:t xml:space="preserve"> </w:t>
      </w:r>
    </w:p>
    <w:p w14:paraId="638A37EF" w14:textId="781CF091" w:rsidR="00DB51AF" w:rsidRDefault="00DB51AF" w:rsidP="00DB51AF">
      <w:pPr>
        <w:numPr>
          <w:ilvl w:val="0"/>
          <w:numId w:val="2"/>
        </w:numPr>
        <w:spacing w:after="180"/>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Delayed Opening of Schools</w:t>
      </w:r>
      <w:r>
        <w:rPr>
          <w:rFonts w:ascii="Times New Roman" w:eastAsia="Times New Roman" w:hAnsi="Times New Roman" w:cs="Times New Roman"/>
          <w:color w:val="000000"/>
          <w:sz w:val="24"/>
          <w:szCs w:val="24"/>
        </w:rPr>
        <w:t>.  The Superintendent/designee may delay the opening of schools upon determining that weather conditions appear extremely hazardous to operate school buses at the regular early morning hours, but that travel conditions will appreciably improve later in the morning.  The public announcement will report the delayed opening, including the cancellation of morning kindergarten, if necessary.  Schools and offices shall close on the regular schedules. After-school activities and events will not be affected by a delayed opening.</w:t>
      </w:r>
    </w:p>
    <w:p w14:paraId="68F2FC29" w14:textId="77777777" w:rsidR="00DB51AF" w:rsidRPr="00DB51AF" w:rsidRDefault="00DB51AF" w:rsidP="00DB51AF">
      <w:pPr>
        <w:numPr>
          <w:ilvl w:val="0"/>
          <w:numId w:val="2"/>
        </w:numPr>
        <w:pBdr>
          <w:top w:val="nil"/>
          <w:left w:val="nil"/>
          <w:bottom w:val="nil"/>
          <w:right w:val="nil"/>
          <w:between w:val="nil"/>
        </w:pBdr>
        <w:shd w:val="clear" w:color="auto" w:fill="FFFFFF"/>
        <w:spacing w:after="180"/>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Closing of Schools Only for the Entire Day</w:t>
      </w:r>
      <w:r>
        <w:rPr>
          <w:rFonts w:ascii="Times New Roman" w:eastAsia="Times New Roman" w:hAnsi="Times New Roman" w:cs="Times New Roman"/>
          <w:color w:val="000000"/>
          <w:sz w:val="24"/>
          <w:szCs w:val="24"/>
        </w:rPr>
        <w:t>.  When the Superintendent determines that weather or other conditions exist or will develop that would make it unwise to open one or more schools any time during the day, the announcement communicated to radio and television stations shall state that the school district is closed.  If school is closed for the entire day, all afternoon and evening programs shall also be canceled.</w:t>
      </w:r>
      <w:r w:rsidRPr="00DB51AF">
        <w:rPr>
          <w:rFonts w:ascii="Times New Roman" w:eastAsia="Times New Roman" w:hAnsi="Times New Roman" w:cs="Times New Roman"/>
          <w:color w:val="000000"/>
          <w:sz w:val="24"/>
          <w:szCs w:val="24"/>
          <w:u w:val="single"/>
        </w:rPr>
        <w:t xml:space="preserve"> </w:t>
      </w:r>
    </w:p>
    <w:p w14:paraId="1240B857" w14:textId="77777777" w:rsidR="00DB51AF" w:rsidRDefault="00DB51AF" w:rsidP="00DB51AF">
      <w:pPr>
        <w:numPr>
          <w:ilvl w:val="0"/>
          <w:numId w:val="2"/>
        </w:numPr>
        <w:pBdr>
          <w:top w:val="nil"/>
          <w:left w:val="nil"/>
          <w:bottom w:val="nil"/>
          <w:right w:val="nil"/>
          <w:between w:val="nil"/>
        </w:pBdr>
        <w:shd w:val="clear" w:color="auto" w:fill="FFFFFF"/>
        <w:spacing w:after="180"/>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Emergency Early Release</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In the event that</w:t>
      </w:r>
      <w:proofErr w:type="gramEnd"/>
      <w:r>
        <w:rPr>
          <w:rFonts w:ascii="Times New Roman" w:eastAsia="Times New Roman" w:hAnsi="Times New Roman" w:cs="Times New Roman"/>
          <w:color w:val="000000"/>
          <w:sz w:val="24"/>
          <w:szCs w:val="24"/>
        </w:rPr>
        <w:t xml:space="preserve"> weather conditions are safe for travel in the morning but become hazardous by the time of normally scheduled dismissals, the Superintendent may decide to release students early. The Superintendent will notify parents as soon as possible </w:t>
      </w:r>
      <w:proofErr w:type="gramStart"/>
      <w:r>
        <w:rPr>
          <w:rFonts w:ascii="Times New Roman" w:eastAsia="Times New Roman" w:hAnsi="Times New Roman" w:cs="Times New Roman"/>
          <w:color w:val="000000"/>
          <w:sz w:val="24"/>
          <w:szCs w:val="24"/>
        </w:rPr>
        <w:t>in order to</w:t>
      </w:r>
      <w:proofErr w:type="gramEnd"/>
      <w:r>
        <w:rPr>
          <w:rFonts w:ascii="Times New Roman" w:eastAsia="Times New Roman" w:hAnsi="Times New Roman" w:cs="Times New Roman"/>
          <w:color w:val="000000"/>
          <w:sz w:val="24"/>
          <w:szCs w:val="24"/>
        </w:rPr>
        <w:t xml:space="preserve"> allow for the arrangement of after-school care and transportation when necessary. The Superintendent shall develop protocols for dismissal schedules, transportation of students, and notification of stakeholders. If there is an emergency early release, all afternoon and evening programs shall also be canceled.</w:t>
      </w:r>
    </w:p>
    <w:p w14:paraId="5EF8F06D" w14:textId="0C77BF4F" w:rsidR="00DB51AF" w:rsidRDefault="00DB51AF" w:rsidP="00DB51AF">
      <w:pPr>
        <w:numPr>
          <w:ilvl w:val="0"/>
          <w:numId w:val="2"/>
        </w:numPr>
        <w:pBdr>
          <w:top w:val="nil"/>
          <w:left w:val="nil"/>
          <w:bottom w:val="nil"/>
          <w:right w:val="nil"/>
          <w:between w:val="nil"/>
        </w:pBdr>
        <w:shd w:val="clear" w:color="auto" w:fill="FFFFFF"/>
        <w:spacing w:after="180"/>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Distance Education During Inclement Weather</w:t>
      </w:r>
      <w:r>
        <w:rPr>
          <w:rFonts w:ascii="Times New Roman" w:eastAsia="Times New Roman" w:hAnsi="Times New Roman" w:cs="Times New Roman"/>
          <w:color w:val="000000"/>
          <w:sz w:val="24"/>
          <w:szCs w:val="24"/>
        </w:rPr>
        <w:t xml:space="preserve">.  Pursuant to Board policy </w:t>
      </w:r>
      <w:r w:rsidRPr="00DB51AF">
        <w:rPr>
          <w:rFonts w:ascii="Times New Roman" w:eastAsia="Times New Roman" w:hAnsi="Times New Roman" w:cs="Times New Roman"/>
          <w:i/>
          <w:color w:val="000000"/>
          <w:sz w:val="24"/>
          <w:szCs w:val="24"/>
        </w:rPr>
        <w:t>{*</w:t>
      </w:r>
      <w:proofErr w:type="gramStart"/>
      <w:r w:rsidRPr="00DB51AF">
        <w:rPr>
          <w:rFonts w:ascii="Times New Roman" w:eastAsia="Times New Roman" w:hAnsi="Times New Roman" w:cs="Times New Roman"/>
          <w:i/>
          <w:color w:val="000000"/>
          <w:sz w:val="24"/>
          <w:szCs w:val="24"/>
        </w:rPr>
        <w:t>*}</w:t>
      </w:r>
      <w:r w:rsidRPr="00DB51AF">
        <w:rPr>
          <w:rFonts w:ascii="Times New Roman" w:eastAsia="Times New Roman" w:hAnsi="Times New Roman" w:cs="Times New Roman"/>
          <w:color w:val="000000"/>
          <w:sz w:val="24"/>
          <w:szCs w:val="24"/>
        </w:rPr>
        <w:t>IC</w:t>
      </w:r>
      <w:proofErr w:type="gramEnd"/>
      <w:r>
        <w:rPr>
          <w:rFonts w:ascii="Times New Roman" w:eastAsia="Times New Roman" w:hAnsi="Times New Roman" w:cs="Times New Roman"/>
          <w:color w:val="000000"/>
          <w:sz w:val="24"/>
          <w:szCs w:val="24"/>
        </w:rPr>
        <w:t xml:space="preserve">, the Superintendent may approve school or district-wide instruction by way of remote instruction or other form of “distance education”.  Unless the use of distance education for a specific day has previously been communicated, the Superintendent/designee will include the necessary information regarding the remote instruction/distance learning day in the announcement that school has been canceled. </w:t>
      </w:r>
    </w:p>
    <w:p w14:paraId="365057B9" w14:textId="77777777" w:rsidR="00DB51AF" w:rsidRDefault="00DB51AF" w:rsidP="00DB51AF">
      <w:pPr>
        <w:numPr>
          <w:ilvl w:val="0"/>
          <w:numId w:val="2"/>
        </w:numPr>
        <w:pBdr>
          <w:top w:val="nil"/>
          <w:left w:val="nil"/>
          <w:bottom w:val="nil"/>
          <w:right w:val="nil"/>
          <w:between w:val="nil"/>
        </w:pBdr>
        <w:shd w:val="clear" w:color="auto" w:fill="FFFFFF"/>
        <w:spacing w:after="180"/>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Afternoon and Evening Program Cancellations</w:t>
      </w:r>
      <w:r>
        <w:rPr>
          <w:rFonts w:ascii="Times New Roman" w:eastAsia="Times New Roman" w:hAnsi="Times New Roman" w:cs="Times New Roman"/>
          <w:color w:val="000000"/>
          <w:sz w:val="24"/>
          <w:szCs w:val="24"/>
        </w:rPr>
        <w:t>.  When schools are open to the end of the school day, but weather or other conditions deteriorate in the late afternoon, the Superintendent/designee may decide to cancel afternoon and evening programs.  Schools and offices should plan and communicate alternate dates and times to hold programs or events.</w:t>
      </w:r>
    </w:p>
    <w:p w14:paraId="61F5FC99" w14:textId="6B4C2E0A" w:rsidR="00DB51AF" w:rsidRDefault="00DB51AF" w:rsidP="00DB51AF">
      <w:pPr>
        <w:spacing w:after="180"/>
        <w:rPr>
          <w:rFonts w:ascii="Times New Roman" w:eastAsia="Times New Roman" w:hAnsi="Times New Roman" w:cs="Times New Roman"/>
          <w:color w:val="000000"/>
          <w:sz w:val="24"/>
          <w:szCs w:val="24"/>
        </w:rPr>
      </w:pPr>
    </w:p>
    <w:p w14:paraId="648F2BB8" w14:textId="638D15DF" w:rsidR="00DB51AF" w:rsidRDefault="00DB51AF" w:rsidP="00DB51AF">
      <w:pPr>
        <w:spacing w:after="180"/>
        <w:rPr>
          <w:rFonts w:ascii="Times New Roman" w:eastAsia="Times New Roman" w:hAnsi="Times New Roman" w:cs="Times New Roman"/>
          <w:color w:val="000000"/>
          <w:sz w:val="24"/>
          <w:szCs w:val="24"/>
        </w:rPr>
      </w:pPr>
    </w:p>
    <w:p w14:paraId="368CF8A9" w14:textId="592C2D68" w:rsidR="00DB51AF" w:rsidRDefault="00DB51AF" w:rsidP="00DB51AF">
      <w:pPr>
        <w:spacing w:after="180"/>
        <w:rPr>
          <w:rFonts w:ascii="Times New Roman" w:eastAsia="Times New Roman" w:hAnsi="Times New Roman" w:cs="Times New Roman"/>
          <w:color w:val="000000"/>
          <w:sz w:val="24"/>
          <w:szCs w:val="24"/>
        </w:rPr>
      </w:pPr>
    </w:p>
    <w:p w14:paraId="67087157" w14:textId="77777777" w:rsidR="00DB51AF" w:rsidRDefault="00DB51AF" w:rsidP="00DB51AF">
      <w:pPr>
        <w:numPr>
          <w:ilvl w:val="0"/>
          <w:numId w:val="2"/>
        </w:numPr>
        <w:pBdr>
          <w:top w:val="nil"/>
          <w:left w:val="nil"/>
          <w:bottom w:val="nil"/>
          <w:right w:val="nil"/>
          <w:between w:val="nil"/>
        </w:pBdr>
        <w:shd w:val="clear" w:color="auto" w:fill="FFFFFF"/>
        <w:spacing w:after="180"/>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lastRenderedPageBreak/>
        <w:t>Weekend Closings</w:t>
      </w:r>
      <w:r>
        <w:rPr>
          <w:rFonts w:ascii="Times New Roman" w:eastAsia="Times New Roman" w:hAnsi="Times New Roman" w:cs="Times New Roman"/>
          <w:color w:val="000000"/>
          <w:sz w:val="24"/>
          <w:szCs w:val="24"/>
        </w:rPr>
        <w:t>.  When weather or other conditions are predicted or develop that would make it hazardous to operate weekend programs or events, the Superintendent/designee is responsible for decisions regarding cancellations and for notifying the appropriate media.</w:t>
      </w:r>
    </w:p>
    <w:p w14:paraId="49F10161" w14:textId="77777777" w:rsidR="00DB51AF" w:rsidRDefault="00DB51AF" w:rsidP="00DB51AF">
      <w:pPr>
        <w:numPr>
          <w:ilvl w:val="0"/>
          <w:numId w:val="2"/>
        </w:numPr>
        <w:pBdr>
          <w:top w:val="nil"/>
          <w:left w:val="nil"/>
          <w:bottom w:val="nil"/>
          <w:right w:val="nil"/>
          <w:between w:val="nil"/>
        </w:pBdr>
        <w:shd w:val="clear" w:color="auto" w:fill="FFFFFF"/>
        <w:spacing w:after="180"/>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Staff Responsibilities</w:t>
      </w:r>
      <w:r>
        <w:rPr>
          <w:rFonts w:ascii="Times New Roman" w:eastAsia="Times New Roman" w:hAnsi="Times New Roman" w:cs="Times New Roman"/>
          <w:color w:val="000000"/>
          <w:sz w:val="24"/>
          <w:szCs w:val="24"/>
        </w:rPr>
        <w:t>.  When schools are closed pursuant to this policy, staff members shall remain available for work as directed by the Superintendent.</w:t>
      </w:r>
    </w:p>
    <w:p w14:paraId="0ED6C999" w14:textId="77777777" w:rsidR="00DB51AF" w:rsidRDefault="00DB51AF" w:rsidP="00DB51AF">
      <w:pPr>
        <w:spacing w:after="180"/>
        <w:rPr>
          <w:rFonts w:ascii="Times New Roman" w:eastAsia="Times New Roman" w:hAnsi="Times New Roman" w:cs="Times New Roman"/>
          <w:color w:val="000000"/>
          <w:sz w:val="24"/>
          <w:szCs w:val="24"/>
        </w:rPr>
      </w:pPr>
    </w:p>
    <w:p w14:paraId="1B680E20" w14:textId="77777777" w:rsidR="005522A0" w:rsidRDefault="005522A0">
      <w:pPr>
        <w:pStyle w:val="BodyText"/>
        <w:rPr>
          <w:rFonts w:ascii="Times New Roman"/>
          <w:sz w:val="26"/>
        </w:rPr>
      </w:pPr>
    </w:p>
    <w:p w14:paraId="01F29A46" w14:textId="77777777" w:rsidR="005522A0" w:rsidRDefault="005522A0">
      <w:pPr>
        <w:pStyle w:val="BodyText"/>
        <w:rPr>
          <w:rFonts w:ascii="Times New Roman"/>
          <w:sz w:val="23"/>
        </w:rPr>
      </w:pPr>
    </w:p>
    <w:p w14:paraId="53152F31" w14:textId="77777777" w:rsidR="005522A0" w:rsidRPr="00DB51AF" w:rsidRDefault="002A4829">
      <w:pPr>
        <w:pStyle w:val="BodyText"/>
        <w:spacing w:before="1"/>
        <w:ind w:left="152"/>
        <w:rPr>
          <w:rFonts w:ascii="Times New Roman" w:hAnsi="Times New Roman"/>
          <w:sz w:val="20"/>
          <w:szCs w:val="20"/>
        </w:rPr>
      </w:pPr>
      <w:r w:rsidRPr="00DB51AF">
        <w:rPr>
          <w:rFonts w:ascii="Times New Roman" w:hAnsi="Times New Roman"/>
          <w:sz w:val="20"/>
          <w:szCs w:val="20"/>
        </w:rPr>
        <w:t>SAU</w:t>
      </w:r>
      <w:r w:rsidRPr="00DB51AF">
        <w:rPr>
          <w:rFonts w:ascii="Times New Roman" w:hAnsi="Times New Roman"/>
          <w:spacing w:val="-3"/>
          <w:sz w:val="20"/>
          <w:szCs w:val="20"/>
        </w:rPr>
        <w:t xml:space="preserve"> </w:t>
      </w:r>
      <w:r w:rsidRPr="00DB51AF">
        <w:rPr>
          <w:rFonts w:ascii="Times New Roman" w:hAnsi="Times New Roman"/>
          <w:sz w:val="20"/>
          <w:szCs w:val="20"/>
        </w:rPr>
        <w:t>#7</w:t>
      </w:r>
      <w:r w:rsidRPr="00DB51AF">
        <w:rPr>
          <w:rFonts w:ascii="Times New Roman" w:hAnsi="Times New Roman"/>
          <w:spacing w:val="-1"/>
          <w:sz w:val="20"/>
          <w:szCs w:val="20"/>
        </w:rPr>
        <w:t xml:space="preserve"> </w:t>
      </w:r>
      <w:r w:rsidRPr="00DB51AF">
        <w:rPr>
          <w:rFonts w:ascii="Times New Roman" w:hAnsi="Times New Roman"/>
          <w:sz w:val="20"/>
          <w:szCs w:val="20"/>
        </w:rPr>
        <w:t>Policy</w:t>
      </w:r>
      <w:r w:rsidRPr="00DB51AF">
        <w:rPr>
          <w:rFonts w:ascii="Times New Roman" w:hAnsi="Times New Roman"/>
          <w:spacing w:val="-7"/>
          <w:sz w:val="20"/>
          <w:szCs w:val="20"/>
        </w:rPr>
        <w:t xml:space="preserve"> </w:t>
      </w:r>
      <w:r w:rsidRPr="00DB51AF">
        <w:rPr>
          <w:rFonts w:ascii="Times New Roman" w:hAnsi="Times New Roman"/>
          <w:sz w:val="20"/>
          <w:szCs w:val="20"/>
        </w:rPr>
        <w:t>Committee:</w:t>
      </w:r>
      <w:r w:rsidRPr="00DB51AF">
        <w:rPr>
          <w:rFonts w:ascii="Times New Roman" w:hAnsi="Times New Roman"/>
          <w:spacing w:val="57"/>
          <w:sz w:val="20"/>
          <w:szCs w:val="20"/>
        </w:rPr>
        <w:t xml:space="preserve"> </w:t>
      </w:r>
      <w:r w:rsidRPr="00DB51AF">
        <w:rPr>
          <w:rFonts w:ascii="Times New Roman" w:hAnsi="Times New Roman"/>
          <w:sz w:val="20"/>
          <w:szCs w:val="20"/>
        </w:rPr>
        <w:t>Recommended</w:t>
      </w:r>
      <w:r w:rsidRPr="00DB51AF">
        <w:rPr>
          <w:rFonts w:ascii="Times New Roman" w:hAnsi="Times New Roman"/>
          <w:spacing w:val="1"/>
          <w:sz w:val="20"/>
          <w:szCs w:val="20"/>
        </w:rPr>
        <w:t xml:space="preserve"> </w:t>
      </w:r>
      <w:r w:rsidRPr="00DB51AF">
        <w:rPr>
          <w:rFonts w:ascii="Times New Roman" w:hAnsi="Times New Roman"/>
          <w:sz w:val="20"/>
          <w:szCs w:val="20"/>
        </w:rPr>
        <w:t>for</w:t>
      </w:r>
      <w:r w:rsidRPr="00DB51AF">
        <w:rPr>
          <w:rFonts w:ascii="Times New Roman" w:hAnsi="Times New Roman"/>
          <w:spacing w:val="-4"/>
          <w:sz w:val="20"/>
          <w:szCs w:val="20"/>
        </w:rPr>
        <w:t xml:space="preserve"> </w:t>
      </w:r>
      <w:r w:rsidRPr="00DB51AF">
        <w:rPr>
          <w:rFonts w:ascii="Times New Roman" w:hAnsi="Times New Roman"/>
          <w:sz w:val="20"/>
          <w:szCs w:val="20"/>
        </w:rPr>
        <w:t>Adoption</w:t>
      </w:r>
      <w:r w:rsidRPr="00DB51AF">
        <w:rPr>
          <w:rFonts w:ascii="Times New Roman" w:hAnsi="Times New Roman"/>
          <w:spacing w:val="3"/>
          <w:sz w:val="20"/>
          <w:szCs w:val="20"/>
        </w:rPr>
        <w:t xml:space="preserve"> </w:t>
      </w:r>
      <w:r w:rsidRPr="00DB51AF">
        <w:rPr>
          <w:rFonts w:ascii="Times New Roman" w:hAnsi="Times New Roman"/>
          <w:sz w:val="20"/>
          <w:szCs w:val="20"/>
        </w:rPr>
        <w:t>–</w:t>
      </w:r>
      <w:r w:rsidRPr="00DB51AF">
        <w:rPr>
          <w:rFonts w:ascii="Times New Roman" w:hAnsi="Times New Roman"/>
          <w:spacing w:val="-2"/>
          <w:sz w:val="20"/>
          <w:szCs w:val="20"/>
        </w:rPr>
        <w:t xml:space="preserve"> </w:t>
      </w:r>
      <w:r w:rsidRPr="00DB51AF">
        <w:rPr>
          <w:rFonts w:ascii="Times New Roman" w:hAnsi="Times New Roman"/>
          <w:sz w:val="20"/>
          <w:szCs w:val="20"/>
        </w:rPr>
        <w:t>May</w:t>
      </w:r>
      <w:r w:rsidRPr="00DB51AF">
        <w:rPr>
          <w:rFonts w:ascii="Times New Roman" w:hAnsi="Times New Roman"/>
          <w:spacing w:val="-6"/>
          <w:sz w:val="20"/>
          <w:szCs w:val="20"/>
        </w:rPr>
        <w:t xml:space="preserve"> </w:t>
      </w:r>
      <w:r w:rsidRPr="00DB51AF">
        <w:rPr>
          <w:rFonts w:ascii="Times New Roman" w:hAnsi="Times New Roman"/>
          <w:sz w:val="20"/>
          <w:szCs w:val="20"/>
        </w:rPr>
        <w:t>22,</w:t>
      </w:r>
      <w:r w:rsidRPr="00DB51AF">
        <w:rPr>
          <w:rFonts w:ascii="Times New Roman" w:hAnsi="Times New Roman"/>
          <w:spacing w:val="-2"/>
          <w:sz w:val="20"/>
          <w:szCs w:val="20"/>
        </w:rPr>
        <w:t xml:space="preserve"> </w:t>
      </w:r>
      <w:r w:rsidRPr="00DB51AF">
        <w:rPr>
          <w:rFonts w:ascii="Times New Roman" w:hAnsi="Times New Roman"/>
          <w:spacing w:val="-4"/>
          <w:sz w:val="20"/>
          <w:szCs w:val="20"/>
        </w:rPr>
        <w:t>2018</w:t>
      </w:r>
    </w:p>
    <w:p w14:paraId="6EC05ABE" w14:textId="77777777" w:rsidR="005522A0" w:rsidRPr="00DB51AF" w:rsidRDefault="005522A0">
      <w:pPr>
        <w:pStyle w:val="BodyText"/>
        <w:rPr>
          <w:rFonts w:ascii="Times New Roman"/>
          <w:sz w:val="20"/>
          <w:szCs w:val="20"/>
        </w:rPr>
      </w:pPr>
    </w:p>
    <w:p w14:paraId="64662A1A" w14:textId="77777777" w:rsidR="005522A0" w:rsidRPr="00DB51AF" w:rsidRDefault="005522A0">
      <w:pPr>
        <w:pStyle w:val="BodyText"/>
        <w:rPr>
          <w:rFonts w:ascii="Times New Roman"/>
          <w:sz w:val="20"/>
          <w:szCs w:val="20"/>
        </w:rPr>
      </w:pPr>
    </w:p>
    <w:p w14:paraId="7DEB923C" w14:textId="77777777" w:rsidR="00DB51AF" w:rsidRDefault="002A4829">
      <w:pPr>
        <w:pStyle w:val="BodyText"/>
        <w:spacing w:before="1"/>
        <w:ind w:left="152" w:right="4281"/>
        <w:rPr>
          <w:rFonts w:ascii="Times New Roman" w:hAnsi="Times New Roman"/>
          <w:sz w:val="20"/>
          <w:szCs w:val="20"/>
        </w:rPr>
      </w:pPr>
      <w:r w:rsidRPr="00DB51AF">
        <w:rPr>
          <w:rFonts w:ascii="Times New Roman" w:hAnsi="Times New Roman"/>
          <w:sz w:val="20"/>
          <w:szCs w:val="20"/>
        </w:rPr>
        <w:t>Colebrook School Board:</w:t>
      </w:r>
      <w:r w:rsidRPr="00DB51AF">
        <w:rPr>
          <w:rFonts w:ascii="Times New Roman" w:hAnsi="Times New Roman"/>
          <w:spacing w:val="40"/>
          <w:sz w:val="20"/>
          <w:szCs w:val="20"/>
        </w:rPr>
        <w:t xml:space="preserve"> </w:t>
      </w:r>
      <w:r w:rsidRPr="00DB51AF">
        <w:rPr>
          <w:rFonts w:ascii="Times New Roman" w:hAnsi="Times New Roman"/>
          <w:sz w:val="20"/>
          <w:szCs w:val="20"/>
        </w:rPr>
        <w:t xml:space="preserve">Adopted – June 19, 2018 </w:t>
      </w:r>
    </w:p>
    <w:p w14:paraId="694D5E79" w14:textId="77777777" w:rsidR="00DB51AF" w:rsidRDefault="002A4829">
      <w:pPr>
        <w:pStyle w:val="BodyText"/>
        <w:spacing w:before="1"/>
        <w:ind w:left="152" w:right="4281"/>
        <w:rPr>
          <w:rFonts w:ascii="Times New Roman" w:hAnsi="Times New Roman"/>
          <w:sz w:val="20"/>
          <w:szCs w:val="20"/>
        </w:rPr>
      </w:pPr>
      <w:r w:rsidRPr="00DB51AF">
        <w:rPr>
          <w:rFonts w:ascii="Times New Roman" w:hAnsi="Times New Roman"/>
          <w:sz w:val="20"/>
          <w:szCs w:val="20"/>
        </w:rPr>
        <w:t>Pittsburg School Board:</w:t>
      </w:r>
      <w:r w:rsidRPr="00DB51AF">
        <w:rPr>
          <w:rFonts w:ascii="Times New Roman" w:hAnsi="Times New Roman"/>
          <w:spacing w:val="40"/>
          <w:sz w:val="20"/>
          <w:szCs w:val="20"/>
        </w:rPr>
        <w:t xml:space="preserve"> </w:t>
      </w:r>
      <w:r w:rsidRPr="00DB51AF">
        <w:rPr>
          <w:rFonts w:ascii="Times New Roman" w:hAnsi="Times New Roman"/>
          <w:sz w:val="20"/>
          <w:szCs w:val="20"/>
        </w:rPr>
        <w:t xml:space="preserve">Adopted – June 11, 2018 </w:t>
      </w:r>
    </w:p>
    <w:p w14:paraId="3E6A03AF" w14:textId="00B8D3E9" w:rsidR="005522A0" w:rsidRPr="00DB51AF" w:rsidRDefault="002A4829">
      <w:pPr>
        <w:pStyle w:val="BodyText"/>
        <w:spacing w:before="1"/>
        <w:ind w:left="152" w:right="4281"/>
        <w:rPr>
          <w:rFonts w:ascii="Times New Roman" w:hAnsi="Times New Roman"/>
          <w:sz w:val="20"/>
          <w:szCs w:val="20"/>
        </w:rPr>
      </w:pPr>
      <w:r w:rsidRPr="00DB51AF">
        <w:rPr>
          <w:rFonts w:ascii="Times New Roman" w:hAnsi="Times New Roman"/>
          <w:sz w:val="20"/>
          <w:szCs w:val="20"/>
        </w:rPr>
        <w:t>Stewartstown</w:t>
      </w:r>
      <w:r w:rsidRPr="00DB51AF">
        <w:rPr>
          <w:rFonts w:ascii="Times New Roman" w:hAnsi="Times New Roman"/>
          <w:spacing w:val="-5"/>
          <w:sz w:val="20"/>
          <w:szCs w:val="20"/>
        </w:rPr>
        <w:t xml:space="preserve"> </w:t>
      </w:r>
      <w:r w:rsidRPr="00DB51AF">
        <w:rPr>
          <w:rFonts w:ascii="Times New Roman" w:hAnsi="Times New Roman"/>
          <w:sz w:val="20"/>
          <w:szCs w:val="20"/>
        </w:rPr>
        <w:t>School</w:t>
      </w:r>
      <w:r w:rsidRPr="00DB51AF">
        <w:rPr>
          <w:rFonts w:ascii="Times New Roman" w:hAnsi="Times New Roman"/>
          <w:spacing w:val="-5"/>
          <w:sz w:val="20"/>
          <w:szCs w:val="20"/>
        </w:rPr>
        <w:t xml:space="preserve"> </w:t>
      </w:r>
      <w:r w:rsidRPr="00DB51AF">
        <w:rPr>
          <w:rFonts w:ascii="Times New Roman" w:hAnsi="Times New Roman"/>
          <w:sz w:val="20"/>
          <w:szCs w:val="20"/>
        </w:rPr>
        <w:t>Board:</w:t>
      </w:r>
      <w:r w:rsidRPr="00DB51AF">
        <w:rPr>
          <w:rFonts w:ascii="Times New Roman" w:hAnsi="Times New Roman"/>
          <w:spacing w:val="40"/>
          <w:sz w:val="20"/>
          <w:szCs w:val="20"/>
        </w:rPr>
        <w:t xml:space="preserve"> </w:t>
      </w:r>
      <w:r w:rsidRPr="00DB51AF">
        <w:rPr>
          <w:rFonts w:ascii="Times New Roman" w:hAnsi="Times New Roman"/>
          <w:sz w:val="20"/>
          <w:szCs w:val="20"/>
        </w:rPr>
        <w:t>Adopted</w:t>
      </w:r>
      <w:r w:rsidRPr="00DB51AF">
        <w:rPr>
          <w:rFonts w:ascii="Times New Roman" w:hAnsi="Times New Roman"/>
          <w:spacing w:val="-5"/>
          <w:sz w:val="20"/>
          <w:szCs w:val="20"/>
        </w:rPr>
        <w:t xml:space="preserve"> </w:t>
      </w:r>
      <w:r w:rsidR="00DB51AF">
        <w:rPr>
          <w:rFonts w:ascii="Times New Roman" w:hAnsi="Times New Roman"/>
          <w:spacing w:val="-5"/>
          <w:sz w:val="20"/>
          <w:szCs w:val="20"/>
        </w:rPr>
        <w:t>- J</w:t>
      </w:r>
      <w:r w:rsidRPr="00DB51AF">
        <w:rPr>
          <w:rFonts w:ascii="Times New Roman" w:hAnsi="Times New Roman"/>
          <w:sz w:val="20"/>
          <w:szCs w:val="20"/>
        </w:rPr>
        <w:t>une</w:t>
      </w:r>
      <w:r w:rsidRPr="00DB51AF">
        <w:rPr>
          <w:rFonts w:ascii="Times New Roman" w:hAnsi="Times New Roman"/>
          <w:spacing w:val="-6"/>
          <w:sz w:val="20"/>
          <w:szCs w:val="20"/>
        </w:rPr>
        <w:t xml:space="preserve"> </w:t>
      </w:r>
      <w:r w:rsidRPr="00DB51AF">
        <w:rPr>
          <w:rFonts w:ascii="Times New Roman" w:hAnsi="Times New Roman"/>
          <w:sz w:val="20"/>
          <w:szCs w:val="20"/>
        </w:rPr>
        <w:t>28,</w:t>
      </w:r>
      <w:r w:rsidRPr="00DB51AF">
        <w:rPr>
          <w:rFonts w:ascii="Times New Roman" w:hAnsi="Times New Roman"/>
          <w:spacing w:val="-5"/>
          <w:sz w:val="20"/>
          <w:szCs w:val="20"/>
        </w:rPr>
        <w:t xml:space="preserve"> </w:t>
      </w:r>
      <w:r w:rsidRPr="00DB51AF">
        <w:rPr>
          <w:rFonts w:ascii="Times New Roman" w:hAnsi="Times New Roman"/>
          <w:sz w:val="20"/>
          <w:szCs w:val="20"/>
        </w:rPr>
        <w:t>2018</w:t>
      </w:r>
    </w:p>
    <w:p w14:paraId="2C3F49A3" w14:textId="77777777" w:rsidR="00BD0858" w:rsidRPr="00BD0858" w:rsidRDefault="00BD0858" w:rsidP="00BD0858">
      <w:pPr>
        <w:pStyle w:val="NoSpacing"/>
        <w:ind w:firstLine="152"/>
        <w:rPr>
          <w:sz w:val="20"/>
          <w:szCs w:val="20"/>
        </w:rPr>
      </w:pPr>
      <w:r w:rsidRPr="00BD0858">
        <w:rPr>
          <w:sz w:val="20"/>
          <w:szCs w:val="20"/>
        </w:rPr>
        <w:t>Pittsburg School Board: Revised – November 14, 2022</w:t>
      </w:r>
    </w:p>
    <w:p w14:paraId="12F8BBA6" w14:textId="77777777" w:rsidR="00BD0858" w:rsidRPr="00BD0858" w:rsidRDefault="00BD0858" w:rsidP="00BD0858">
      <w:pPr>
        <w:pStyle w:val="NoSpacing"/>
        <w:ind w:firstLine="152"/>
        <w:rPr>
          <w:sz w:val="20"/>
          <w:szCs w:val="20"/>
        </w:rPr>
      </w:pPr>
      <w:r w:rsidRPr="00BD0858">
        <w:rPr>
          <w:sz w:val="20"/>
          <w:szCs w:val="20"/>
        </w:rPr>
        <w:t>Colebrook School Board: Revised – November 15, 2022</w:t>
      </w:r>
    </w:p>
    <w:p w14:paraId="180883D0" w14:textId="641D3192" w:rsidR="00BD0858" w:rsidRDefault="00BD0858" w:rsidP="00BD0858">
      <w:pPr>
        <w:pStyle w:val="NoSpacing"/>
        <w:ind w:firstLine="152"/>
        <w:rPr>
          <w:sz w:val="20"/>
          <w:szCs w:val="20"/>
        </w:rPr>
      </w:pPr>
      <w:r w:rsidRPr="00BD0858">
        <w:rPr>
          <w:sz w:val="20"/>
          <w:szCs w:val="20"/>
        </w:rPr>
        <w:t>Clarksville School Board: Revised – December 5, 2022</w:t>
      </w:r>
    </w:p>
    <w:p w14:paraId="581B7668" w14:textId="0CACBF2F" w:rsidR="00316F59" w:rsidRPr="00BD0858" w:rsidRDefault="00316F59" w:rsidP="00316F59">
      <w:pPr>
        <w:pStyle w:val="NoSpacing"/>
        <w:ind w:firstLine="152"/>
        <w:rPr>
          <w:sz w:val="20"/>
          <w:szCs w:val="20"/>
        </w:rPr>
      </w:pPr>
      <w:r w:rsidRPr="00BD0858">
        <w:rPr>
          <w:sz w:val="20"/>
          <w:szCs w:val="20"/>
        </w:rPr>
        <w:t xml:space="preserve">Columbia School Board: Revised – </w:t>
      </w:r>
      <w:r>
        <w:rPr>
          <w:sz w:val="20"/>
          <w:szCs w:val="20"/>
        </w:rPr>
        <w:t>January 3, 2023</w:t>
      </w:r>
    </w:p>
    <w:p w14:paraId="19B58B9F" w14:textId="77777777" w:rsidR="00BD0858" w:rsidRPr="00BD0858" w:rsidRDefault="00BD0858" w:rsidP="00BD0858">
      <w:pPr>
        <w:pStyle w:val="NoSpacing"/>
        <w:ind w:firstLine="152"/>
        <w:rPr>
          <w:sz w:val="20"/>
          <w:szCs w:val="20"/>
        </w:rPr>
      </w:pPr>
      <w:r w:rsidRPr="00BD0858">
        <w:rPr>
          <w:sz w:val="20"/>
          <w:szCs w:val="20"/>
        </w:rPr>
        <w:t>Stewartstown School Board: Revised – January 4, 2023</w:t>
      </w:r>
    </w:p>
    <w:p w14:paraId="100044E0" w14:textId="4A0E938C" w:rsidR="00DB51AF" w:rsidRPr="00DB51AF" w:rsidRDefault="00DB51AF">
      <w:pPr>
        <w:pStyle w:val="BodyText"/>
        <w:spacing w:before="1"/>
        <w:ind w:left="152" w:right="4281"/>
        <w:rPr>
          <w:rFonts w:ascii="Times New Roman" w:hAnsi="Times New Roman"/>
          <w:sz w:val="20"/>
          <w:szCs w:val="20"/>
        </w:rPr>
      </w:pPr>
      <w:r w:rsidRPr="00DB51AF">
        <w:rPr>
          <w:rFonts w:ascii="Times New Roman" w:hAnsi="Times New Roman"/>
          <w:sz w:val="20"/>
          <w:szCs w:val="20"/>
        </w:rPr>
        <w:t xml:space="preserve"> </w:t>
      </w:r>
    </w:p>
    <w:sectPr w:rsidR="00DB51AF" w:rsidRPr="00DB51AF">
      <w:pgSz w:w="12240" w:h="15840"/>
      <w:pgMar w:top="1220" w:right="100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A36EF"/>
    <w:multiLevelType w:val="multilevel"/>
    <w:tmpl w:val="6478CAE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CBE3BBB"/>
    <w:multiLevelType w:val="hybridMultilevel"/>
    <w:tmpl w:val="7E68EA24"/>
    <w:lvl w:ilvl="0" w:tplc="1D602E3E">
      <w:start w:val="1"/>
      <w:numFmt w:val="decimal"/>
      <w:lvlText w:val="%1."/>
      <w:lvlJc w:val="left"/>
      <w:pPr>
        <w:ind w:left="1232" w:hanging="360"/>
        <w:jc w:val="left"/>
      </w:pPr>
      <w:rPr>
        <w:rFonts w:ascii="Cambria" w:eastAsia="Cambria" w:hAnsi="Cambria" w:cs="Cambria" w:hint="default"/>
        <w:b w:val="0"/>
        <w:bCs w:val="0"/>
        <w:i w:val="0"/>
        <w:iCs w:val="0"/>
        <w:spacing w:val="-1"/>
        <w:w w:val="100"/>
        <w:sz w:val="24"/>
        <w:szCs w:val="24"/>
        <w:lang w:val="en-US" w:eastAsia="en-US" w:bidi="ar-SA"/>
      </w:rPr>
    </w:lvl>
    <w:lvl w:ilvl="1" w:tplc="8B6A0276">
      <w:numFmt w:val="bullet"/>
      <w:lvlText w:val="•"/>
      <w:lvlJc w:val="left"/>
      <w:pPr>
        <w:ind w:left="2140" w:hanging="360"/>
      </w:pPr>
      <w:rPr>
        <w:rFonts w:hint="default"/>
        <w:lang w:val="en-US" w:eastAsia="en-US" w:bidi="ar-SA"/>
      </w:rPr>
    </w:lvl>
    <w:lvl w:ilvl="2" w:tplc="A72CD83C">
      <w:numFmt w:val="bullet"/>
      <w:lvlText w:val="•"/>
      <w:lvlJc w:val="left"/>
      <w:pPr>
        <w:ind w:left="3040" w:hanging="360"/>
      </w:pPr>
      <w:rPr>
        <w:rFonts w:hint="default"/>
        <w:lang w:val="en-US" w:eastAsia="en-US" w:bidi="ar-SA"/>
      </w:rPr>
    </w:lvl>
    <w:lvl w:ilvl="3" w:tplc="FC9E04B2">
      <w:numFmt w:val="bullet"/>
      <w:lvlText w:val="•"/>
      <w:lvlJc w:val="left"/>
      <w:pPr>
        <w:ind w:left="3940" w:hanging="360"/>
      </w:pPr>
      <w:rPr>
        <w:rFonts w:hint="default"/>
        <w:lang w:val="en-US" w:eastAsia="en-US" w:bidi="ar-SA"/>
      </w:rPr>
    </w:lvl>
    <w:lvl w:ilvl="4" w:tplc="9216D4AC">
      <w:numFmt w:val="bullet"/>
      <w:lvlText w:val="•"/>
      <w:lvlJc w:val="left"/>
      <w:pPr>
        <w:ind w:left="4840" w:hanging="360"/>
      </w:pPr>
      <w:rPr>
        <w:rFonts w:hint="default"/>
        <w:lang w:val="en-US" w:eastAsia="en-US" w:bidi="ar-SA"/>
      </w:rPr>
    </w:lvl>
    <w:lvl w:ilvl="5" w:tplc="4D20297A">
      <w:numFmt w:val="bullet"/>
      <w:lvlText w:val="•"/>
      <w:lvlJc w:val="left"/>
      <w:pPr>
        <w:ind w:left="5740" w:hanging="360"/>
      </w:pPr>
      <w:rPr>
        <w:rFonts w:hint="default"/>
        <w:lang w:val="en-US" w:eastAsia="en-US" w:bidi="ar-SA"/>
      </w:rPr>
    </w:lvl>
    <w:lvl w:ilvl="6" w:tplc="A566AB6E">
      <w:numFmt w:val="bullet"/>
      <w:lvlText w:val="•"/>
      <w:lvlJc w:val="left"/>
      <w:pPr>
        <w:ind w:left="6640" w:hanging="360"/>
      </w:pPr>
      <w:rPr>
        <w:rFonts w:hint="default"/>
        <w:lang w:val="en-US" w:eastAsia="en-US" w:bidi="ar-SA"/>
      </w:rPr>
    </w:lvl>
    <w:lvl w:ilvl="7" w:tplc="141CE420">
      <w:numFmt w:val="bullet"/>
      <w:lvlText w:val="•"/>
      <w:lvlJc w:val="left"/>
      <w:pPr>
        <w:ind w:left="7540" w:hanging="360"/>
      </w:pPr>
      <w:rPr>
        <w:rFonts w:hint="default"/>
        <w:lang w:val="en-US" w:eastAsia="en-US" w:bidi="ar-SA"/>
      </w:rPr>
    </w:lvl>
    <w:lvl w:ilvl="8" w:tplc="34D2D24C">
      <w:numFmt w:val="bullet"/>
      <w:lvlText w:val="•"/>
      <w:lvlJc w:val="left"/>
      <w:pPr>
        <w:ind w:left="8440" w:hanging="360"/>
      </w:pPr>
      <w:rPr>
        <w:rFonts w:hint="default"/>
        <w:lang w:val="en-US" w:eastAsia="en-US" w:bidi="ar-SA"/>
      </w:rPr>
    </w:lvl>
  </w:abstractNum>
  <w:num w:numId="1" w16cid:durableId="978149731">
    <w:abstractNumId w:val="1"/>
  </w:num>
  <w:num w:numId="2" w16cid:durableId="1535577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2A0"/>
    <w:rsid w:val="002A4829"/>
    <w:rsid w:val="00316F59"/>
    <w:rsid w:val="005522A0"/>
    <w:rsid w:val="00BD0858"/>
    <w:rsid w:val="00DB5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D6D02"/>
  <w15:docId w15:val="{9D4E4FCA-DCA7-467C-A5B0-B76C481F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49"/>
      <w:ind w:left="3428" w:right="3428"/>
      <w:jc w:val="center"/>
    </w:pPr>
    <w:rPr>
      <w:rFonts w:ascii="Times New Roman" w:eastAsia="Times New Roman" w:hAnsi="Times New Roman" w:cs="Times New Roman"/>
      <w:b/>
      <w:bCs/>
      <w:sz w:val="28"/>
      <w:szCs w:val="28"/>
    </w:rPr>
  </w:style>
  <w:style w:type="paragraph" w:styleId="ListParagraph">
    <w:name w:val="List Paragraph"/>
    <w:basedOn w:val="Normal"/>
    <w:uiPriority w:val="1"/>
    <w:qFormat/>
    <w:pPr>
      <w:ind w:left="1232" w:hanging="360"/>
    </w:pPr>
  </w:style>
  <w:style w:type="paragraph" w:customStyle="1" w:styleId="TableParagraph">
    <w:name w:val="Table Paragraph"/>
    <w:basedOn w:val="Normal"/>
    <w:uiPriority w:val="1"/>
    <w:qFormat/>
  </w:style>
  <w:style w:type="paragraph" w:styleId="NoSpacing">
    <w:name w:val="No Spacing"/>
    <w:uiPriority w:val="1"/>
    <w:qFormat/>
    <w:rsid w:val="00BD085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I:  INSTRUCTION</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  INSTRUCTION</dc:title>
  <dc:creator>Allison Snyder</dc:creator>
  <cp:lastModifiedBy>Billie Paquette</cp:lastModifiedBy>
  <cp:revision>2</cp:revision>
  <dcterms:created xsi:type="dcterms:W3CDTF">2023-01-10T19:09:00Z</dcterms:created>
  <dcterms:modified xsi:type="dcterms:W3CDTF">2023-01-10T19:09:00Z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2020-08-26T00:00:00Z</vt:filetime>
  </property>
  <property fmtid="{D5CDD505-2E9C-101B-9397-08002B2CF9AE}" pid="3" name="Creator">
    <vt:lpwstr>Microsoft® Word 2010</vt:lpwstr>
  </property>
  <property fmtid="{D5CDD505-2E9C-101B-9397-08002B2CF9AE}" pid="4" name="LastSaved">
    <vt:filetime>2022-10-25T00:00:00Z</vt:filetime>
  </property>
  <property fmtid="{D5CDD505-2E9C-101B-9397-08002B2CF9AE}" pid="5" name="Producer">
    <vt:lpwstr>Microsoft® Word 2010</vt:lpwstr>
  </property>
</Properties>
</file>