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Martin Luther King, Jr. Elementary School</w:t>
      </w:r>
    </w:p>
    <w:p w:rsidR="00000000" w:rsidDel="00000000" w:rsidP="00000000" w:rsidRDefault="00000000" w:rsidRPr="00000000" w14:paraId="00000002">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Grading Policy (Optional) </w:t>
      </w:r>
    </w:p>
    <w:p w:rsidR="00000000" w:rsidDel="00000000" w:rsidP="00000000" w:rsidRDefault="00000000" w:rsidRPr="00000000" w14:paraId="00000003">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KRS 160.345(3) (b)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line="240" w:lineRule="auto"/>
        <w:rPr>
          <w:b w:val="1"/>
          <w:sz w:val="24"/>
          <w:szCs w:val="24"/>
        </w:rPr>
      </w:pPr>
      <w:r w:rsidDel="00000000" w:rsidR="00000000" w:rsidRPr="00000000">
        <w:rPr>
          <w:b w:val="1"/>
          <w:sz w:val="24"/>
          <w:szCs w:val="24"/>
          <w:rtl w:val="0"/>
        </w:rPr>
        <w:t xml:space="preserve">Purpose: </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The Grading Policy for MLK Jr. Elementary School defines the grading and reporting policies and procedures that will ensure academic grades are based on clearly defined criteria representing the student’s attainment of content knowledge skills</w:t>
      </w:r>
    </w:p>
    <w:p w:rsidR="00000000" w:rsidDel="00000000" w:rsidP="00000000" w:rsidRDefault="00000000" w:rsidRPr="00000000" w14:paraId="0000000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b w:val="1"/>
          <w:sz w:val="24"/>
          <w:szCs w:val="24"/>
          <w:u w:val="single"/>
        </w:rPr>
      </w:pPr>
      <w:r w:rsidDel="00000000" w:rsidR="00000000" w:rsidRPr="00000000">
        <w:rPr>
          <w:b w:val="1"/>
          <w:sz w:val="24"/>
          <w:szCs w:val="24"/>
          <w:rtl w:val="0"/>
        </w:rPr>
        <w:t xml:space="preserve">Procedures:  </w:t>
      </w:r>
      <w:r w:rsidDel="00000000" w:rsidR="00000000" w:rsidRPr="00000000">
        <w:rPr>
          <w:b w:val="1"/>
          <w:sz w:val="24"/>
          <w:szCs w:val="24"/>
          <w:u w:val="single"/>
          <w:rtl w:val="0"/>
        </w:rPr>
        <w:t xml:space="preserve"> </w:t>
      </w:r>
    </w:p>
    <w:p w:rsidR="00000000" w:rsidDel="00000000" w:rsidP="00000000" w:rsidRDefault="00000000" w:rsidRPr="00000000" w14:paraId="0000000A">
      <w:pPr>
        <w:widowControl w:val="0"/>
        <w:spacing w:after="160" w:line="259" w:lineRule="auto"/>
        <w:rPr>
          <w:sz w:val="24"/>
          <w:szCs w:val="24"/>
        </w:rPr>
      </w:pPr>
      <w:r w:rsidDel="00000000" w:rsidR="00000000" w:rsidRPr="00000000">
        <w:rPr>
          <w:sz w:val="24"/>
          <w:szCs w:val="24"/>
          <w:rtl w:val="0"/>
        </w:rPr>
        <w:t xml:space="preserve">MLK Jr. </w:t>
      </w:r>
      <w:r w:rsidDel="00000000" w:rsidR="00000000" w:rsidRPr="00000000">
        <w:rPr>
          <w:sz w:val="24"/>
          <w:szCs w:val="24"/>
          <w:rtl w:val="0"/>
        </w:rPr>
        <w:t xml:space="preserve">Elementary gradebooks will be set up on nine weeks grading terms.  Courses will be set up on total points with no multipliers on course assignments.</w:t>
      </w:r>
    </w:p>
    <w:p w:rsidR="00000000" w:rsidDel="00000000" w:rsidP="00000000" w:rsidRDefault="00000000" w:rsidRPr="00000000" w14:paraId="0000000B">
      <w:pPr>
        <w:widowControl w:val="0"/>
        <w:spacing w:line="240" w:lineRule="auto"/>
        <w:rPr>
          <w:sz w:val="24"/>
          <w:szCs w:val="24"/>
          <w:u w:val="single"/>
        </w:rPr>
      </w:pPr>
      <w:r w:rsidDel="00000000" w:rsidR="00000000" w:rsidRPr="00000000">
        <w:rPr>
          <w:rtl w:val="0"/>
        </w:rPr>
      </w:r>
    </w:p>
    <w:p w:rsidR="00000000" w:rsidDel="00000000" w:rsidP="00000000" w:rsidRDefault="00000000" w:rsidRPr="00000000" w14:paraId="0000000C">
      <w:pPr>
        <w:widowControl w:val="0"/>
        <w:spacing w:line="240" w:lineRule="auto"/>
        <w:rPr>
          <w:b w:val="1"/>
          <w:sz w:val="24"/>
          <w:szCs w:val="24"/>
          <w:u w:val="single"/>
        </w:rPr>
      </w:pPr>
      <w:r w:rsidDel="00000000" w:rsidR="00000000" w:rsidRPr="00000000">
        <w:rPr>
          <w:b w:val="1"/>
          <w:sz w:val="24"/>
          <w:szCs w:val="24"/>
          <w:u w:val="single"/>
          <w:rtl w:val="0"/>
        </w:rPr>
        <w:t xml:space="preserve">MLK Jr. Elementary School’s Grading Scale</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MLK Jr. </w:t>
      </w:r>
      <w:r w:rsidDel="00000000" w:rsidR="00000000" w:rsidRPr="00000000">
        <w:rPr>
          <w:sz w:val="24"/>
          <w:szCs w:val="24"/>
          <w:rtl w:val="0"/>
        </w:rPr>
        <w:t xml:space="preserve">Elementary School Kindergarten Teachers will report student progress using district skill checklists.</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MLK Jr. Elementary School Teachers for grades 1 through 6 shall assign student’s grades by utilizing the following Christian County Public Schools board approved grading scale:</w:t>
      </w:r>
    </w:p>
    <w:tbl>
      <w:tblPr>
        <w:tblStyle w:val="Table1"/>
        <w:tblW w:w="46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2300"/>
        <w:tblGridChange w:id="0">
          <w:tblGrid>
            <w:gridCol w:w="2300"/>
            <w:gridCol w:w="2300"/>
          </w:tblGrid>
        </w:tblGridChange>
      </w:tblGrid>
      <w:tr>
        <w:trPr>
          <w:cantSplit w:val="0"/>
          <w:trHeight w:val="240" w:hRule="atLeast"/>
          <w:tblHeader w:val="0"/>
        </w:trPr>
        <w:tc>
          <w:tcPr/>
          <w:p w:rsidR="00000000" w:rsidDel="00000000" w:rsidP="00000000" w:rsidRDefault="00000000" w:rsidRPr="00000000" w14:paraId="00000010">
            <w:pPr>
              <w:widowControl w:val="0"/>
              <w:spacing w:line="240" w:lineRule="auto"/>
              <w:jc w:val="center"/>
              <w:rPr>
                <w:sz w:val="24"/>
                <w:szCs w:val="24"/>
              </w:rPr>
            </w:pPr>
            <w:r w:rsidDel="00000000" w:rsidR="00000000" w:rsidRPr="00000000">
              <w:rPr>
                <w:sz w:val="24"/>
                <w:szCs w:val="24"/>
                <w:rtl w:val="0"/>
              </w:rPr>
              <w:t xml:space="preserve">Letter</w:t>
            </w:r>
          </w:p>
        </w:tc>
        <w:tc>
          <w:tcPr/>
          <w:p w:rsidR="00000000" w:rsidDel="00000000" w:rsidP="00000000" w:rsidRDefault="00000000" w:rsidRPr="00000000" w14:paraId="00000011">
            <w:pPr>
              <w:widowControl w:val="0"/>
              <w:spacing w:line="240" w:lineRule="auto"/>
              <w:jc w:val="center"/>
              <w:rPr>
                <w:sz w:val="24"/>
                <w:szCs w:val="24"/>
              </w:rPr>
            </w:pPr>
            <w:r w:rsidDel="00000000" w:rsidR="00000000" w:rsidRPr="00000000">
              <w:rPr>
                <w:sz w:val="24"/>
                <w:szCs w:val="24"/>
                <w:rtl w:val="0"/>
              </w:rPr>
              <w:t xml:space="preserve">Numerical</w:t>
            </w:r>
          </w:p>
        </w:tc>
      </w:tr>
      <w:tr>
        <w:trPr>
          <w:cantSplit w:val="0"/>
          <w:trHeight w:val="240" w:hRule="atLeast"/>
          <w:tblHeader w:val="0"/>
        </w:trPr>
        <w:tc>
          <w:tcPr/>
          <w:p w:rsidR="00000000" w:rsidDel="00000000" w:rsidP="00000000" w:rsidRDefault="00000000" w:rsidRPr="00000000" w14:paraId="00000012">
            <w:pPr>
              <w:widowControl w:val="0"/>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13">
            <w:pPr>
              <w:widowControl w:val="0"/>
              <w:spacing w:line="240" w:lineRule="auto"/>
              <w:jc w:val="center"/>
              <w:rPr>
                <w:sz w:val="24"/>
                <w:szCs w:val="24"/>
              </w:rPr>
            </w:pPr>
            <w:r w:rsidDel="00000000" w:rsidR="00000000" w:rsidRPr="00000000">
              <w:rPr>
                <w:sz w:val="24"/>
                <w:szCs w:val="24"/>
                <w:rtl w:val="0"/>
              </w:rPr>
              <w:t xml:space="preserve">90-100</w:t>
            </w:r>
          </w:p>
        </w:tc>
      </w:tr>
      <w:tr>
        <w:trPr>
          <w:cantSplit w:val="0"/>
          <w:trHeight w:val="240" w:hRule="atLeast"/>
          <w:tblHeader w:val="0"/>
        </w:trPr>
        <w:tc>
          <w:tcPr/>
          <w:p w:rsidR="00000000" w:rsidDel="00000000" w:rsidP="00000000" w:rsidRDefault="00000000" w:rsidRPr="00000000" w14:paraId="00000014">
            <w:pPr>
              <w:widowControl w:val="0"/>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15">
            <w:pPr>
              <w:widowControl w:val="0"/>
              <w:spacing w:line="240" w:lineRule="auto"/>
              <w:jc w:val="center"/>
              <w:rPr>
                <w:sz w:val="24"/>
                <w:szCs w:val="24"/>
              </w:rPr>
            </w:pPr>
            <w:r w:rsidDel="00000000" w:rsidR="00000000" w:rsidRPr="00000000">
              <w:rPr>
                <w:sz w:val="24"/>
                <w:szCs w:val="24"/>
                <w:rtl w:val="0"/>
              </w:rPr>
              <w:t xml:space="preserve">80-89</w:t>
            </w:r>
          </w:p>
        </w:tc>
      </w:tr>
      <w:tr>
        <w:trPr>
          <w:cantSplit w:val="0"/>
          <w:trHeight w:val="240" w:hRule="atLeast"/>
          <w:tblHeader w:val="0"/>
        </w:trPr>
        <w:tc>
          <w:tcPr/>
          <w:p w:rsidR="00000000" w:rsidDel="00000000" w:rsidP="00000000" w:rsidRDefault="00000000" w:rsidRPr="00000000" w14:paraId="00000016">
            <w:pPr>
              <w:widowControl w:val="0"/>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17">
            <w:pPr>
              <w:widowControl w:val="0"/>
              <w:spacing w:line="240" w:lineRule="auto"/>
              <w:jc w:val="center"/>
              <w:rPr>
                <w:sz w:val="24"/>
                <w:szCs w:val="24"/>
              </w:rPr>
            </w:pPr>
            <w:r w:rsidDel="00000000" w:rsidR="00000000" w:rsidRPr="00000000">
              <w:rPr>
                <w:sz w:val="24"/>
                <w:szCs w:val="24"/>
                <w:rtl w:val="0"/>
              </w:rPr>
              <w:t xml:space="preserve">70-79</w:t>
            </w:r>
          </w:p>
        </w:tc>
      </w:tr>
      <w:tr>
        <w:trPr>
          <w:cantSplit w:val="0"/>
          <w:trHeight w:val="240" w:hRule="atLeast"/>
          <w:tblHeader w:val="0"/>
        </w:trPr>
        <w:tc>
          <w:tcPr/>
          <w:p w:rsidR="00000000" w:rsidDel="00000000" w:rsidP="00000000" w:rsidRDefault="00000000" w:rsidRPr="00000000" w14:paraId="00000018">
            <w:pPr>
              <w:widowControl w:val="0"/>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19">
            <w:pPr>
              <w:widowControl w:val="0"/>
              <w:spacing w:line="240" w:lineRule="auto"/>
              <w:jc w:val="center"/>
              <w:rPr>
                <w:sz w:val="24"/>
                <w:szCs w:val="24"/>
              </w:rPr>
            </w:pPr>
            <w:r w:rsidDel="00000000" w:rsidR="00000000" w:rsidRPr="00000000">
              <w:rPr>
                <w:sz w:val="24"/>
                <w:szCs w:val="24"/>
                <w:rtl w:val="0"/>
              </w:rPr>
              <w:t xml:space="preserve">60-69</w:t>
            </w:r>
          </w:p>
        </w:tc>
      </w:tr>
      <w:tr>
        <w:trPr>
          <w:cantSplit w:val="0"/>
          <w:trHeight w:val="240" w:hRule="atLeast"/>
          <w:tblHeader w:val="0"/>
        </w:trPr>
        <w:tc>
          <w:tcPr/>
          <w:p w:rsidR="00000000" w:rsidDel="00000000" w:rsidP="00000000" w:rsidRDefault="00000000" w:rsidRPr="00000000" w14:paraId="0000001A">
            <w:pPr>
              <w:widowControl w:val="0"/>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1B">
            <w:pPr>
              <w:widowControl w:val="0"/>
              <w:spacing w:line="240" w:lineRule="auto"/>
              <w:jc w:val="center"/>
              <w:rPr>
                <w:sz w:val="24"/>
                <w:szCs w:val="24"/>
              </w:rPr>
            </w:pPr>
            <w:r w:rsidDel="00000000" w:rsidR="00000000" w:rsidRPr="00000000">
              <w:rPr>
                <w:sz w:val="24"/>
                <w:szCs w:val="24"/>
                <w:rtl w:val="0"/>
              </w:rPr>
              <w:t xml:space="preserve">0-59</w:t>
            </w:r>
          </w:p>
        </w:tc>
      </w:tr>
    </w:tbl>
    <w:p w:rsidR="00000000" w:rsidDel="00000000" w:rsidP="00000000" w:rsidRDefault="00000000" w:rsidRPr="00000000" w14:paraId="0000001C">
      <w:pPr>
        <w:widowControl w:val="0"/>
        <w:spacing w:line="240" w:lineRule="auto"/>
        <w:rPr>
          <w:sz w:val="24"/>
          <w:szCs w:val="24"/>
          <w:u w:val="single"/>
        </w:rPr>
      </w:pPr>
      <w:r w:rsidDel="00000000" w:rsidR="00000000" w:rsidRPr="00000000">
        <w:rPr>
          <w:sz w:val="24"/>
          <w:szCs w:val="24"/>
          <w:u w:val="single"/>
          <w:rtl w:val="0"/>
        </w:rPr>
        <w:t xml:space="preserve">A= 90-100</w:t>
      </w:r>
    </w:p>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Students earning this grade are more than meeting the demands of the teacher.  They have mastered the standards taught during this grading period.  Assignments are completed by the due date and are superior in quality. The student has the ability to complete assignments at a distinguished level and has a positive influence on the class.</w:t>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sz w:val="24"/>
          <w:szCs w:val="24"/>
          <w:u w:val="single"/>
        </w:rPr>
      </w:pPr>
      <w:r w:rsidDel="00000000" w:rsidR="00000000" w:rsidRPr="00000000">
        <w:rPr>
          <w:sz w:val="24"/>
          <w:szCs w:val="24"/>
          <w:u w:val="single"/>
          <w:rtl w:val="0"/>
        </w:rPr>
        <w:t xml:space="preserve">B=80-89</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The assignments are superior in nature and the required work is well done.  The student meets the demands of the teacher, there is evidence of growth and adequate understanding of the standards taught in the grading period.  The student exerts a positive influence in the class.</w:t>
      </w:r>
    </w:p>
    <w:p w:rsidR="00000000" w:rsidDel="00000000" w:rsidP="00000000" w:rsidRDefault="00000000" w:rsidRPr="00000000" w14:paraId="0000002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sz w:val="24"/>
          <w:szCs w:val="24"/>
          <w:u w:val="single"/>
        </w:rPr>
      </w:pPr>
      <w:r w:rsidDel="00000000" w:rsidR="00000000" w:rsidRPr="00000000">
        <w:rPr>
          <w:sz w:val="24"/>
          <w:szCs w:val="24"/>
          <w:u w:val="single"/>
          <w:rtl w:val="0"/>
        </w:rPr>
        <w:t xml:space="preserve">C=70-79</w:t>
      </w:r>
    </w:p>
    <w:p w:rsidR="00000000" w:rsidDel="00000000" w:rsidP="00000000" w:rsidRDefault="00000000" w:rsidRPr="00000000" w14:paraId="00000023">
      <w:pPr>
        <w:widowControl w:val="0"/>
        <w:spacing w:after="160" w:line="259" w:lineRule="auto"/>
        <w:rPr>
          <w:sz w:val="24"/>
          <w:szCs w:val="24"/>
        </w:rPr>
      </w:pPr>
      <w:r w:rsidDel="00000000" w:rsidR="00000000" w:rsidRPr="00000000">
        <w:rPr>
          <w:sz w:val="24"/>
          <w:szCs w:val="24"/>
          <w:rtl w:val="0"/>
        </w:rPr>
        <w:t xml:space="preserve">The student completes the work required at a satisfactory level. Students earning this grade have an average understanding of the standard and the assignments are completed by the due dates.  The student demonstrates average evidence of growth.</w:t>
      </w:r>
    </w:p>
    <w:p w:rsidR="00000000" w:rsidDel="00000000" w:rsidP="00000000" w:rsidRDefault="00000000" w:rsidRPr="00000000" w14:paraId="00000024">
      <w:pPr>
        <w:widowControl w:val="0"/>
        <w:spacing w:line="259" w:lineRule="auto"/>
        <w:rPr>
          <w:sz w:val="24"/>
          <w:szCs w:val="24"/>
          <w:u w:val="single"/>
        </w:rPr>
      </w:pPr>
      <w:r w:rsidDel="00000000" w:rsidR="00000000" w:rsidRPr="00000000">
        <w:rPr>
          <w:sz w:val="24"/>
          <w:szCs w:val="24"/>
          <w:u w:val="single"/>
          <w:rtl w:val="0"/>
        </w:rPr>
        <w:t xml:space="preserve">D=60-69</w:t>
      </w:r>
    </w:p>
    <w:p w:rsidR="00000000" w:rsidDel="00000000" w:rsidP="00000000" w:rsidRDefault="00000000" w:rsidRPr="00000000" w14:paraId="00000025">
      <w:pPr>
        <w:widowControl w:val="0"/>
        <w:spacing w:after="160" w:line="259" w:lineRule="auto"/>
        <w:rPr>
          <w:sz w:val="24"/>
          <w:szCs w:val="24"/>
        </w:rPr>
      </w:pPr>
      <w:r w:rsidDel="00000000" w:rsidR="00000000" w:rsidRPr="00000000">
        <w:rPr>
          <w:sz w:val="24"/>
          <w:szCs w:val="24"/>
          <w:rtl w:val="0"/>
        </w:rPr>
        <w:t xml:space="preserve">Students earning this grade have a limited or partial understanding of the standards taught during this grading period.  The assignments are typically below grade appropriate level.  There is slight evidence of growth.</w:t>
      </w:r>
    </w:p>
    <w:p w:rsidR="00000000" w:rsidDel="00000000" w:rsidP="00000000" w:rsidRDefault="00000000" w:rsidRPr="00000000" w14:paraId="00000026">
      <w:pPr>
        <w:widowControl w:val="0"/>
        <w:spacing w:line="259" w:lineRule="auto"/>
        <w:rPr>
          <w:sz w:val="24"/>
          <w:szCs w:val="24"/>
          <w:u w:val="single"/>
        </w:rPr>
      </w:pPr>
      <w:r w:rsidDel="00000000" w:rsidR="00000000" w:rsidRPr="00000000">
        <w:rPr>
          <w:sz w:val="24"/>
          <w:szCs w:val="24"/>
          <w:u w:val="single"/>
          <w:rtl w:val="0"/>
        </w:rPr>
        <w:t xml:space="preserve">F=0-59</w:t>
      </w:r>
    </w:p>
    <w:p w:rsidR="00000000" w:rsidDel="00000000" w:rsidP="00000000" w:rsidRDefault="00000000" w:rsidRPr="00000000" w14:paraId="00000027">
      <w:pPr>
        <w:widowControl w:val="0"/>
        <w:spacing w:after="160" w:line="259" w:lineRule="auto"/>
        <w:rPr>
          <w:sz w:val="24"/>
          <w:szCs w:val="24"/>
        </w:rPr>
      </w:pPr>
      <w:r w:rsidDel="00000000" w:rsidR="00000000" w:rsidRPr="00000000">
        <w:rPr>
          <w:sz w:val="24"/>
          <w:szCs w:val="24"/>
          <w:rtl w:val="0"/>
        </w:rPr>
        <w:t xml:space="preserve">Students earning this grade do not yet have an adequate understanding of the standards taught during this grading period.  The assignments are completed at un unsatisfactory level with little or no evidence of growth.</w:t>
      </w:r>
    </w:p>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A">
      <w:pPr>
        <w:widowControl w:val="0"/>
        <w:spacing w:line="240" w:lineRule="auto"/>
        <w:rPr>
          <w:b w:val="1"/>
          <w:sz w:val="24"/>
          <w:szCs w:val="24"/>
          <w:u w:val="single"/>
        </w:rPr>
      </w:pPr>
      <w:r w:rsidDel="00000000" w:rsidR="00000000" w:rsidRPr="00000000">
        <w:rPr>
          <w:b w:val="1"/>
          <w:sz w:val="24"/>
          <w:szCs w:val="24"/>
          <w:u w:val="single"/>
          <w:rtl w:val="0"/>
        </w:rPr>
        <w:t xml:space="preserve">Missing Assignments/Assessments</w:t>
      </w:r>
    </w:p>
    <w:p w:rsidR="00000000" w:rsidDel="00000000" w:rsidP="00000000" w:rsidRDefault="00000000" w:rsidRPr="00000000" w14:paraId="0000002B">
      <w:pPr>
        <w:widowControl w:val="0"/>
        <w:spacing w:after="160" w:line="259" w:lineRule="auto"/>
        <w:rPr>
          <w:sz w:val="24"/>
          <w:szCs w:val="24"/>
        </w:rPr>
      </w:pPr>
      <w:r w:rsidDel="00000000" w:rsidR="00000000" w:rsidRPr="00000000">
        <w:rPr>
          <w:sz w:val="24"/>
          <w:szCs w:val="24"/>
          <w:rtl w:val="0"/>
        </w:rPr>
        <w:t xml:space="preserve">Any assignments/assessments documented as incomplete or missing will be marked as “missing” in the gradebook and students will be provided the opportunity to make up incomplete assignments/assessments.</w:t>
      </w:r>
    </w:p>
    <w:p w:rsidR="00000000" w:rsidDel="00000000" w:rsidP="00000000" w:rsidRDefault="00000000" w:rsidRPr="00000000" w14:paraId="0000002C">
      <w:pPr>
        <w:widowControl w:val="0"/>
        <w:spacing w:after="160" w:line="259" w:lineRule="auto"/>
        <w:rPr>
          <w:sz w:val="24"/>
          <w:szCs w:val="24"/>
        </w:rPr>
      </w:pPr>
      <w:r w:rsidDel="00000000" w:rsidR="00000000" w:rsidRPr="00000000">
        <w:rPr>
          <w:sz w:val="24"/>
          <w:szCs w:val="24"/>
          <w:rtl w:val="0"/>
        </w:rPr>
        <w:t xml:space="preserve">Makeup time will be used as necessary.  Communication of missing assignments will occur between teachers, students and parents.Timelines will be established and met.  If necessary, students will be scheduled into makeup sessions either after or during school depending upon the circumstances.</w:t>
      </w:r>
    </w:p>
    <w:p w:rsidR="00000000" w:rsidDel="00000000" w:rsidP="00000000" w:rsidRDefault="00000000" w:rsidRPr="00000000" w14:paraId="0000002D">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E">
      <w:pPr>
        <w:widowControl w:val="0"/>
        <w:spacing w:line="240" w:lineRule="auto"/>
        <w:rPr>
          <w:b w:val="1"/>
          <w:sz w:val="24"/>
          <w:szCs w:val="24"/>
          <w:u w:val="single"/>
        </w:rPr>
      </w:pPr>
      <w:r w:rsidDel="00000000" w:rsidR="00000000" w:rsidRPr="00000000">
        <w:rPr>
          <w:b w:val="1"/>
          <w:sz w:val="24"/>
          <w:szCs w:val="24"/>
          <w:u w:val="single"/>
          <w:rtl w:val="0"/>
        </w:rPr>
        <w:t xml:space="preserve">Monitoring Grading Practices</w:t>
      </w:r>
    </w:p>
    <w:p w:rsidR="00000000" w:rsidDel="00000000" w:rsidP="00000000" w:rsidRDefault="00000000" w:rsidRPr="00000000" w14:paraId="0000002F">
      <w:pPr>
        <w:widowControl w:val="0"/>
        <w:spacing w:after="160" w:line="259" w:lineRule="auto"/>
        <w:rPr>
          <w:sz w:val="24"/>
          <w:szCs w:val="24"/>
        </w:rPr>
      </w:pPr>
      <w:r w:rsidDel="00000000" w:rsidR="00000000" w:rsidRPr="00000000">
        <w:rPr>
          <w:sz w:val="24"/>
          <w:szCs w:val="24"/>
          <w:rtl w:val="0"/>
        </w:rPr>
        <w:t xml:space="preserve">MLK Jr. </w:t>
      </w:r>
      <w:r w:rsidDel="00000000" w:rsidR="00000000" w:rsidRPr="00000000">
        <w:rPr>
          <w:sz w:val="24"/>
          <w:szCs w:val="24"/>
          <w:rtl w:val="0"/>
        </w:rPr>
        <w:t xml:space="preserve">Elementary grading practices will be monitored utilizing the following methods:</w:t>
      </w:r>
    </w:p>
    <w:p w:rsidR="00000000" w:rsidDel="00000000" w:rsidP="00000000" w:rsidRDefault="00000000" w:rsidRPr="00000000" w14:paraId="00000030">
      <w:pPr>
        <w:widowControl w:val="0"/>
        <w:numPr>
          <w:ilvl w:val="0"/>
          <w:numId w:val="1"/>
        </w:numPr>
        <w:spacing w:line="259" w:lineRule="auto"/>
        <w:ind w:left="720" w:hanging="360"/>
        <w:rPr>
          <w:sz w:val="24"/>
          <w:szCs w:val="24"/>
        </w:rPr>
      </w:pPr>
      <w:r w:rsidDel="00000000" w:rsidR="00000000" w:rsidRPr="00000000">
        <w:rPr>
          <w:sz w:val="24"/>
          <w:szCs w:val="24"/>
          <w:rtl w:val="0"/>
        </w:rPr>
        <w:t xml:space="preserve">Infinite Campus Gradebook Audits</w:t>
      </w:r>
    </w:p>
    <w:p w:rsidR="00000000" w:rsidDel="00000000" w:rsidP="00000000" w:rsidRDefault="00000000" w:rsidRPr="00000000" w14:paraId="00000031">
      <w:pPr>
        <w:widowControl w:val="0"/>
        <w:numPr>
          <w:ilvl w:val="0"/>
          <w:numId w:val="1"/>
        </w:numPr>
        <w:spacing w:line="259" w:lineRule="auto"/>
        <w:ind w:left="720" w:hanging="360"/>
        <w:rPr>
          <w:sz w:val="24"/>
          <w:szCs w:val="24"/>
        </w:rPr>
      </w:pPr>
      <w:r w:rsidDel="00000000" w:rsidR="00000000" w:rsidRPr="00000000">
        <w:rPr>
          <w:sz w:val="24"/>
          <w:szCs w:val="24"/>
          <w:rtl w:val="0"/>
        </w:rPr>
        <w:t xml:space="preserve">Staff Leadership Meetings</w:t>
      </w:r>
    </w:p>
    <w:p w:rsidR="00000000" w:rsidDel="00000000" w:rsidP="00000000" w:rsidRDefault="00000000" w:rsidRPr="00000000" w14:paraId="00000032">
      <w:pPr>
        <w:widowControl w:val="0"/>
        <w:numPr>
          <w:ilvl w:val="0"/>
          <w:numId w:val="1"/>
        </w:numPr>
        <w:spacing w:after="160" w:line="259" w:lineRule="auto"/>
        <w:ind w:left="720" w:hanging="360"/>
        <w:rPr>
          <w:sz w:val="24"/>
          <w:szCs w:val="24"/>
        </w:rPr>
      </w:pPr>
      <w:r w:rsidDel="00000000" w:rsidR="00000000" w:rsidRPr="00000000">
        <w:rPr>
          <w:sz w:val="24"/>
          <w:szCs w:val="24"/>
          <w:rtl w:val="0"/>
        </w:rPr>
        <w:t xml:space="preserve">Student Grade Checks/Failures</w:t>
      </w:r>
    </w:p>
    <w:p w:rsidR="00000000" w:rsidDel="00000000" w:rsidP="00000000" w:rsidRDefault="00000000" w:rsidRPr="00000000" w14:paraId="00000033">
      <w:pPr>
        <w:widowControl w:val="0"/>
        <w:spacing w:line="240" w:lineRule="auto"/>
        <w:rPr>
          <w:b w:val="1"/>
          <w:sz w:val="24"/>
          <w:szCs w:val="24"/>
          <w:u w:val="single"/>
        </w:rPr>
      </w:pPr>
      <w:r w:rsidDel="00000000" w:rsidR="00000000" w:rsidRPr="00000000">
        <w:rPr>
          <w:b w:val="1"/>
          <w:sz w:val="24"/>
          <w:szCs w:val="24"/>
          <w:u w:val="single"/>
          <w:rtl w:val="0"/>
        </w:rPr>
        <w:t xml:space="preserve">Grading Practices Communication Plan</w:t>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MLK Jr. </w:t>
      </w:r>
      <w:r w:rsidDel="00000000" w:rsidR="00000000" w:rsidRPr="00000000">
        <w:rPr>
          <w:sz w:val="24"/>
          <w:szCs w:val="24"/>
          <w:rtl w:val="0"/>
        </w:rPr>
        <w:t xml:space="preserve">Elementary School will implement the following strategies to communicate grading practices to stakeholders:</w:t>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numPr>
          <w:ilvl w:val="0"/>
          <w:numId w:val="2"/>
        </w:numPr>
        <w:spacing w:line="259" w:lineRule="auto"/>
        <w:ind w:left="720" w:hanging="360"/>
        <w:rPr>
          <w:sz w:val="24"/>
          <w:szCs w:val="24"/>
        </w:rPr>
      </w:pPr>
      <w:r w:rsidDel="00000000" w:rsidR="00000000" w:rsidRPr="00000000">
        <w:rPr>
          <w:sz w:val="24"/>
          <w:szCs w:val="24"/>
          <w:rtl w:val="0"/>
        </w:rPr>
        <w:t xml:space="preserve">Students will be informed of grading practices during the first two weeks of school as teachers teach their expectations and class rules.  Refresher lessons will be taught as needed after breaks, midterm, etc.</w:t>
      </w:r>
    </w:p>
    <w:p w:rsidR="00000000" w:rsidDel="00000000" w:rsidP="00000000" w:rsidRDefault="00000000" w:rsidRPr="00000000" w14:paraId="00000037">
      <w:pPr>
        <w:widowControl w:val="0"/>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38">
      <w:pPr>
        <w:widowControl w:val="0"/>
        <w:numPr>
          <w:ilvl w:val="0"/>
          <w:numId w:val="2"/>
        </w:numPr>
        <w:spacing w:line="259" w:lineRule="auto"/>
        <w:ind w:left="720" w:hanging="360"/>
        <w:rPr>
          <w:sz w:val="24"/>
          <w:szCs w:val="24"/>
        </w:rPr>
      </w:pPr>
      <w:r w:rsidDel="00000000" w:rsidR="00000000" w:rsidRPr="00000000">
        <w:rPr>
          <w:sz w:val="24"/>
          <w:szCs w:val="24"/>
          <w:rtl w:val="0"/>
        </w:rPr>
        <w:t xml:space="preserve">Parents will be informed of grading practices during Open House, parent conferences and student handbooks parents will be informed of grading practices.</w:t>
      </w:r>
    </w:p>
    <w:p w:rsidR="00000000" w:rsidDel="00000000" w:rsidP="00000000" w:rsidRDefault="00000000" w:rsidRPr="00000000" w14:paraId="00000039">
      <w:pPr>
        <w:widowControl w:val="0"/>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3A">
      <w:pPr>
        <w:widowControl w:val="0"/>
        <w:numPr>
          <w:ilvl w:val="0"/>
          <w:numId w:val="2"/>
        </w:numPr>
        <w:spacing w:line="240" w:lineRule="auto"/>
        <w:ind w:left="720" w:hanging="360"/>
        <w:rPr>
          <w:sz w:val="24"/>
          <w:szCs w:val="24"/>
        </w:rPr>
      </w:pPr>
      <w:r w:rsidDel="00000000" w:rsidR="00000000" w:rsidRPr="00000000">
        <w:rPr>
          <w:sz w:val="24"/>
          <w:szCs w:val="24"/>
          <w:rtl w:val="0"/>
        </w:rPr>
        <w:t xml:space="preserve">The community will be informed of grading practices through the school website and handbook.</w:t>
      </w:r>
    </w:p>
    <w:p w:rsidR="00000000" w:rsidDel="00000000" w:rsidP="00000000" w:rsidRDefault="00000000" w:rsidRPr="00000000" w14:paraId="0000003B">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C">
      <w:pPr>
        <w:widowControl w:val="0"/>
        <w:numPr>
          <w:ilvl w:val="0"/>
          <w:numId w:val="2"/>
        </w:numPr>
        <w:spacing w:line="259" w:lineRule="auto"/>
        <w:ind w:left="720" w:hanging="360"/>
        <w:rPr>
          <w:sz w:val="24"/>
          <w:szCs w:val="24"/>
        </w:rPr>
      </w:pPr>
      <w:r w:rsidDel="00000000" w:rsidR="00000000" w:rsidRPr="00000000">
        <w:rPr>
          <w:sz w:val="24"/>
          <w:szCs w:val="24"/>
          <w:rtl w:val="0"/>
        </w:rPr>
        <w:t xml:space="preserve">Teachers/Staff will be informed of grading practices during professional development, planning period meetings, and PLCs staff will be informed of grading practices.</w:t>
      </w:r>
    </w:p>
    <w:p w:rsidR="00000000" w:rsidDel="00000000" w:rsidP="00000000" w:rsidRDefault="00000000" w:rsidRPr="00000000" w14:paraId="0000003D">
      <w:pPr>
        <w:widowControl w:val="0"/>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3E">
      <w:pPr>
        <w:widowControl w:val="0"/>
        <w:numPr>
          <w:ilvl w:val="0"/>
          <w:numId w:val="2"/>
        </w:numPr>
        <w:spacing w:line="259" w:lineRule="auto"/>
        <w:ind w:left="720" w:hanging="360"/>
        <w:rPr>
          <w:sz w:val="24"/>
          <w:szCs w:val="24"/>
        </w:rPr>
      </w:pPr>
      <w:r w:rsidDel="00000000" w:rsidR="00000000" w:rsidRPr="00000000">
        <w:rPr>
          <w:sz w:val="24"/>
          <w:szCs w:val="24"/>
          <w:rtl w:val="0"/>
        </w:rPr>
        <w:t xml:space="preserve">Counselors will be informed of grading practices through professional development, district counselor meetings and details shared by school administrators.</w:t>
      </w:r>
    </w:p>
    <w:p w:rsidR="00000000" w:rsidDel="00000000" w:rsidP="00000000" w:rsidRDefault="00000000" w:rsidRPr="00000000" w14:paraId="0000003F">
      <w:pPr>
        <w:widowControl w:val="0"/>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40">
      <w:pPr>
        <w:widowControl w:val="0"/>
        <w:numPr>
          <w:ilvl w:val="0"/>
          <w:numId w:val="2"/>
        </w:numPr>
        <w:spacing w:after="160" w:line="259" w:lineRule="auto"/>
        <w:ind w:left="720" w:hanging="360"/>
        <w:rPr>
          <w:sz w:val="24"/>
          <w:szCs w:val="24"/>
        </w:rPr>
      </w:pPr>
      <w:r w:rsidDel="00000000" w:rsidR="00000000" w:rsidRPr="00000000">
        <w:rPr>
          <w:sz w:val="24"/>
          <w:szCs w:val="24"/>
          <w:rtl w:val="0"/>
        </w:rPr>
        <w:t xml:space="preserve">Administration will be informed of grading practices through professional development and district Administrator Academies. </w:t>
      </w:r>
    </w:p>
    <w:p w:rsidR="00000000" w:rsidDel="00000000" w:rsidP="00000000" w:rsidRDefault="00000000" w:rsidRPr="00000000" w14:paraId="00000041">
      <w:pPr>
        <w:widowControl w:val="0"/>
        <w:spacing w:after="160" w:line="259" w:lineRule="auto"/>
        <w:rPr>
          <w:sz w:val="24"/>
          <w:szCs w:val="24"/>
        </w:rPr>
      </w:pPr>
      <w:r w:rsidDel="00000000" w:rsidR="00000000" w:rsidRPr="00000000">
        <w:rPr>
          <w:rtl w:val="0"/>
        </w:rPr>
      </w:r>
    </w:p>
    <w:p w:rsidR="00000000" w:rsidDel="00000000" w:rsidP="00000000" w:rsidRDefault="00000000" w:rsidRPr="00000000" w14:paraId="00000042">
      <w:pPr>
        <w:widowControl w:val="0"/>
        <w:spacing w:after="160" w:line="259"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Reviewed 2-15-23</w:t>
      </w:r>
    </w:p>
    <w:p w:rsidR="00000000" w:rsidDel="00000000" w:rsidP="00000000" w:rsidRDefault="00000000" w:rsidRPr="00000000" w14:paraId="00000044">
      <w:pPr>
        <w:widowControl w:val="0"/>
        <w:spacing w:after="160" w:line="259"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