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BA3" w:rsidRDefault="00E9579F">
      <w:pPr>
        <w:rPr>
          <w:sz w:val="96"/>
          <w:szCs w:val="96"/>
        </w:rPr>
      </w:pPr>
      <w:r>
        <w:t xml:space="preserve">                                 </w:t>
      </w:r>
      <w:r w:rsidRPr="00E9579F">
        <w:rPr>
          <w:sz w:val="96"/>
          <w:szCs w:val="96"/>
        </w:rPr>
        <w:t>Summer Meals</w:t>
      </w:r>
    </w:p>
    <w:p w:rsidR="007E34AC" w:rsidRPr="00BD6B0D" w:rsidRDefault="00E9579F">
      <w:r w:rsidRPr="00BD6B0D">
        <w:rPr>
          <w:sz w:val="20"/>
          <w:szCs w:val="20"/>
        </w:rPr>
        <w:t>The Conecuh County Board of Education is participating in the Summer Feeding Program for Kids. Meals will be provided to kids under 18 at no charge. Acceptance and participation requirements for the program and all activities are the same for all regardless of race, color, national origin, sex, age or disability. And there will be no discrimination in the course of meal service. Meals will be provided at the site listed below</w:t>
      </w:r>
      <w:r w:rsidRPr="00BD6B0D">
        <w:t>.</w:t>
      </w:r>
    </w:p>
    <w:p w:rsidR="00E9579F" w:rsidRPr="00BD6B0D" w:rsidRDefault="007E34AC">
      <w:pPr>
        <w:rPr>
          <w:sz w:val="44"/>
          <w:szCs w:val="44"/>
        </w:rPr>
      </w:pPr>
      <w:r>
        <w:t xml:space="preserve">                                               </w:t>
      </w:r>
      <w:r w:rsidR="00E9579F" w:rsidRPr="00BD6B0D">
        <w:rPr>
          <w:b/>
          <w:sz w:val="44"/>
          <w:szCs w:val="44"/>
        </w:rPr>
        <w:t>Hillcrest High School</w:t>
      </w:r>
    </w:p>
    <w:p w:rsidR="00E9579F" w:rsidRPr="00BD6B0D" w:rsidRDefault="00674C82">
      <w:pPr>
        <w:rPr>
          <w:sz w:val="36"/>
          <w:szCs w:val="36"/>
        </w:rPr>
      </w:pPr>
      <w:r>
        <w:rPr>
          <w:sz w:val="36"/>
          <w:szCs w:val="36"/>
        </w:rPr>
        <w:t xml:space="preserve">                   </w:t>
      </w:r>
      <w:bookmarkStart w:id="0" w:name="_GoBack"/>
      <w:bookmarkEnd w:id="0"/>
      <w:r w:rsidR="00E9579F" w:rsidRPr="00BD6B0D">
        <w:rPr>
          <w:sz w:val="36"/>
          <w:szCs w:val="36"/>
        </w:rPr>
        <w:t>Will be serving</w:t>
      </w:r>
      <w:r>
        <w:rPr>
          <w:sz w:val="36"/>
          <w:szCs w:val="36"/>
        </w:rPr>
        <w:t xml:space="preserve"> Breakfast</w:t>
      </w:r>
      <w:r w:rsidR="00E9579F" w:rsidRPr="00BD6B0D">
        <w:rPr>
          <w:sz w:val="36"/>
          <w:szCs w:val="36"/>
        </w:rPr>
        <w:t xml:space="preserve"> and lunch on</w:t>
      </w:r>
    </w:p>
    <w:p w:rsidR="00E9579F" w:rsidRPr="00BD6B0D" w:rsidRDefault="00E9579F">
      <w:pPr>
        <w:rPr>
          <w:b/>
          <w:sz w:val="44"/>
          <w:szCs w:val="44"/>
        </w:rPr>
      </w:pPr>
      <w:r>
        <w:rPr>
          <w:sz w:val="28"/>
          <w:szCs w:val="28"/>
        </w:rPr>
        <w:t xml:space="preserve">                                      </w:t>
      </w:r>
      <w:r w:rsidR="007E34AC">
        <w:rPr>
          <w:sz w:val="28"/>
          <w:szCs w:val="28"/>
        </w:rPr>
        <w:t xml:space="preserve"> </w:t>
      </w:r>
      <w:r>
        <w:rPr>
          <w:sz w:val="28"/>
          <w:szCs w:val="28"/>
        </w:rPr>
        <w:t xml:space="preserve"> </w:t>
      </w:r>
      <w:r w:rsidRPr="00BD6B0D">
        <w:rPr>
          <w:b/>
          <w:sz w:val="44"/>
          <w:szCs w:val="44"/>
        </w:rPr>
        <w:t>June 2</w:t>
      </w:r>
      <w:r w:rsidRPr="00BD6B0D">
        <w:rPr>
          <w:b/>
          <w:sz w:val="44"/>
          <w:szCs w:val="44"/>
          <w:vertAlign w:val="superscript"/>
        </w:rPr>
        <w:t>nd</w:t>
      </w:r>
      <w:r w:rsidRPr="00BD6B0D">
        <w:rPr>
          <w:b/>
          <w:sz w:val="44"/>
          <w:szCs w:val="44"/>
        </w:rPr>
        <w:t xml:space="preserve"> – June 26</w:t>
      </w:r>
      <w:r w:rsidRPr="00BD6B0D">
        <w:rPr>
          <w:b/>
          <w:sz w:val="44"/>
          <w:szCs w:val="44"/>
          <w:vertAlign w:val="superscript"/>
        </w:rPr>
        <w:t>th</w:t>
      </w:r>
    </w:p>
    <w:p w:rsidR="00E9579F" w:rsidRPr="00BD6B0D" w:rsidRDefault="00E9579F">
      <w:pPr>
        <w:rPr>
          <w:sz w:val="36"/>
          <w:szCs w:val="36"/>
        </w:rPr>
      </w:pPr>
      <w:r>
        <w:rPr>
          <w:b/>
          <w:sz w:val="48"/>
          <w:szCs w:val="48"/>
        </w:rPr>
        <w:t xml:space="preserve">   </w:t>
      </w:r>
      <w:r w:rsidR="007E34AC">
        <w:rPr>
          <w:b/>
          <w:sz w:val="48"/>
          <w:szCs w:val="48"/>
        </w:rPr>
        <w:t xml:space="preserve">                      </w:t>
      </w:r>
      <w:r w:rsidRPr="00BD6B0D">
        <w:rPr>
          <w:sz w:val="36"/>
          <w:szCs w:val="36"/>
        </w:rPr>
        <w:t xml:space="preserve">Monday </w:t>
      </w:r>
      <w:r w:rsidR="007E34AC" w:rsidRPr="00BD6B0D">
        <w:rPr>
          <w:sz w:val="36"/>
          <w:szCs w:val="36"/>
        </w:rPr>
        <w:t>–</w:t>
      </w:r>
      <w:r w:rsidRPr="00BD6B0D">
        <w:rPr>
          <w:sz w:val="36"/>
          <w:szCs w:val="36"/>
        </w:rPr>
        <w:t xml:space="preserve"> Thursday</w:t>
      </w:r>
    </w:p>
    <w:p w:rsidR="007E34AC" w:rsidRPr="00BD6B0D" w:rsidRDefault="007E34AC">
      <w:pPr>
        <w:rPr>
          <w:sz w:val="36"/>
          <w:szCs w:val="36"/>
        </w:rPr>
      </w:pPr>
      <w:r w:rsidRPr="00BD6B0D">
        <w:rPr>
          <w:sz w:val="36"/>
          <w:szCs w:val="36"/>
        </w:rPr>
        <w:t xml:space="preserve">                        </w:t>
      </w:r>
      <w:r w:rsidR="00BD6B0D">
        <w:rPr>
          <w:sz w:val="36"/>
          <w:szCs w:val="36"/>
        </w:rPr>
        <w:t xml:space="preserve">   </w:t>
      </w:r>
      <w:r w:rsidRPr="00BD6B0D">
        <w:rPr>
          <w:sz w:val="36"/>
          <w:szCs w:val="36"/>
        </w:rPr>
        <w:t xml:space="preserve">  Meal service times will be:</w:t>
      </w:r>
    </w:p>
    <w:p w:rsidR="007E34AC" w:rsidRPr="00BD6B0D" w:rsidRDefault="007E34AC">
      <w:pPr>
        <w:rPr>
          <w:sz w:val="36"/>
          <w:szCs w:val="36"/>
        </w:rPr>
      </w:pPr>
      <w:r w:rsidRPr="00BD6B0D">
        <w:rPr>
          <w:sz w:val="36"/>
          <w:szCs w:val="36"/>
        </w:rPr>
        <w:t xml:space="preserve">                      </w:t>
      </w:r>
      <w:r w:rsidR="00BD6B0D">
        <w:rPr>
          <w:sz w:val="36"/>
          <w:szCs w:val="36"/>
        </w:rPr>
        <w:t xml:space="preserve">    </w:t>
      </w:r>
      <w:r w:rsidRPr="00BD6B0D">
        <w:rPr>
          <w:sz w:val="36"/>
          <w:szCs w:val="36"/>
        </w:rPr>
        <w:t>Breakfast 7:30 a.m. – 8:00 a.m.</w:t>
      </w:r>
    </w:p>
    <w:p w:rsidR="007E34AC" w:rsidRPr="00BD6B0D" w:rsidRDefault="007E34AC">
      <w:pPr>
        <w:rPr>
          <w:sz w:val="36"/>
          <w:szCs w:val="36"/>
        </w:rPr>
      </w:pPr>
      <w:r w:rsidRPr="00BD6B0D">
        <w:rPr>
          <w:sz w:val="36"/>
          <w:szCs w:val="36"/>
        </w:rPr>
        <w:tab/>
      </w:r>
      <w:r w:rsidRPr="00BD6B0D">
        <w:rPr>
          <w:sz w:val="36"/>
          <w:szCs w:val="36"/>
        </w:rPr>
        <w:tab/>
        <w:t xml:space="preserve">        Lunch 11:30 a.m. – 12:00 p.m.</w:t>
      </w:r>
    </w:p>
    <w:p w:rsidR="007E34AC" w:rsidRPr="00BD6B0D" w:rsidRDefault="00E9579F">
      <w:pPr>
        <w:rPr>
          <w:sz w:val="20"/>
          <w:szCs w:val="20"/>
        </w:rPr>
      </w:pPr>
      <w:r w:rsidRPr="00BD6B0D">
        <w:rPr>
          <w:sz w:val="20"/>
          <w:szCs w:val="20"/>
        </w:rPr>
        <w:t xml:space="preserve"> </w:t>
      </w:r>
      <w:r w:rsidR="007E34AC" w:rsidRPr="00BD6B0D">
        <w:rPr>
          <w:sz w:val="20"/>
          <w:szCs w:val="20"/>
        </w:rPr>
        <w:t xml:space="preserve">In accordance with federal civil rights law and U.S. Department of Agriculture {USDA) civil rights regulations and policies, this institution is prohibited from discriminating on the basis of race, color, national origin, sex and disability, age, or reprisal or retaliation for prior civil rights activity. </w:t>
      </w:r>
    </w:p>
    <w:p w:rsidR="007E34AC" w:rsidRPr="00BD6B0D" w:rsidRDefault="007E34AC">
      <w:pPr>
        <w:rPr>
          <w:sz w:val="20"/>
          <w:szCs w:val="20"/>
        </w:rPr>
      </w:pPr>
      <w:r w:rsidRPr="00BD6B0D">
        <w:rPr>
          <w:sz w:val="20"/>
          <w:szCs w:val="20"/>
        </w:rPr>
        <w:t xml:space="preserve">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 </w:t>
      </w:r>
    </w:p>
    <w:p w:rsidR="00BD6B0D" w:rsidRPr="00BD6B0D" w:rsidRDefault="00BD6B0D">
      <w:pPr>
        <w:rPr>
          <w:sz w:val="20"/>
          <w:szCs w:val="20"/>
        </w:rPr>
      </w:pPr>
    </w:p>
    <w:p w:rsidR="00BD6B0D" w:rsidRPr="00BD6B0D" w:rsidRDefault="00BD6B0D" w:rsidP="00BD6B0D">
      <w:pPr>
        <w:pStyle w:val="ListParagraph"/>
        <w:numPr>
          <w:ilvl w:val="0"/>
          <w:numId w:val="4"/>
        </w:numPr>
        <w:rPr>
          <w:sz w:val="20"/>
          <w:szCs w:val="20"/>
        </w:rPr>
      </w:pPr>
      <w:r w:rsidRPr="00BD6B0D">
        <w:rPr>
          <w:sz w:val="20"/>
          <w:szCs w:val="20"/>
        </w:rPr>
        <w:t>Mail: U.S Department of Agriculture</w:t>
      </w:r>
    </w:p>
    <w:p w:rsidR="00BD6B0D" w:rsidRPr="00BD6B0D" w:rsidRDefault="00BD6B0D" w:rsidP="00BD6B0D">
      <w:pPr>
        <w:pStyle w:val="ListParagraph"/>
        <w:ind w:left="675"/>
        <w:rPr>
          <w:sz w:val="20"/>
          <w:szCs w:val="20"/>
        </w:rPr>
      </w:pPr>
      <w:r w:rsidRPr="00BD6B0D">
        <w:rPr>
          <w:sz w:val="20"/>
          <w:szCs w:val="20"/>
        </w:rPr>
        <w:t>Office of the Assistant Secretary for Civil Rights</w:t>
      </w:r>
    </w:p>
    <w:p w:rsidR="00BD6B0D" w:rsidRPr="00BD6B0D" w:rsidRDefault="00BD6B0D" w:rsidP="00BD6B0D">
      <w:pPr>
        <w:pStyle w:val="ListParagraph"/>
        <w:ind w:left="405"/>
        <w:rPr>
          <w:sz w:val="20"/>
          <w:szCs w:val="20"/>
        </w:rPr>
      </w:pPr>
      <w:r>
        <w:rPr>
          <w:sz w:val="20"/>
          <w:szCs w:val="20"/>
        </w:rPr>
        <w:t xml:space="preserve">      </w:t>
      </w:r>
      <w:r w:rsidRPr="00BD6B0D">
        <w:rPr>
          <w:sz w:val="20"/>
          <w:szCs w:val="20"/>
        </w:rPr>
        <w:t>1400 Independence Ave.</w:t>
      </w:r>
    </w:p>
    <w:p w:rsidR="00BD6B0D" w:rsidRPr="00BD6B0D" w:rsidRDefault="00BD6B0D" w:rsidP="00BD6B0D">
      <w:pPr>
        <w:pStyle w:val="ListParagraph"/>
        <w:ind w:left="405"/>
        <w:rPr>
          <w:sz w:val="20"/>
          <w:szCs w:val="20"/>
        </w:rPr>
      </w:pPr>
      <w:r>
        <w:rPr>
          <w:sz w:val="20"/>
          <w:szCs w:val="20"/>
        </w:rPr>
        <w:t xml:space="preserve">      </w:t>
      </w:r>
      <w:r w:rsidRPr="00BD6B0D">
        <w:rPr>
          <w:sz w:val="20"/>
          <w:szCs w:val="20"/>
        </w:rPr>
        <w:t>SW Washington, D.C. 20250-9410; or</w:t>
      </w:r>
    </w:p>
    <w:p w:rsidR="00BD6B0D" w:rsidRDefault="00BD6B0D" w:rsidP="00BD6B0D">
      <w:pPr>
        <w:pStyle w:val="ListParagraph"/>
        <w:numPr>
          <w:ilvl w:val="0"/>
          <w:numId w:val="4"/>
        </w:numPr>
        <w:rPr>
          <w:sz w:val="20"/>
          <w:szCs w:val="20"/>
        </w:rPr>
      </w:pPr>
      <w:r>
        <w:rPr>
          <w:sz w:val="20"/>
          <w:szCs w:val="20"/>
        </w:rPr>
        <w:t>Fax: (202) 690-7442; o</w:t>
      </w:r>
    </w:p>
    <w:p w:rsidR="00BD6B0D" w:rsidRPr="00BD6B0D" w:rsidRDefault="00BD6B0D" w:rsidP="00BD6B0D">
      <w:pPr>
        <w:pStyle w:val="ListParagraph"/>
        <w:numPr>
          <w:ilvl w:val="0"/>
          <w:numId w:val="4"/>
        </w:numPr>
        <w:rPr>
          <w:sz w:val="20"/>
          <w:szCs w:val="20"/>
        </w:rPr>
      </w:pPr>
      <w:r w:rsidRPr="00BD6B0D">
        <w:rPr>
          <w:sz w:val="20"/>
          <w:szCs w:val="20"/>
        </w:rPr>
        <w:t>Email: program.intake@usda.gov</w:t>
      </w:r>
    </w:p>
    <w:p w:rsidR="00BD6B0D" w:rsidRDefault="00BD6B0D" w:rsidP="00BD6B0D">
      <w:r>
        <w:t xml:space="preserve">         This institution is an equal opportunity provider.</w:t>
      </w:r>
    </w:p>
    <w:p w:rsidR="00674C82" w:rsidRPr="00674C82" w:rsidRDefault="00674C82" w:rsidP="00674C82">
      <w:pPr>
        <w:rPr>
          <w:sz w:val="20"/>
          <w:szCs w:val="20"/>
        </w:rPr>
      </w:pPr>
      <w:r w:rsidRPr="00674C82">
        <w:rPr>
          <w:sz w:val="20"/>
          <w:szCs w:val="20"/>
        </w:rPr>
        <w:t>Persons interested in receiving more information should contact Johnny Brock at (251) 578-1752 ext. 1205</w:t>
      </w:r>
    </w:p>
    <w:sectPr w:rsidR="00674C82" w:rsidRPr="00674C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E7B46"/>
    <w:multiLevelType w:val="hybridMultilevel"/>
    <w:tmpl w:val="2E944F0C"/>
    <w:lvl w:ilvl="0" w:tplc="FC76C4BE">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 w15:restartNumberingAfterBreak="0">
    <w:nsid w:val="115E094C"/>
    <w:multiLevelType w:val="hybridMultilevel"/>
    <w:tmpl w:val="949CACE4"/>
    <w:lvl w:ilvl="0" w:tplc="398C136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92F05"/>
    <w:multiLevelType w:val="hybridMultilevel"/>
    <w:tmpl w:val="1850FE02"/>
    <w:lvl w:ilvl="0" w:tplc="02A4B04E">
      <w:start w:val="2"/>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2ADE3B9E"/>
    <w:multiLevelType w:val="hybridMultilevel"/>
    <w:tmpl w:val="FA90ECC4"/>
    <w:lvl w:ilvl="0" w:tplc="43907E3A">
      <w:start w:val="2"/>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79F"/>
    <w:rsid w:val="00403BA3"/>
    <w:rsid w:val="00674C82"/>
    <w:rsid w:val="007E34AC"/>
    <w:rsid w:val="00BD6B0D"/>
    <w:rsid w:val="00E95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63BFB"/>
  <w15:chartTrackingRefBased/>
  <w15:docId w15:val="{DAEED89D-7E32-4A97-BCC2-754F108F7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4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CNP</dc:creator>
  <cp:keywords/>
  <dc:description/>
  <cp:lastModifiedBy>CNP</cp:lastModifiedBy>
  <cp:revision>1</cp:revision>
  <dcterms:created xsi:type="dcterms:W3CDTF">2025-05-30T14:56:00Z</dcterms:created>
  <dcterms:modified xsi:type="dcterms:W3CDTF">2025-05-30T15:30:00Z</dcterms:modified>
</cp:coreProperties>
</file>