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0460" w14:textId="77777777" w:rsidR="0086043E" w:rsidRDefault="0086043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5"/>
      </w:tblGrid>
      <w:tr w:rsidR="0086043E" w14:paraId="7D4F05CD" w14:textId="77777777">
        <w:trPr>
          <w:trHeight w:val="350"/>
        </w:trPr>
        <w:tc>
          <w:tcPr>
            <w:tcW w:w="8815" w:type="dxa"/>
          </w:tcPr>
          <w:p w14:paraId="44FEC817" w14:textId="77777777" w:rsidR="0086043E" w:rsidRDefault="002D25A6">
            <w:pPr>
              <w:shd w:val="clear" w:color="auto" w:fill="D9D9D9"/>
              <w:tabs>
                <w:tab w:val="right" w:pos="9270"/>
              </w:tabs>
              <w:ind w:left="-274" w:right="-187"/>
              <w:rPr>
                <w:b/>
                <w:sz w:val="28"/>
                <w:szCs w:val="28"/>
                <w:highlight w:val="lightGray"/>
              </w:rPr>
            </w:pPr>
            <w:r>
              <w:rPr>
                <w:rFonts w:ascii="Times New Roman" w:eastAsia="Times New Roman" w:hAnsi="Times New Roman" w:cs="Times New Roman"/>
                <w:b/>
                <w:sz w:val="28"/>
                <w:szCs w:val="28"/>
                <w:highlight w:val="lightGray"/>
              </w:rPr>
              <w:t xml:space="preserve">SSAU #7                                                                                 </w:t>
            </w:r>
            <w:r>
              <w:rPr>
                <w:b/>
                <w:sz w:val="28"/>
                <w:szCs w:val="28"/>
                <w:highlight w:val="lightGray"/>
              </w:rPr>
              <w:t xml:space="preserve"> </w:t>
            </w:r>
            <w:r>
              <w:rPr>
                <w:rFonts w:ascii="Times New Roman" w:eastAsia="Times New Roman" w:hAnsi="Times New Roman" w:cs="Times New Roman"/>
                <w:b/>
                <w:sz w:val="28"/>
                <w:szCs w:val="28"/>
                <w:highlight w:val="lightGray"/>
              </w:rPr>
              <w:t>Policy: JFAM</w:t>
            </w:r>
          </w:p>
        </w:tc>
      </w:tr>
    </w:tbl>
    <w:p w14:paraId="5B9E7571" w14:textId="77777777" w:rsidR="0086043E" w:rsidRDefault="0086043E">
      <w:pPr>
        <w:jc w:val="center"/>
        <w:rPr>
          <w:rFonts w:ascii="Times New Roman" w:eastAsia="Times New Roman" w:hAnsi="Times New Roman" w:cs="Times New Roman"/>
          <w:sz w:val="28"/>
          <w:szCs w:val="28"/>
        </w:rPr>
      </w:pPr>
    </w:p>
    <w:p w14:paraId="690C6683" w14:textId="77777777" w:rsidR="0086043E" w:rsidRDefault="002D25A6">
      <w:pPr>
        <w:shd w:val="clear" w:color="auto" w:fill="FFFFFF"/>
        <w:tabs>
          <w:tab w:val="right" w:pos="9270"/>
        </w:tabs>
        <w:spacing w:line="240" w:lineRule="auto"/>
        <w:ind w:left="-274" w:right="-18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Education of Military Children &amp; Military Connected Students</w:t>
      </w:r>
    </w:p>
    <w:p w14:paraId="1BC5901A" w14:textId="77777777" w:rsidR="0086043E" w:rsidRDefault="002D25A6">
      <w:pPr>
        <w:pBdr>
          <w:top w:val="nil"/>
          <w:left w:val="nil"/>
          <w:bottom w:val="nil"/>
          <w:right w:val="nil"/>
          <w:between w:val="nil"/>
        </w:pBdr>
        <w:spacing w:after="0" w:line="240" w:lineRule="auto"/>
        <w:rPr>
          <w:color w:val="000000"/>
        </w:rPr>
      </w:pPr>
      <w:r>
        <w:rPr>
          <w:color w:val="000000"/>
        </w:rPr>
        <w:t>Category: R</w:t>
      </w:r>
    </w:p>
    <w:p w14:paraId="0535E720" w14:textId="77777777" w:rsidR="0086043E" w:rsidRDefault="002D25A6">
      <w:pPr>
        <w:pBdr>
          <w:top w:val="nil"/>
          <w:left w:val="nil"/>
          <w:bottom w:val="nil"/>
          <w:right w:val="nil"/>
          <w:between w:val="nil"/>
        </w:pBdr>
        <w:spacing w:after="0" w:line="240" w:lineRule="auto"/>
        <w:rPr>
          <w:color w:val="000000"/>
        </w:rPr>
      </w:pPr>
      <w:r>
        <w:rPr>
          <w:color w:val="000000"/>
        </w:rPr>
        <w:t>Related Policies: JF, JFA, JFAA, JH, JJA &amp; JLCB</w:t>
      </w:r>
    </w:p>
    <w:p w14:paraId="7FF07A82" w14:textId="77777777" w:rsidR="0086043E" w:rsidRDefault="0086043E">
      <w:pPr>
        <w:rPr>
          <w:rFonts w:ascii="Times New Roman" w:eastAsia="Times New Roman" w:hAnsi="Times New Roman" w:cs="Times New Roman"/>
          <w:sz w:val="28"/>
          <w:szCs w:val="28"/>
        </w:rPr>
      </w:pPr>
    </w:p>
    <w:p w14:paraId="4798BCCB" w14:textId="77777777" w:rsidR="0086043E" w:rsidRDefault="002D25A6">
      <w:pPr>
        <w:numPr>
          <w:ilvl w:val="0"/>
          <w:numId w:val="2"/>
        </w:numPr>
        <w:pBdr>
          <w:top w:val="nil"/>
          <w:left w:val="nil"/>
          <w:bottom w:val="nil"/>
          <w:right w:val="nil"/>
          <w:between w:val="nil"/>
        </w:pBdr>
        <w:spacing w:after="140" w:line="240" w:lineRule="auto"/>
        <w:ind w:left="270"/>
        <w:rPr>
          <w:rFonts w:ascii="Times New Roman" w:eastAsia="Times New Roman" w:hAnsi="Times New Roman" w:cs="Times New Roman"/>
          <w:b/>
          <w:sz w:val="23"/>
          <w:szCs w:val="23"/>
        </w:rPr>
      </w:pPr>
      <w:r>
        <w:rPr>
          <w:rFonts w:ascii="Times New Roman" w:eastAsia="Times New Roman" w:hAnsi="Times New Roman" w:cs="Times New Roman"/>
          <w:b/>
          <w:sz w:val="23"/>
          <w:szCs w:val="23"/>
          <w:u w:val="single"/>
        </w:rPr>
        <w:t>Statement of Purpose and Definition</w:t>
      </w:r>
      <w:r>
        <w:rPr>
          <w:rFonts w:ascii="Times New Roman" w:eastAsia="Times New Roman" w:hAnsi="Times New Roman" w:cs="Times New Roman"/>
          <w:b/>
          <w:sz w:val="23"/>
          <w:szCs w:val="23"/>
        </w:rPr>
        <w:t>.</w:t>
      </w:r>
    </w:p>
    <w:p w14:paraId="498FA36B" w14:textId="77777777" w:rsidR="0086043E" w:rsidRDefault="002D25A6">
      <w:pPr>
        <w:pBdr>
          <w:top w:val="nil"/>
          <w:left w:val="nil"/>
          <w:bottom w:val="nil"/>
          <w:right w:val="nil"/>
          <w:between w:val="nil"/>
        </w:pBdr>
        <w:spacing w:after="140" w:line="240" w:lineRule="auto"/>
        <w:ind w:left="27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It is the Board’s intent to remove barriers to the identification, enrollment, retention, and support in schools of military-connected students. </w:t>
      </w:r>
    </w:p>
    <w:p w14:paraId="267D1A63" w14:textId="77777777" w:rsidR="0086043E" w:rsidRDefault="002D25A6">
      <w:pPr>
        <w:pBdr>
          <w:top w:val="nil"/>
          <w:left w:val="nil"/>
          <w:bottom w:val="nil"/>
          <w:right w:val="nil"/>
          <w:between w:val="nil"/>
        </w:pBdr>
        <w:spacing w:after="140" w:line="240" w:lineRule="auto"/>
        <w:ind w:left="270"/>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“M</w:t>
      </w:r>
      <w:r>
        <w:rPr>
          <w:rFonts w:ascii="Times New Roman" w:eastAsia="Times New Roman" w:hAnsi="Times New Roman" w:cs="Times New Roman"/>
          <w:color w:val="000000"/>
          <w:sz w:val="23"/>
          <w:szCs w:val="23"/>
        </w:rPr>
        <w:t>ilitary-connected student”</w:t>
      </w:r>
      <w:r>
        <w:rPr>
          <w:rFonts w:ascii="Times New Roman" w:eastAsia="Times New Roman" w:hAnsi="Times New Roman" w:cs="Times New Roman"/>
          <w:sz w:val="23"/>
          <w:szCs w:val="23"/>
        </w:rPr>
        <w:t xml:space="preserve"> as used in this policy includes any </w:t>
      </w:r>
      <w:r>
        <w:rPr>
          <w:rFonts w:ascii="Times New Roman" w:eastAsia="Times New Roman" w:hAnsi="Times New Roman" w:cs="Times New Roman"/>
          <w:color w:val="000000"/>
          <w:sz w:val="23"/>
          <w:szCs w:val="23"/>
        </w:rPr>
        <w:t xml:space="preserve">student who is a dependent of a current or former member of: </w:t>
      </w:r>
    </w:p>
    <w:p w14:paraId="286A0BA0" w14:textId="77777777" w:rsidR="0086043E" w:rsidRDefault="002D25A6">
      <w:pPr>
        <w:numPr>
          <w:ilvl w:val="0"/>
          <w:numId w:val="1"/>
        </w:numPr>
        <w:pBdr>
          <w:top w:val="nil"/>
          <w:left w:val="nil"/>
          <w:bottom w:val="nil"/>
          <w:right w:val="nil"/>
          <w:between w:val="nil"/>
        </w:pBdr>
        <w:spacing w:after="140" w:line="240" w:lineRule="auto"/>
        <w:ind w:left="9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US military serving in the Army, Navy, Air Force, Marine Corps, Space Force, or Coast Guard on active duty as defined in RSA 110-D:3: </w:t>
      </w:r>
    </w:p>
    <w:p w14:paraId="074CD3CB" w14:textId="77777777" w:rsidR="0086043E" w:rsidRDefault="002D25A6">
      <w:pPr>
        <w:numPr>
          <w:ilvl w:val="0"/>
          <w:numId w:val="1"/>
        </w:numPr>
        <w:pBdr>
          <w:top w:val="nil"/>
          <w:left w:val="nil"/>
          <w:bottom w:val="nil"/>
          <w:right w:val="nil"/>
          <w:between w:val="nil"/>
        </w:pBdr>
        <w:spacing w:after="140" w:line="240" w:lineRule="auto"/>
        <w:ind w:left="9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NH National </w:t>
      </w:r>
      <w:proofErr w:type="gramStart"/>
      <w:r>
        <w:rPr>
          <w:rFonts w:ascii="Times New Roman" w:eastAsia="Times New Roman" w:hAnsi="Times New Roman" w:cs="Times New Roman"/>
          <w:color w:val="000000"/>
          <w:sz w:val="23"/>
          <w:szCs w:val="23"/>
        </w:rPr>
        <w:t>Guard;</w:t>
      </w:r>
      <w:proofErr w:type="gramEnd"/>
    </w:p>
    <w:p w14:paraId="2965BDFB" w14:textId="77777777" w:rsidR="0086043E" w:rsidRDefault="002D25A6">
      <w:pPr>
        <w:numPr>
          <w:ilvl w:val="0"/>
          <w:numId w:val="1"/>
        </w:numPr>
        <w:pBdr>
          <w:top w:val="nil"/>
          <w:left w:val="nil"/>
          <w:bottom w:val="nil"/>
          <w:right w:val="nil"/>
          <w:between w:val="nil"/>
        </w:pBdr>
        <w:spacing w:after="140" w:line="240" w:lineRule="auto"/>
        <w:ind w:left="9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reserve force of the US </w:t>
      </w:r>
      <w:proofErr w:type="gramStart"/>
      <w:r>
        <w:rPr>
          <w:rFonts w:ascii="Times New Roman" w:eastAsia="Times New Roman" w:hAnsi="Times New Roman" w:cs="Times New Roman"/>
          <w:color w:val="000000"/>
          <w:sz w:val="23"/>
          <w:szCs w:val="23"/>
        </w:rPr>
        <w:t>military;</w:t>
      </w:r>
      <w:proofErr w:type="gramEnd"/>
    </w:p>
    <w:p w14:paraId="3F36189B" w14:textId="77777777" w:rsidR="0086043E" w:rsidRDefault="002D25A6">
      <w:pPr>
        <w:numPr>
          <w:ilvl w:val="0"/>
          <w:numId w:val="1"/>
        </w:numPr>
        <w:pBdr>
          <w:top w:val="nil"/>
          <w:left w:val="nil"/>
          <w:bottom w:val="nil"/>
          <w:right w:val="nil"/>
          <w:between w:val="nil"/>
        </w:pBdr>
        <w:spacing w:after="140" w:line="240" w:lineRule="auto"/>
        <w:ind w:left="9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member of such military or reserve force killed in the line </w:t>
      </w:r>
      <w:r>
        <w:rPr>
          <w:rFonts w:ascii="Times New Roman" w:eastAsia="Times New Roman" w:hAnsi="Times New Roman" w:cs="Times New Roman"/>
          <w:color w:val="000000"/>
          <w:sz w:val="23"/>
          <w:szCs w:val="23"/>
        </w:rPr>
        <w:t>of duty; and</w:t>
      </w:r>
    </w:p>
    <w:p w14:paraId="195AC4A8" w14:textId="77777777" w:rsidR="0086043E" w:rsidRDefault="002D25A6">
      <w:pPr>
        <w:numPr>
          <w:ilvl w:val="0"/>
          <w:numId w:val="1"/>
        </w:numPr>
        <w:pBdr>
          <w:top w:val="nil"/>
          <w:left w:val="nil"/>
          <w:bottom w:val="nil"/>
          <w:right w:val="nil"/>
          <w:between w:val="nil"/>
        </w:pBdr>
        <w:spacing w:after="140" w:line="240" w:lineRule="auto"/>
        <w:ind w:left="9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By implication all children defined as “children of military families” as defined in RSA 110-D:3, III.</w:t>
      </w:r>
    </w:p>
    <w:p w14:paraId="4A372C69" w14:textId="77777777" w:rsidR="0086043E" w:rsidRDefault="002D25A6">
      <w:pPr>
        <w:numPr>
          <w:ilvl w:val="0"/>
          <w:numId w:val="2"/>
        </w:numPr>
        <w:pBdr>
          <w:top w:val="nil"/>
          <w:left w:val="nil"/>
          <w:bottom w:val="nil"/>
          <w:right w:val="nil"/>
          <w:between w:val="nil"/>
        </w:pBdr>
        <w:spacing w:after="140" w:line="240" w:lineRule="auto"/>
        <w:ind w:left="270"/>
        <w:rPr>
          <w:rFonts w:ascii="Times New Roman" w:eastAsia="Times New Roman" w:hAnsi="Times New Roman" w:cs="Times New Roman"/>
          <w:b/>
          <w:sz w:val="23"/>
          <w:szCs w:val="23"/>
        </w:rPr>
      </w:pPr>
      <w:r>
        <w:rPr>
          <w:rFonts w:ascii="Times New Roman" w:eastAsia="Times New Roman" w:hAnsi="Times New Roman" w:cs="Times New Roman"/>
          <w:b/>
          <w:sz w:val="23"/>
          <w:szCs w:val="23"/>
          <w:u w:val="single"/>
        </w:rPr>
        <w:t>Residency</w:t>
      </w:r>
      <w:r>
        <w:rPr>
          <w:rFonts w:ascii="Times New Roman" w:eastAsia="Times New Roman" w:hAnsi="Times New Roman" w:cs="Times New Roman"/>
          <w:b/>
          <w:sz w:val="23"/>
          <w:szCs w:val="23"/>
        </w:rPr>
        <w:t>.</w:t>
      </w:r>
    </w:p>
    <w:p w14:paraId="41AF87A5" w14:textId="77777777" w:rsidR="0086043E" w:rsidRDefault="002D25A6">
      <w:pPr>
        <w:pBdr>
          <w:top w:val="nil"/>
          <w:left w:val="nil"/>
          <w:bottom w:val="nil"/>
          <w:right w:val="nil"/>
          <w:between w:val="nil"/>
        </w:pBdr>
        <w:spacing w:after="140" w:line="240" w:lineRule="auto"/>
        <w:ind w:left="270"/>
        <w:rPr>
          <w:rFonts w:ascii="Times New Roman" w:eastAsia="Times New Roman" w:hAnsi="Times New Roman" w:cs="Times New Roman"/>
          <w:i/>
          <w:sz w:val="23"/>
          <w:szCs w:val="23"/>
        </w:rPr>
      </w:pPr>
      <w:r>
        <w:rPr>
          <w:rFonts w:ascii="Times New Roman" w:eastAsia="Times New Roman" w:hAnsi="Times New Roman" w:cs="Times New Roman"/>
          <w:sz w:val="23"/>
          <w:szCs w:val="23"/>
        </w:rPr>
        <w:t>A student shall be considered a resident of the school district if they are a military-connected student whose parent is transfer</w:t>
      </w:r>
      <w:r>
        <w:rPr>
          <w:rFonts w:ascii="Times New Roman" w:eastAsia="Times New Roman" w:hAnsi="Times New Roman" w:cs="Times New Roman"/>
          <w:sz w:val="23"/>
          <w:szCs w:val="23"/>
        </w:rPr>
        <w:t xml:space="preserve">red or is pending transfer to a military installation within New Hampshire while on active military duty pursuant to an official military order. </w:t>
      </w:r>
      <w:r>
        <w:rPr>
          <w:rFonts w:ascii="Times New Roman" w:eastAsia="Times New Roman" w:hAnsi="Times New Roman" w:cs="Times New Roman"/>
          <w:i/>
          <w:sz w:val="23"/>
          <w:szCs w:val="23"/>
        </w:rPr>
        <w:t xml:space="preserve">See RSA 193:12, III-a. </w:t>
      </w:r>
    </w:p>
    <w:p w14:paraId="05F39412" w14:textId="77777777" w:rsidR="0086043E" w:rsidRDefault="002D25A6">
      <w:pPr>
        <w:pBdr>
          <w:top w:val="nil"/>
          <w:left w:val="nil"/>
          <w:bottom w:val="nil"/>
          <w:right w:val="nil"/>
          <w:between w:val="nil"/>
        </w:pBdr>
        <w:spacing w:after="140" w:line="240" w:lineRule="auto"/>
        <w:ind w:left="270"/>
        <w:rPr>
          <w:rFonts w:ascii="Times New Roman" w:eastAsia="Times New Roman" w:hAnsi="Times New Roman" w:cs="Times New Roman"/>
          <w:sz w:val="23"/>
          <w:szCs w:val="23"/>
        </w:rPr>
      </w:pPr>
      <w:r>
        <w:rPr>
          <w:rFonts w:ascii="Times New Roman" w:eastAsia="Times New Roman" w:hAnsi="Times New Roman" w:cs="Times New Roman"/>
          <w:sz w:val="23"/>
          <w:szCs w:val="23"/>
        </w:rPr>
        <w:t>Parents of military-connected students shall provide proof of residence in the school d</w:t>
      </w:r>
      <w:r>
        <w:rPr>
          <w:rFonts w:ascii="Times New Roman" w:eastAsia="Times New Roman" w:hAnsi="Times New Roman" w:cs="Times New Roman"/>
          <w:sz w:val="23"/>
          <w:szCs w:val="23"/>
        </w:rPr>
        <w:t>istrict within 10 days after the published arrival date provided on official documentation. Parents of such military-connected students may use the below addresses to establish residency:</w:t>
      </w:r>
    </w:p>
    <w:p w14:paraId="6C8422D2" w14:textId="77777777" w:rsidR="0086043E" w:rsidRDefault="002D25A6">
      <w:pPr>
        <w:numPr>
          <w:ilvl w:val="0"/>
          <w:numId w:val="3"/>
        </w:numPr>
        <w:pBdr>
          <w:top w:val="nil"/>
          <w:left w:val="nil"/>
          <w:bottom w:val="nil"/>
          <w:right w:val="nil"/>
          <w:between w:val="nil"/>
        </w:pBdr>
        <w:spacing w:after="140" w:line="240" w:lineRule="auto"/>
        <w:ind w:left="90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temporary on-base billeting </w:t>
      </w:r>
      <w:proofErr w:type="gramStart"/>
      <w:r>
        <w:rPr>
          <w:rFonts w:ascii="Times New Roman" w:eastAsia="Times New Roman" w:hAnsi="Times New Roman" w:cs="Times New Roman"/>
          <w:sz w:val="23"/>
          <w:szCs w:val="23"/>
        </w:rPr>
        <w:t>facility;</w:t>
      </w:r>
      <w:proofErr w:type="gramEnd"/>
    </w:p>
    <w:p w14:paraId="2438B98B" w14:textId="77777777" w:rsidR="0086043E" w:rsidRDefault="002D25A6">
      <w:pPr>
        <w:numPr>
          <w:ilvl w:val="0"/>
          <w:numId w:val="3"/>
        </w:numPr>
        <w:pBdr>
          <w:top w:val="nil"/>
          <w:left w:val="nil"/>
          <w:bottom w:val="nil"/>
          <w:right w:val="nil"/>
          <w:between w:val="nil"/>
        </w:pBdr>
        <w:spacing w:after="140" w:line="240" w:lineRule="auto"/>
        <w:ind w:left="900"/>
        <w:rPr>
          <w:rFonts w:ascii="Times New Roman" w:eastAsia="Times New Roman" w:hAnsi="Times New Roman" w:cs="Times New Roman"/>
          <w:sz w:val="23"/>
          <w:szCs w:val="23"/>
        </w:rPr>
      </w:pPr>
      <w:r>
        <w:rPr>
          <w:rFonts w:ascii="Times New Roman" w:eastAsia="Times New Roman" w:hAnsi="Times New Roman" w:cs="Times New Roman"/>
          <w:sz w:val="23"/>
          <w:szCs w:val="23"/>
        </w:rPr>
        <w:t>a purchased or leased home or apartment; or</w:t>
      </w:r>
    </w:p>
    <w:p w14:paraId="2F32C8A9" w14:textId="77777777" w:rsidR="0086043E" w:rsidRDefault="002D25A6">
      <w:pPr>
        <w:numPr>
          <w:ilvl w:val="0"/>
          <w:numId w:val="3"/>
        </w:numPr>
        <w:pBdr>
          <w:top w:val="nil"/>
          <w:left w:val="nil"/>
          <w:bottom w:val="nil"/>
          <w:right w:val="nil"/>
          <w:between w:val="nil"/>
        </w:pBdr>
        <w:spacing w:after="140" w:line="240" w:lineRule="auto"/>
        <w:ind w:left="900"/>
        <w:rPr>
          <w:rFonts w:ascii="Times New Roman" w:eastAsia="Times New Roman" w:hAnsi="Times New Roman" w:cs="Times New Roman"/>
          <w:sz w:val="23"/>
          <w:szCs w:val="23"/>
        </w:rPr>
      </w:pPr>
      <w:r>
        <w:rPr>
          <w:rFonts w:ascii="Times New Roman" w:eastAsia="Times New Roman" w:hAnsi="Times New Roman" w:cs="Times New Roman"/>
          <w:sz w:val="23"/>
          <w:szCs w:val="23"/>
        </w:rPr>
        <w:t>federal government or public-private venture off-base military housing.</w:t>
      </w:r>
    </w:p>
    <w:p w14:paraId="4A48D9F4" w14:textId="77777777" w:rsidR="0086043E" w:rsidRDefault="002D25A6">
      <w:pPr>
        <w:numPr>
          <w:ilvl w:val="0"/>
          <w:numId w:val="2"/>
        </w:numPr>
        <w:pBdr>
          <w:top w:val="nil"/>
          <w:left w:val="nil"/>
          <w:bottom w:val="nil"/>
          <w:right w:val="nil"/>
          <w:between w:val="nil"/>
        </w:pBdr>
        <w:spacing w:after="140" w:line="240" w:lineRule="auto"/>
        <w:ind w:left="270"/>
        <w:rPr>
          <w:rFonts w:ascii="Times New Roman" w:eastAsia="Times New Roman" w:hAnsi="Times New Roman" w:cs="Times New Roman"/>
          <w:color w:val="FF0000"/>
          <w:sz w:val="23"/>
          <w:szCs w:val="23"/>
        </w:rPr>
      </w:pPr>
      <w:r>
        <w:rPr>
          <w:rFonts w:ascii="Times New Roman" w:eastAsia="Times New Roman" w:hAnsi="Times New Roman" w:cs="Times New Roman"/>
          <w:b/>
          <w:sz w:val="23"/>
          <w:szCs w:val="23"/>
          <w:u w:val="single"/>
        </w:rPr>
        <w:t>Admission &amp; Enrollment</w:t>
      </w:r>
      <w:r>
        <w:rPr>
          <w:rFonts w:ascii="Times New Roman" w:eastAsia="Times New Roman" w:hAnsi="Times New Roman" w:cs="Times New Roman"/>
          <w:b/>
          <w:sz w:val="23"/>
          <w:szCs w:val="23"/>
        </w:rPr>
        <w:t xml:space="preserve">. </w:t>
      </w:r>
    </w:p>
    <w:p w14:paraId="67DE4852" w14:textId="77777777" w:rsidR="0086043E" w:rsidRDefault="002D25A6">
      <w:pPr>
        <w:pBdr>
          <w:top w:val="nil"/>
          <w:left w:val="nil"/>
          <w:bottom w:val="nil"/>
          <w:right w:val="nil"/>
          <w:between w:val="nil"/>
        </w:pBdr>
        <w:spacing w:after="140" w:line="240" w:lineRule="auto"/>
        <w:ind w:left="27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For incoming military-connected students, the </w:t>
      </w:r>
      <w:proofErr w:type="gramStart"/>
      <w:r>
        <w:rPr>
          <w:rFonts w:ascii="Times New Roman" w:eastAsia="Times New Roman" w:hAnsi="Times New Roman" w:cs="Times New Roman"/>
          <w:sz w:val="23"/>
          <w:szCs w:val="23"/>
        </w:rPr>
        <w:t>District</w:t>
      </w:r>
      <w:proofErr w:type="gramEnd"/>
      <w:r>
        <w:rPr>
          <w:rFonts w:ascii="Times New Roman" w:eastAsia="Times New Roman" w:hAnsi="Times New Roman" w:cs="Times New Roman"/>
          <w:sz w:val="23"/>
          <w:szCs w:val="23"/>
        </w:rPr>
        <w:t xml:space="preserve"> will:</w:t>
      </w:r>
    </w:p>
    <w:p w14:paraId="55895418" w14:textId="77777777" w:rsidR="0086043E" w:rsidRDefault="002D25A6">
      <w:pPr>
        <w:numPr>
          <w:ilvl w:val="0"/>
          <w:numId w:val="5"/>
        </w:numPr>
        <w:pBdr>
          <w:top w:val="nil"/>
          <w:left w:val="nil"/>
          <w:bottom w:val="nil"/>
          <w:right w:val="nil"/>
          <w:between w:val="nil"/>
        </w:pBdr>
        <w:spacing w:after="140" w:line="240" w:lineRule="auto"/>
        <w:ind w:left="90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Enroll and appropriately place students based on unofficial records, pending validation by official records. </w:t>
      </w:r>
      <w:r>
        <w:rPr>
          <w:rFonts w:ascii="Times New Roman" w:eastAsia="Times New Roman" w:hAnsi="Times New Roman" w:cs="Times New Roman"/>
          <w:i/>
          <w:sz w:val="23"/>
          <w:szCs w:val="23"/>
        </w:rPr>
        <w:t>RSA 110-D:5, I.</w:t>
      </w:r>
    </w:p>
    <w:p w14:paraId="106C028D" w14:textId="77777777" w:rsidR="0086043E" w:rsidRDefault="002D25A6">
      <w:pPr>
        <w:numPr>
          <w:ilvl w:val="0"/>
          <w:numId w:val="5"/>
        </w:numPr>
        <w:pBdr>
          <w:top w:val="nil"/>
          <w:left w:val="nil"/>
          <w:bottom w:val="nil"/>
          <w:right w:val="nil"/>
          <w:between w:val="nil"/>
        </w:pBdr>
        <w:spacing w:after="140" w:line="240" w:lineRule="auto"/>
        <w:ind w:left="900"/>
        <w:rPr>
          <w:rFonts w:ascii="Times New Roman" w:eastAsia="Times New Roman" w:hAnsi="Times New Roman" w:cs="Times New Roman"/>
          <w:sz w:val="23"/>
          <w:szCs w:val="23"/>
        </w:rPr>
      </w:pPr>
      <w:r>
        <w:rPr>
          <w:rFonts w:ascii="Times New Roman" w:eastAsia="Times New Roman" w:hAnsi="Times New Roman" w:cs="Times New Roman"/>
          <w:sz w:val="23"/>
          <w:szCs w:val="23"/>
        </w:rPr>
        <w:t>Request the student’s official education records from the student’s previous school. Sending schools shall send records within 10 d</w:t>
      </w:r>
      <w:r>
        <w:rPr>
          <w:rFonts w:ascii="Times New Roman" w:eastAsia="Times New Roman" w:hAnsi="Times New Roman" w:cs="Times New Roman"/>
          <w:sz w:val="23"/>
          <w:szCs w:val="23"/>
        </w:rPr>
        <w:t xml:space="preserve">ays. </w:t>
      </w:r>
      <w:r>
        <w:rPr>
          <w:rFonts w:ascii="Times New Roman" w:eastAsia="Times New Roman" w:hAnsi="Times New Roman" w:cs="Times New Roman"/>
          <w:i/>
          <w:sz w:val="23"/>
          <w:szCs w:val="23"/>
        </w:rPr>
        <w:t>RSA 110-D:5, II.</w:t>
      </w:r>
    </w:p>
    <w:p w14:paraId="1AAA88EE" w14:textId="77777777" w:rsidR="0086043E" w:rsidRDefault="002D25A6">
      <w:pPr>
        <w:numPr>
          <w:ilvl w:val="0"/>
          <w:numId w:val="5"/>
        </w:numPr>
        <w:pBdr>
          <w:top w:val="nil"/>
          <w:left w:val="nil"/>
          <w:bottom w:val="nil"/>
          <w:right w:val="nil"/>
          <w:between w:val="nil"/>
        </w:pBdr>
        <w:spacing w:after="140" w:line="240" w:lineRule="auto"/>
        <w:ind w:left="90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Enroll students in the grade level commensurate with their grade level from their previous school at the time of transition, regardless of age. </w:t>
      </w:r>
      <w:r>
        <w:rPr>
          <w:rFonts w:ascii="Times New Roman" w:eastAsia="Times New Roman" w:hAnsi="Times New Roman" w:cs="Times New Roman"/>
          <w:i/>
          <w:sz w:val="23"/>
          <w:szCs w:val="23"/>
        </w:rPr>
        <w:t>RSA 110-D:5, IV.  See also paragraphs D.1-2, below.</w:t>
      </w:r>
    </w:p>
    <w:p w14:paraId="1B53E4A9" w14:textId="77777777" w:rsidR="0086043E" w:rsidRDefault="002D25A6">
      <w:pPr>
        <w:numPr>
          <w:ilvl w:val="0"/>
          <w:numId w:val="5"/>
        </w:numPr>
        <w:pBdr>
          <w:top w:val="nil"/>
          <w:left w:val="nil"/>
          <w:bottom w:val="nil"/>
          <w:right w:val="nil"/>
          <w:between w:val="nil"/>
        </w:pBdr>
        <w:spacing w:after="140" w:line="240" w:lineRule="auto"/>
        <w:ind w:left="900"/>
        <w:rPr>
          <w:rFonts w:ascii="Times New Roman" w:eastAsia="Times New Roman" w:hAnsi="Times New Roman" w:cs="Times New Roman"/>
          <w:sz w:val="23"/>
          <w:szCs w:val="23"/>
        </w:rPr>
      </w:pPr>
      <w:r>
        <w:rPr>
          <w:rFonts w:ascii="Times New Roman" w:eastAsia="Times New Roman" w:hAnsi="Times New Roman" w:cs="Times New Roman"/>
          <w:sz w:val="23"/>
          <w:szCs w:val="23"/>
        </w:rPr>
        <w:t>Obtain required immunization records w</w:t>
      </w:r>
      <w:r>
        <w:rPr>
          <w:rFonts w:ascii="Times New Roman" w:eastAsia="Times New Roman" w:hAnsi="Times New Roman" w:cs="Times New Roman"/>
          <w:sz w:val="23"/>
          <w:szCs w:val="23"/>
        </w:rPr>
        <w:t xml:space="preserve">ithin 30 days from the date of enrollment. </w:t>
      </w:r>
      <w:r>
        <w:rPr>
          <w:rFonts w:ascii="Times New Roman" w:eastAsia="Times New Roman" w:hAnsi="Times New Roman" w:cs="Times New Roman"/>
          <w:i/>
          <w:sz w:val="23"/>
          <w:szCs w:val="23"/>
        </w:rPr>
        <w:t>RSA 110-D:5, III.</w:t>
      </w:r>
    </w:p>
    <w:p w14:paraId="7C77E4D5" w14:textId="77777777" w:rsidR="0086043E" w:rsidRDefault="002D25A6">
      <w:pPr>
        <w:numPr>
          <w:ilvl w:val="0"/>
          <w:numId w:val="5"/>
        </w:numPr>
        <w:spacing w:after="140" w:line="240" w:lineRule="auto"/>
        <w:ind w:left="90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Facilitate the opportunity for inclusion in cocurricular activities, regardless of application deadlines, to the extent the students are otherwise qualified and eligible. </w:t>
      </w:r>
      <w:r>
        <w:rPr>
          <w:rFonts w:ascii="Times New Roman" w:eastAsia="Times New Roman" w:hAnsi="Times New Roman" w:cs="Times New Roman"/>
          <w:i/>
          <w:sz w:val="23"/>
          <w:szCs w:val="23"/>
        </w:rPr>
        <w:t>RSA 110-D:7, II.</w:t>
      </w:r>
    </w:p>
    <w:p w14:paraId="1E92BD7C" w14:textId="77777777" w:rsidR="0086043E" w:rsidRDefault="002D25A6">
      <w:pPr>
        <w:pBdr>
          <w:top w:val="nil"/>
          <w:left w:val="nil"/>
          <w:bottom w:val="nil"/>
          <w:right w:val="nil"/>
          <w:between w:val="nil"/>
        </w:pBdr>
        <w:spacing w:after="140" w:line="240" w:lineRule="auto"/>
        <w:ind w:left="270"/>
        <w:rPr>
          <w:rFonts w:ascii="Times New Roman" w:eastAsia="Times New Roman" w:hAnsi="Times New Roman" w:cs="Times New Roman"/>
          <w:i/>
          <w:sz w:val="23"/>
          <w:szCs w:val="23"/>
        </w:rPr>
      </w:pPr>
      <w:r>
        <w:rPr>
          <w:rFonts w:ascii="Times New Roman" w:eastAsia="Times New Roman" w:hAnsi="Times New Roman" w:cs="Times New Roman"/>
          <w:sz w:val="23"/>
          <w:szCs w:val="23"/>
        </w:rPr>
        <w:t>For a t</w:t>
      </w:r>
      <w:r>
        <w:rPr>
          <w:rFonts w:ascii="Times New Roman" w:eastAsia="Times New Roman" w:hAnsi="Times New Roman" w:cs="Times New Roman"/>
          <w:sz w:val="23"/>
          <w:szCs w:val="23"/>
        </w:rPr>
        <w:t>ransitioning military-connected student, who while residing with the custodial parent was a student in a District school, who as part of the transition is placed in the care of a noncustodial parent or other person standing in loco parentis who lives in an</w:t>
      </w:r>
      <w:r>
        <w:rPr>
          <w:rFonts w:ascii="Times New Roman" w:eastAsia="Times New Roman" w:hAnsi="Times New Roman" w:cs="Times New Roman"/>
          <w:sz w:val="23"/>
          <w:szCs w:val="23"/>
        </w:rPr>
        <w:t xml:space="preserve">other district or jurisdiction than that of the custodial parent, the student may continue to attend the same school in this District tuition free.  </w:t>
      </w:r>
      <w:r>
        <w:rPr>
          <w:rFonts w:ascii="Times New Roman" w:eastAsia="Times New Roman" w:hAnsi="Times New Roman" w:cs="Times New Roman"/>
          <w:i/>
          <w:sz w:val="23"/>
          <w:szCs w:val="23"/>
        </w:rPr>
        <w:t>RSA 110-D:7, I.</w:t>
      </w:r>
    </w:p>
    <w:p w14:paraId="7E7C0C7E" w14:textId="77777777" w:rsidR="0086043E" w:rsidRDefault="002D25A6">
      <w:pPr>
        <w:numPr>
          <w:ilvl w:val="0"/>
          <w:numId w:val="2"/>
        </w:numPr>
        <w:pBdr>
          <w:top w:val="nil"/>
          <w:left w:val="nil"/>
          <w:bottom w:val="nil"/>
          <w:right w:val="nil"/>
          <w:between w:val="nil"/>
        </w:pBdr>
        <w:spacing w:after="140" w:line="240" w:lineRule="auto"/>
        <w:ind w:left="270"/>
        <w:rPr>
          <w:rFonts w:ascii="Times New Roman" w:eastAsia="Times New Roman" w:hAnsi="Times New Roman" w:cs="Times New Roman"/>
          <w:color w:val="FF0000"/>
          <w:sz w:val="23"/>
          <w:szCs w:val="23"/>
        </w:rPr>
      </w:pPr>
      <w:r>
        <w:rPr>
          <w:rFonts w:ascii="Times New Roman" w:eastAsia="Times New Roman" w:hAnsi="Times New Roman" w:cs="Times New Roman"/>
          <w:b/>
          <w:sz w:val="23"/>
          <w:szCs w:val="23"/>
          <w:u w:val="single"/>
        </w:rPr>
        <w:t>Support for military-connected students and families</w:t>
      </w:r>
      <w:r>
        <w:rPr>
          <w:rFonts w:ascii="Times New Roman" w:eastAsia="Times New Roman" w:hAnsi="Times New Roman" w:cs="Times New Roman"/>
          <w:b/>
          <w:sz w:val="23"/>
          <w:szCs w:val="23"/>
        </w:rPr>
        <w:t xml:space="preserve">. </w:t>
      </w:r>
    </w:p>
    <w:p w14:paraId="77F844CB" w14:textId="77777777" w:rsidR="0086043E" w:rsidRDefault="002D25A6">
      <w:pPr>
        <w:spacing w:after="140" w:line="240" w:lineRule="auto"/>
        <w:ind w:left="270"/>
        <w:rPr>
          <w:rFonts w:ascii="Times New Roman" w:eastAsia="Times New Roman" w:hAnsi="Times New Roman" w:cs="Times New Roman"/>
          <w:color w:val="FF0000"/>
          <w:sz w:val="23"/>
          <w:szCs w:val="23"/>
        </w:rPr>
      </w:pPr>
      <w:r>
        <w:rPr>
          <w:rFonts w:ascii="Times New Roman" w:eastAsia="Times New Roman" w:hAnsi="Times New Roman" w:cs="Times New Roman"/>
          <w:sz w:val="23"/>
          <w:szCs w:val="23"/>
        </w:rPr>
        <w:t xml:space="preserve">Upon notification of a student’s military-connected status or upon request of the parent, the district (beginning no later than school year 2023-24) will provide appropriate support services to military-connected students whose parent or guardian is being </w:t>
      </w:r>
      <w:r>
        <w:rPr>
          <w:rFonts w:ascii="Times New Roman" w:eastAsia="Times New Roman" w:hAnsi="Times New Roman" w:cs="Times New Roman"/>
          <w:sz w:val="23"/>
          <w:szCs w:val="23"/>
        </w:rPr>
        <w:t>called to or is serving on active duty.</w:t>
      </w:r>
      <w:r>
        <w:rPr>
          <w:rFonts w:ascii="Times New Roman" w:eastAsia="Times New Roman" w:hAnsi="Times New Roman" w:cs="Times New Roman"/>
          <w:color w:val="000000"/>
          <w:sz w:val="23"/>
          <w:szCs w:val="23"/>
        </w:rPr>
        <w:t xml:space="preserve"> These support services will include, without limitation, </w:t>
      </w:r>
    </w:p>
    <w:p w14:paraId="0A7405E1" w14:textId="77777777" w:rsidR="0086043E" w:rsidRDefault="002D25A6">
      <w:pPr>
        <w:numPr>
          <w:ilvl w:val="0"/>
          <w:numId w:val="7"/>
        </w:numPr>
        <w:spacing w:after="14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access to licensed counseling </w:t>
      </w:r>
      <w:proofErr w:type="gramStart"/>
      <w:r>
        <w:rPr>
          <w:rFonts w:ascii="Times New Roman" w:eastAsia="Times New Roman" w:hAnsi="Times New Roman" w:cs="Times New Roman"/>
          <w:sz w:val="23"/>
          <w:szCs w:val="23"/>
        </w:rPr>
        <w:t>services;</w:t>
      </w:r>
      <w:proofErr w:type="gramEnd"/>
    </w:p>
    <w:p w14:paraId="20122C08" w14:textId="77777777" w:rsidR="0086043E" w:rsidRDefault="002D25A6">
      <w:pPr>
        <w:numPr>
          <w:ilvl w:val="0"/>
          <w:numId w:val="7"/>
        </w:numPr>
        <w:spacing w:after="14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information regarding existing federal and state military support </w:t>
      </w:r>
      <w:proofErr w:type="gramStart"/>
      <w:r>
        <w:rPr>
          <w:rFonts w:ascii="Times New Roman" w:eastAsia="Times New Roman" w:hAnsi="Times New Roman" w:cs="Times New Roman"/>
          <w:sz w:val="23"/>
          <w:szCs w:val="23"/>
        </w:rPr>
        <w:t>services;</w:t>
      </w:r>
      <w:proofErr w:type="gramEnd"/>
    </w:p>
    <w:p w14:paraId="742FF795" w14:textId="77777777" w:rsidR="0086043E" w:rsidRDefault="002D25A6">
      <w:pPr>
        <w:numPr>
          <w:ilvl w:val="0"/>
          <w:numId w:val="7"/>
        </w:numPr>
        <w:spacing w:after="14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any other service, agency, or resource nec</w:t>
      </w:r>
      <w:r>
        <w:rPr>
          <w:rFonts w:ascii="Times New Roman" w:eastAsia="Times New Roman" w:hAnsi="Times New Roman" w:cs="Times New Roman"/>
          <w:sz w:val="23"/>
          <w:szCs w:val="23"/>
        </w:rPr>
        <w:t xml:space="preserve">essary to support or </w:t>
      </w:r>
      <w:proofErr w:type="gramStart"/>
      <w:r>
        <w:rPr>
          <w:rFonts w:ascii="Times New Roman" w:eastAsia="Times New Roman" w:hAnsi="Times New Roman" w:cs="Times New Roman"/>
          <w:sz w:val="23"/>
          <w:szCs w:val="23"/>
        </w:rPr>
        <w:t>provide assistance to</w:t>
      </w:r>
      <w:proofErr w:type="gramEnd"/>
      <w:r>
        <w:rPr>
          <w:rFonts w:ascii="Times New Roman" w:eastAsia="Times New Roman" w:hAnsi="Times New Roman" w:cs="Times New Roman"/>
          <w:sz w:val="23"/>
          <w:szCs w:val="23"/>
        </w:rPr>
        <w:t xml:space="preserve"> the student.</w:t>
      </w:r>
    </w:p>
    <w:p w14:paraId="6F3A16AC" w14:textId="77777777" w:rsidR="0086043E" w:rsidRDefault="002D25A6">
      <w:pPr>
        <w:numPr>
          <w:ilvl w:val="0"/>
          <w:numId w:val="2"/>
        </w:numPr>
        <w:pBdr>
          <w:top w:val="nil"/>
          <w:left w:val="nil"/>
          <w:bottom w:val="nil"/>
          <w:right w:val="nil"/>
          <w:between w:val="nil"/>
        </w:pBdr>
        <w:spacing w:after="140" w:line="240" w:lineRule="auto"/>
        <w:ind w:left="270"/>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t xml:space="preserve">Placement </w:t>
      </w:r>
      <w:r>
        <w:rPr>
          <w:rFonts w:ascii="Times New Roman" w:eastAsia="Times New Roman" w:hAnsi="Times New Roman" w:cs="Times New Roman"/>
          <w:b/>
          <w:sz w:val="23"/>
          <w:szCs w:val="23"/>
          <w:u w:val="single"/>
        </w:rPr>
        <w:t>of transferring military-connected students</w:t>
      </w:r>
      <w:r>
        <w:rPr>
          <w:rFonts w:ascii="Times New Roman" w:eastAsia="Times New Roman" w:hAnsi="Times New Roman" w:cs="Times New Roman"/>
          <w:b/>
          <w:sz w:val="23"/>
          <w:szCs w:val="23"/>
        </w:rPr>
        <w:t xml:space="preserve">.  </w:t>
      </w:r>
    </w:p>
    <w:p w14:paraId="2284B4F4" w14:textId="77777777" w:rsidR="0086043E" w:rsidRDefault="002D25A6">
      <w:pPr>
        <w:pBdr>
          <w:top w:val="nil"/>
          <w:left w:val="nil"/>
          <w:bottom w:val="nil"/>
          <w:right w:val="nil"/>
          <w:between w:val="nil"/>
        </w:pBdr>
        <w:spacing w:after="140" w:line="240" w:lineRule="auto"/>
        <w:ind w:left="27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When a military-connected student transfers to the </w:t>
      </w:r>
      <w:proofErr w:type="gramStart"/>
      <w:r>
        <w:rPr>
          <w:rFonts w:ascii="Times New Roman" w:eastAsia="Times New Roman" w:hAnsi="Times New Roman" w:cs="Times New Roman"/>
          <w:sz w:val="23"/>
          <w:szCs w:val="23"/>
        </w:rPr>
        <w:t>District</w:t>
      </w:r>
      <w:proofErr w:type="gramEnd"/>
      <w:r>
        <w:rPr>
          <w:rFonts w:ascii="Times New Roman" w:eastAsia="Times New Roman" w:hAnsi="Times New Roman" w:cs="Times New Roman"/>
          <w:sz w:val="23"/>
          <w:szCs w:val="23"/>
        </w:rPr>
        <w:t xml:space="preserve"> before or during the school year, the District will:</w:t>
      </w:r>
    </w:p>
    <w:p w14:paraId="581EC0D7" w14:textId="77777777" w:rsidR="0086043E" w:rsidRDefault="002D25A6">
      <w:pPr>
        <w:numPr>
          <w:ilvl w:val="0"/>
          <w:numId w:val="4"/>
        </w:numPr>
        <w:pBdr>
          <w:top w:val="nil"/>
          <w:left w:val="nil"/>
          <w:bottom w:val="nil"/>
          <w:right w:val="nil"/>
          <w:between w:val="nil"/>
        </w:pBdr>
        <w:spacing w:after="14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Honor student placement in educational courses based on the student’s enrollment in their previous school and/or educational assessments conduc</w:t>
      </w:r>
      <w:r>
        <w:rPr>
          <w:rFonts w:ascii="Times New Roman" w:eastAsia="Times New Roman" w:hAnsi="Times New Roman" w:cs="Times New Roman"/>
          <w:sz w:val="23"/>
          <w:szCs w:val="23"/>
        </w:rPr>
        <w:t>ted at their previous school. The Principal/Superintendent may direct that the student undergoes subsequent evaluations to ensure appropriate placement and continued enrollment of the student in the course(s) and may waive course/program prerequisites or o</w:t>
      </w:r>
      <w:r>
        <w:rPr>
          <w:rFonts w:ascii="Times New Roman" w:eastAsia="Times New Roman" w:hAnsi="Times New Roman" w:cs="Times New Roman"/>
          <w:sz w:val="23"/>
          <w:szCs w:val="23"/>
        </w:rPr>
        <w:t xml:space="preserve">ther preconditions. </w:t>
      </w:r>
      <w:r>
        <w:rPr>
          <w:rFonts w:ascii="Times New Roman" w:eastAsia="Times New Roman" w:hAnsi="Times New Roman" w:cs="Times New Roman"/>
          <w:i/>
          <w:sz w:val="23"/>
          <w:szCs w:val="23"/>
        </w:rPr>
        <w:t>RSA 110-D:6, I</w:t>
      </w:r>
      <w:r>
        <w:rPr>
          <w:rFonts w:ascii="Times New Roman" w:eastAsia="Times New Roman" w:hAnsi="Times New Roman" w:cs="Times New Roman"/>
          <w:sz w:val="23"/>
          <w:szCs w:val="23"/>
        </w:rPr>
        <w:t xml:space="preserve">. </w:t>
      </w:r>
    </w:p>
    <w:p w14:paraId="2ED8EDE5" w14:textId="77777777" w:rsidR="0086043E" w:rsidRDefault="002D25A6">
      <w:pPr>
        <w:numPr>
          <w:ilvl w:val="0"/>
          <w:numId w:val="4"/>
        </w:numPr>
        <w:pBdr>
          <w:top w:val="nil"/>
          <w:left w:val="nil"/>
          <w:bottom w:val="nil"/>
          <w:right w:val="nil"/>
          <w:between w:val="nil"/>
        </w:pBdr>
        <w:spacing w:after="14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Honor student placement in educational programs based on current educational assessments conducted at the student’s previous school. Such programs include, but are not limited to, gifted and talented programs, remedial </w:t>
      </w:r>
      <w:r>
        <w:rPr>
          <w:rFonts w:ascii="Times New Roman" w:eastAsia="Times New Roman" w:hAnsi="Times New Roman" w:cs="Times New Roman"/>
          <w:sz w:val="23"/>
          <w:szCs w:val="23"/>
        </w:rPr>
        <w:t xml:space="preserve">services, English Language Learner (ELL). This does not preclude the school, as directed by the principal, from performing subsequent evaluations to ensure appropriate placement of the student. </w:t>
      </w:r>
      <w:r>
        <w:rPr>
          <w:rFonts w:ascii="Times New Roman" w:eastAsia="Times New Roman" w:hAnsi="Times New Roman" w:cs="Times New Roman"/>
          <w:i/>
          <w:sz w:val="23"/>
          <w:szCs w:val="23"/>
        </w:rPr>
        <w:t xml:space="preserve">RSA 110-D:6, II. </w:t>
      </w:r>
    </w:p>
    <w:p w14:paraId="532B3259" w14:textId="77777777" w:rsidR="0086043E" w:rsidRDefault="002D25A6">
      <w:pPr>
        <w:numPr>
          <w:ilvl w:val="0"/>
          <w:numId w:val="4"/>
        </w:numPr>
        <w:pBdr>
          <w:top w:val="nil"/>
          <w:left w:val="nil"/>
          <w:bottom w:val="nil"/>
          <w:right w:val="nil"/>
          <w:between w:val="nil"/>
        </w:pBdr>
        <w:spacing w:after="14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Initially provide comparable services to a student with disabilities based on their current Individualized Education Program (IEP) and will make reasonable accommodations and modifications to address the needs of the incoming student with disabilities. Thi</w:t>
      </w:r>
      <w:r>
        <w:rPr>
          <w:rFonts w:ascii="Times New Roman" w:eastAsia="Times New Roman" w:hAnsi="Times New Roman" w:cs="Times New Roman"/>
          <w:sz w:val="23"/>
          <w:szCs w:val="23"/>
        </w:rPr>
        <w:t xml:space="preserve">s does not preclude the </w:t>
      </w:r>
      <w:proofErr w:type="gramStart"/>
      <w:r>
        <w:rPr>
          <w:rFonts w:ascii="Times New Roman" w:eastAsia="Times New Roman" w:hAnsi="Times New Roman" w:cs="Times New Roman"/>
          <w:sz w:val="23"/>
          <w:szCs w:val="23"/>
        </w:rPr>
        <w:t>District</w:t>
      </w:r>
      <w:proofErr w:type="gramEnd"/>
      <w:r>
        <w:rPr>
          <w:rFonts w:ascii="Times New Roman" w:eastAsia="Times New Roman" w:hAnsi="Times New Roman" w:cs="Times New Roman"/>
          <w:sz w:val="23"/>
          <w:szCs w:val="23"/>
        </w:rPr>
        <w:t xml:space="preserve"> from performing subsequent evaluations to ensure appropriate placement of the student. </w:t>
      </w:r>
      <w:r>
        <w:rPr>
          <w:rFonts w:ascii="Times New Roman" w:eastAsia="Times New Roman" w:hAnsi="Times New Roman" w:cs="Times New Roman"/>
          <w:i/>
          <w:sz w:val="23"/>
          <w:szCs w:val="23"/>
        </w:rPr>
        <w:t>RSA 110-D:6, III; 20 U.S.C.A. § 1400; 29 U.S.C.A. § 794; 42 U.S.C.A. §§12131-12165</w:t>
      </w:r>
      <w:r>
        <w:rPr>
          <w:rFonts w:ascii="Times New Roman" w:eastAsia="Times New Roman" w:hAnsi="Times New Roman" w:cs="Times New Roman"/>
          <w:sz w:val="23"/>
          <w:szCs w:val="23"/>
        </w:rPr>
        <w:t xml:space="preserve">. </w:t>
      </w:r>
    </w:p>
    <w:p w14:paraId="3B37571A" w14:textId="77777777" w:rsidR="0086043E" w:rsidRDefault="002D25A6">
      <w:pPr>
        <w:numPr>
          <w:ilvl w:val="0"/>
          <w:numId w:val="4"/>
        </w:numPr>
        <w:pBdr>
          <w:top w:val="nil"/>
          <w:left w:val="nil"/>
          <w:bottom w:val="nil"/>
          <w:right w:val="nil"/>
          <w:between w:val="nil"/>
        </w:pBdr>
        <w:spacing w:after="14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u w:val="single"/>
        </w:rPr>
        <w:t>Absences</w:t>
      </w:r>
      <w:r>
        <w:rPr>
          <w:rFonts w:ascii="Times New Roman" w:eastAsia="Times New Roman" w:hAnsi="Times New Roman" w:cs="Times New Roman"/>
          <w:b/>
          <w:sz w:val="23"/>
          <w:szCs w:val="23"/>
        </w:rPr>
        <w:t>.</w:t>
      </w:r>
    </w:p>
    <w:p w14:paraId="551540F5" w14:textId="77777777" w:rsidR="0086043E" w:rsidRDefault="002D25A6">
      <w:pPr>
        <w:pBdr>
          <w:top w:val="nil"/>
          <w:left w:val="nil"/>
          <w:bottom w:val="nil"/>
          <w:right w:val="nil"/>
          <w:between w:val="nil"/>
        </w:pBdr>
        <w:spacing w:after="140" w:line="240" w:lineRule="auto"/>
        <w:ind w:left="270"/>
        <w:rPr>
          <w:rFonts w:ascii="Times New Roman" w:eastAsia="Times New Roman" w:hAnsi="Times New Roman" w:cs="Times New Roman"/>
          <w:i/>
          <w:sz w:val="23"/>
          <w:szCs w:val="23"/>
        </w:rPr>
      </w:pPr>
      <w:r>
        <w:rPr>
          <w:rFonts w:ascii="Times New Roman" w:eastAsia="Times New Roman" w:hAnsi="Times New Roman" w:cs="Times New Roman"/>
          <w:sz w:val="23"/>
          <w:szCs w:val="23"/>
        </w:rPr>
        <w:lastRenderedPageBreak/>
        <w:t>A military-connected student whose parent</w:t>
      </w:r>
      <w:r>
        <w:rPr>
          <w:rFonts w:ascii="Times New Roman" w:eastAsia="Times New Roman" w:hAnsi="Times New Roman" w:cs="Times New Roman"/>
          <w:sz w:val="23"/>
          <w:szCs w:val="23"/>
        </w:rPr>
        <w:t xml:space="preserve"> or legal guardian has been called to duty for, is on leave from, or immediately returned from deployment to a combat zone or a combat support posting, shall be granted additional excused absences at the discretion of the Superintendent to visit with their</w:t>
      </w:r>
      <w:r>
        <w:rPr>
          <w:rFonts w:ascii="Times New Roman" w:eastAsia="Times New Roman" w:hAnsi="Times New Roman" w:cs="Times New Roman"/>
          <w:sz w:val="23"/>
          <w:szCs w:val="23"/>
        </w:rPr>
        <w:t xml:space="preserve"> parent or legal guardian relative to such leave or deployment of the parent or guardian. </w:t>
      </w:r>
      <w:r>
        <w:rPr>
          <w:rFonts w:ascii="Times New Roman" w:eastAsia="Times New Roman" w:hAnsi="Times New Roman" w:cs="Times New Roman"/>
          <w:i/>
          <w:sz w:val="23"/>
          <w:szCs w:val="23"/>
        </w:rPr>
        <w:t>RSA 110-D:6, V.</w:t>
      </w:r>
    </w:p>
    <w:p w14:paraId="2B69DFE8" w14:textId="77777777" w:rsidR="0086043E" w:rsidRDefault="002D25A6">
      <w:pPr>
        <w:pBdr>
          <w:top w:val="nil"/>
          <w:left w:val="nil"/>
          <w:bottom w:val="nil"/>
          <w:right w:val="nil"/>
          <w:between w:val="nil"/>
        </w:pBdr>
        <w:spacing w:after="140" w:line="240" w:lineRule="auto"/>
        <w:ind w:left="270"/>
        <w:rPr>
          <w:rFonts w:ascii="Times New Roman" w:eastAsia="Times New Roman" w:hAnsi="Times New Roman" w:cs="Times New Roman"/>
          <w:b/>
          <w:sz w:val="23"/>
          <w:szCs w:val="23"/>
          <w:u w:val="single"/>
        </w:rPr>
      </w:pPr>
      <w:r>
        <w:rPr>
          <w:rFonts w:ascii="Times New Roman" w:eastAsia="Times New Roman" w:hAnsi="Times New Roman" w:cs="Times New Roman"/>
          <w:sz w:val="23"/>
          <w:szCs w:val="23"/>
        </w:rPr>
        <w:t>The Superintendent or designee may require that the absence be pre-approved and may consider whether the student is in good standing, if the student h</w:t>
      </w:r>
      <w:r>
        <w:rPr>
          <w:rFonts w:ascii="Times New Roman" w:eastAsia="Times New Roman" w:hAnsi="Times New Roman" w:cs="Times New Roman"/>
          <w:sz w:val="23"/>
          <w:szCs w:val="23"/>
        </w:rPr>
        <w:t xml:space="preserve">as a prior record of good attendance. </w:t>
      </w:r>
    </w:p>
    <w:p w14:paraId="17BF8626" w14:textId="77777777" w:rsidR="0086043E" w:rsidRDefault="002D25A6">
      <w:pPr>
        <w:numPr>
          <w:ilvl w:val="0"/>
          <w:numId w:val="2"/>
        </w:numPr>
        <w:pBdr>
          <w:top w:val="nil"/>
          <w:left w:val="nil"/>
          <w:bottom w:val="nil"/>
          <w:right w:val="nil"/>
          <w:between w:val="nil"/>
        </w:pBdr>
        <w:spacing w:after="140" w:line="240" w:lineRule="auto"/>
        <w:ind w:left="27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Graduation</w:t>
      </w:r>
    </w:p>
    <w:p w14:paraId="298A227E" w14:textId="77777777" w:rsidR="0086043E" w:rsidRDefault="002D25A6">
      <w:pPr>
        <w:spacing w:after="140" w:line="240" w:lineRule="auto"/>
        <w:ind w:left="270"/>
        <w:rPr>
          <w:rFonts w:ascii="Times New Roman" w:eastAsia="Times New Roman" w:hAnsi="Times New Roman" w:cs="Times New Roman"/>
          <w:i/>
          <w:sz w:val="23"/>
          <w:szCs w:val="23"/>
        </w:rPr>
      </w:pPr>
      <w:proofErr w:type="gramStart"/>
      <w:r>
        <w:rPr>
          <w:rFonts w:ascii="Times New Roman" w:eastAsia="Times New Roman" w:hAnsi="Times New Roman" w:cs="Times New Roman"/>
          <w:sz w:val="23"/>
          <w:szCs w:val="23"/>
        </w:rPr>
        <w:t>In order to</w:t>
      </w:r>
      <w:proofErr w:type="gramEnd"/>
      <w:r>
        <w:rPr>
          <w:rFonts w:ascii="Times New Roman" w:eastAsia="Times New Roman" w:hAnsi="Times New Roman" w:cs="Times New Roman"/>
          <w:sz w:val="23"/>
          <w:szCs w:val="23"/>
        </w:rPr>
        <w:t xml:space="preserve"> facilitate the on-time graduation of children of military families</w:t>
      </w:r>
      <w:r>
        <w:rPr>
          <w:rFonts w:ascii="Times New Roman" w:eastAsia="Times New Roman" w:hAnsi="Times New Roman" w:cs="Times New Roman"/>
          <w:i/>
          <w:sz w:val="23"/>
          <w:szCs w:val="23"/>
        </w:rPr>
        <w:t xml:space="preserve"> (RSA 110-D:8):</w:t>
      </w:r>
      <w:r>
        <w:rPr>
          <w:rFonts w:ascii="Times New Roman" w:eastAsia="Times New Roman" w:hAnsi="Times New Roman" w:cs="Times New Roman"/>
          <w:sz w:val="23"/>
          <w:szCs w:val="23"/>
        </w:rPr>
        <w:t xml:space="preserve"> </w:t>
      </w:r>
    </w:p>
    <w:p w14:paraId="335A0893" w14:textId="77777777" w:rsidR="0086043E" w:rsidRDefault="002D25A6">
      <w:pPr>
        <w:numPr>
          <w:ilvl w:val="0"/>
          <w:numId w:val="6"/>
        </w:numPr>
        <w:pBdr>
          <w:top w:val="nil"/>
          <w:left w:val="nil"/>
          <w:bottom w:val="nil"/>
          <w:right w:val="nil"/>
          <w:between w:val="nil"/>
        </w:pBdr>
        <w:spacing w:after="14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Superintendent will waive specific courses required for graduation if similar course work has been satisfactorily completed in another local education agency and will provide reasonable justification for denial. If the Superintendent does not grant the</w:t>
      </w:r>
      <w:r>
        <w:rPr>
          <w:rFonts w:ascii="Times New Roman" w:eastAsia="Times New Roman" w:hAnsi="Times New Roman" w:cs="Times New Roman"/>
          <w:sz w:val="23"/>
          <w:szCs w:val="23"/>
        </w:rPr>
        <w:t xml:space="preserve"> waiver to a student who would qualify to graduate from their previous school, the </w:t>
      </w:r>
      <w:proofErr w:type="gramStart"/>
      <w:r>
        <w:rPr>
          <w:rFonts w:ascii="Times New Roman" w:eastAsia="Times New Roman" w:hAnsi="Times New Roman" w:cs="Times New Roman"/>
          <w:sz w:val="23"/>
          <w:szCs w:val="23"/>
        </w:rPr>
        <w:t>District</w:t>
      </w:r>
      <w:proofErr w:type="gramEnd"/>
      <w:r>
        <w:rPr>
          <w:rFonts w:ascii="Times New Roman" w:eastAsia="Times New Roman" w:hAnsi="Times New Roman" w:cs="Times New Roman"/>
          <w:sz w:val="23"/>
          <w:szCs w:val="23"/>
        </w:rPr>
        <w:t xml:space="preserve"> will provide an alternate means of acquiring the required coursework so that graduation may occur on time. </w:t>
      </w:r>
    </w:p>
    <w:p w14:paraId="2007D036" w14:textId="77777777" w:rsidR="0086043E" w:rsidRDefault="002D25A6">
      <w:pPr>
        <w:numPr>
          <w:ilvl w:val="0"/>
          <w:numId w:val="6"/>
        </w:numPr>
        <w:pBdr>
          <w:top w:val="nil"/>
          <w:left w:val="nil"/>
          <w:bottom w:val="nil"/>
          <w:right w:val="nil"/>
          <w:between w:val="nil"/>
        </w:pBdr>
        <w:spacing w:after="14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If a military-connected student transfers at the beginni</w:t>
      </w:r>
      <w:r>
        <w:rPr>
          <w:rFonts w:ascii="Times New Roman" w:eastAsia="Times New Roman" w:hAnsi="Times New Roman" w:cs="Times New Roman"/>
          <w:sz w:val="23"/>
          <w:szCs w:val="23"/>
        </w:rPr>
        <w:t xml:space="preserve">ng or during their senior year and is ineligible to graduate from the </w:t>
      </w:r>
      <w:proofErr w:type="gramStart"/>
      <w:r>
        <w:rPr>
          <w:rFonts w:ascii="Times New Roman" w:eastAsia="Times New Roman" w:hAnsi="Times New Roman" w:cs="Times New Roman"/>
          <w:sz w:val="23"/>
          <w:szCs w:val="23"/>
        </w:rPr>
        <w:t>District</w:t>
      </w:r>
      <w:proofErr w:type="gramEnd"/>
      <w:r>
        <w:rPr>
          <w:rFonts w:ascii="Times New Roman" w:eastAsia="Times New Roman" w:hAnsi="Times New Roman" w:cs="Times New Roman"/>
          <w:sz w:val="23"/>
          <w:szCs w:val="23"/>
        </w:rPr>
        <w:t xml:space="preserve"> but would be eligible in their previous district, and after all alternatives have been considered, the previous and current District will coordinate the receipt of a diploma fro</w:t>
      </w:r>
      <w:r>
        <w:rPr>
          <w:rFonts w:ascii="Times New Roman" w:eastAsia="Times New Roman" w:hAnsi="Times New Roman" w:cs="Times New Roman"/>
          <w:sz w:val="23"/>
          <w:szCs w:val="23"/>
        </w:rPr>
        <w:t>m the previous district.</w:t>
      </w:r>
    </w:p>
    <w:p w14:paraId="66CB752A" w14:textId="77777777" w:rsidR="0086043E" w:rsidRDefault="0086043E">
      <w:pPr>
        <w:rPr>
          <w:rFonts w:ascii="Times New Roman" w:eastAsia="Times New Roman" w:hAnsi="Times New Roman" w:cs="Times New Roman"/>
          <w:sz w:val="28"/>
          <w:szCs w:val="28"/>
        </w:rPr>
      </w:pPr>
    </w:p>
    <w:p w14:paraId="265ACC63" w14:textId="77777777" w:rsidR="0086043E" w:rsidRDefault="0086043E">
      <w:pPr>
        <w:rPr>
          <w:b/>
        </w:rPr>
      </w:pPr>
    </w:p>
    <w:p w14:paraId="045FBCAC" w14:textId="77777777" w:rsidR="0086043E" w:rsidRDefault="002D25A6">
      <w:pPr>
        <w:pBdr>
          <w:top w:val="nil"/>
          <w:left w:val="nil"/>
          <w:bottom w:val="nil"/>
          <w:right w:val="nil"/>
          <w:between w:val="nil"/>
        </w:pBdr>
        <w:spacing w:after="0" w:line="240" w:lineRule="auto"/>
        <w:rPr>
          <w:b/>
          <w:i/>
          <w:color w:val="000000"/>
          <w:u w:val="single"/>
        </w:rPr>
      </w:pPr>
      <w:r>
        <w:rPr>
          <w:b/>
          <w:i/>
          <w:color w:val="000000"/>
          <w:u w:val="single"/>
        </w:rPr>
        <w:t>SAU #7 Policy Committee: Recommended for Adoption – October 17, 2022</w:t>
      </w:r>
    </w:p>
    <w:p w14:paraId="67D5C9A1" w14:textId="77777777" w:rsidR="0086043E" w:rsidRDefault="002D25A6">
      <w:pPr>
        <w:spacing w:after="0" w:line="240" w:lineRule="auto"/>
        <w:rPr>
          <w:b/>
          <w:i/>
        </w:rPr>
      </w:pPr>
      <w:r>
        <w:rPr>
          <w:b/>
          <w:i/>
        </w:rPr>
        <w:t>Pittsburg School Board: Revised - November 14, 2022</w:t>
      </w:r>
    </w:p>
    <w:p w14:paraId="0FA519B5" w14:textId="77777777" w:rsidR="0086043E" w:rsidRDefault="002D25A6">
      <w:pPr>
        <w:spacing w:after="0" w:line="240" w:lineRule="auto"/>
        <w:rPr>
          <w:b/>
          <w:i/>
        </w:rPr>
      </w:pPr>
      <w:r>
        <w:rPr>
          <w:b/>
          <w:i/>
        </w:rPr>
        <w:t>Colebrook School Board: Revised - November 15, 2022</w:t>
      </w:r>
    </w:p>
    <w:p w14:paraId="335FA357" w14:textId="7041AA70" w:rsidR="0086043E" w:rsidRDefault="002D25A6">
      <w:pPr>
        <w:spacing w:after="0" w:line="240" w:lineRule="auto"/>
        <w:rPr>
          <w:b/>
          <w:i/>
        </w:rPr>
      </w:pPr>
      <w:r>
        <w:rPr>
          <w:b/>
          <w:i/>
        </w:rPr>
        <w:t>Clarksville School Board: Revised - December 12, 2022</w:t>
      </w:r>
    </w:p>
    <w:p w14:paraId="4F42C2E7" w14:textId="222B37B7" w:rsidR="002D25A6" w:rsidRDefault="002D25A6" w:rsidP="002D25A6">
      <w:pPr>
        <w:spacing w:after="0" w:line="240" w:lineRule="auto"/>
        <w:rPr>
          <w:b/>
          <w:i/>
        </w:rPr>
      </w:pPr>
      <w:r>
        <w:rPr>
          <w:b/>
          <w:i/>
        </w:rPr>
        <w:t xml:space="preserve">Columbia School Board: Revised - </w:t>
      </w:r>
      <w:r>
        <w:rPr>
          <w:b/>
          <w:i/>
        </w:rPr>
        <w:t>January</w:t>
      </w:r>
      <w:r>
        <w:rPr>
          <w:b/>
          <w:i/>
        </w:rPr>
        <w:t xml:space="preserve"> </w:t>
      </w:r>
      <w:r>
        <w:rPr>
          <w:b/>
          <w:i/>
        </w:rPr>
        <w:t>3</w:t>
      </w:r>
      <w:r>
        <w:rPr>
          <w:b/>
          <w:i/>
        </w:rPr>
        <w:t>, 202</w:t>
      </w:r>
      <w:r>
        <w:rPr>
          <w:b/>
          <w:i/>
        </w:rPr>
        <w:t>3</w:t>
      </w:r>
    </w:p>
    <w:p w14:paraId="770A1F9D" w14:textId="769E5949" w:rsidR="0086043E" w:rsidRDefault="002D25A6">
      <w:pPr>
        <w:spacing w:after="0" w:line="240" w:lineRule="auto"/>
        <w:rPr>
          <w:b/>
          <w:i/>
        </w:rPr>
      </w:pPr>
      <w:r>
        <w:rPr>
          <w:b/>
          <w:i/>
        </w:rPr>
        <w:t>Stewartstown School Board: Revised - January 4, 2023</w:t>
      </w:r>
    </w:p>
    <w:p w14:paraId="33D43D55" w14:textId="77777777" w:rsidR="002D25A6" w:rsidRDefault="002D25A6">
      <w:pPr>
        <w:spacing w:after="0" w:line="240" w:lineRule="auto"/>
        <w:rPr>
          <w:b/>
          <w:i/>
          <w:u w:val="single"/>
        </w:rPr>
      </w:pPr>
    </w:p>
    <w:p w14:paraId="5A6BB029" w14:textId="77777777" w:rsidR="0086043E" w:rsidRDefault="0086043E">
      <w:pPr>
        <w:rPr>
          <w:b/>
        </w:rPr>
      </w:pPr>
    </w:p>
    <w:sectPr w:rsidR="0086043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B330" w14:textId="77777777" w:rsidR="00000000" w:rsidRDefault="002D25A6">
      <w:pPr>
        <w:spacing w:after="0" w:line="240" w:lineRule="auto"/>
      </w:pPr>
      <w:r>
        <w:separator/>
      </w:r>
    </w:p>
  </w:endnote>
  <w:endnote w:type="continuationSeparator" w:id="0">
    <w:p w14:paraId="6ABAD4EE" w14:textId="77777777" w:rsidR="00000000" w:rsidRDefault="002D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0D55" w14:textId="77777777" w:rsidR="0086043E" w:rsidRDefault="002D25A6">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Pr>
        <w:smallCaps/>
        <w:noProof/>
        <w:color w:val="4472C4"/>
      </w:rPr>
      <w:t>1</w:t>
    </w:r>
    <w:r>
      <w:rPr>
        <w:smallCaps/>
        <w:color w:val="4472C4"/>
      </w:rPr>
      <w:fldChar w:fldCharType="end"/>
    </w:r>
  </w:p>
  <w:p w14:paraId="69D82468" w14:textId="77777777" w:rsidR="0086043E" w:rsidRDefault="008604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04E9" w14:textId="77777777" w:rsidR="00000000" w:rsidRDefault="002D25A6">
      <w:pPr>
        <w:spacing w:after="0" w:line="240" w:lineRule="auto"/>
      </w:pPr>
      <w:r>
        <w:separator/>
      </w:r>
    </w:p>
  </w:footnote>
  <w:footnote w:type="continuationSeparator" w:id="0">
    <w:p w14:paraId="4F183A45" w14:textId="77777777" w:rsidR="00000000" w:rsidRDefault="002D2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7507"/>
    <w:multiLevelType w:val="multilevel"/>
    <w:tmpl w:val="D0888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8F4C32"/>
    <w:multiLevelType w:val="multilevel"/>
    <w:tmpl w:val="ACE8F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3B0621"/>
    <w:multiLevelType w:val="multilevel"/>
    <w:tmpl w:val="B23E8F7A"/>
    <w:lvl w:ilvl="0">
      <w:start w:val="1"/>
      <w:numFmt w:val="upperLetter"/>
      <w:lvlText w:val="%1."/>
      <w:lvlJc w:val="left"/>
      <w:pPr>
        <w:ind w:left="0" w:hanging="360"/>
      </w:pPr>
      <w:rPr>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26518F"/>
    <w:multiLevelType w:val="multilevel"/>
    <w:tmpl w:val="4A202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6D7DD8"/>
    <w:multiLevelType w:val="multilevel"/>
    <w:tmpl w:val="3C64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A95C01"/>
    <w:multiLevelType w:val="multilevel"/>
    <w:tmpl w:val="BC382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84353C"/>
    <w:multiLevelType w:val="multilevel"/>
    <w:tmpl w:val="F352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46341751">
    <w:abstractNumId w:val="3"/>
  </w:num>
  <w:num w:numId="2" w16cid:durableId="692611307">
    <w:abstractNumId w:val="2"/>
  </w:num>
  <w:num w:numId="3" w16cid:durableId="1170100148">
    <w:abstractNumId w:val="5"/>
  </w:num>
  <w:num w:numId="4" w16cid:durableId="1293294833">
    <w:abstractNumId w:val="0"/>
  </w:num>
  <w:num w:numId="5" w16cid:durableId="262420168">
    <w:abstractNumId w:val="1"/>
  </w:num>
  <w:num w:numId="6" w16cid:durableId="323170754">
    <w:abstractNumId w:val="6"/>
  </w:num>
  <w:num w:numId="7" w16cid:durableId="1646664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3E"/>
    <w:rsid w:val="002D25A6"/>
    <w:rsid w:val="0086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28A3"/>
  <w15:docId w15:val="{E41D7CA6-40F2-4A1E-8296-4483693B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30831"/>
    <w:pPr>
      <w:widowControl w:val="0"/>
      <w:autoSpaceDE w:val="0"/>
      <w:autoSpaceDN w:val="0"/>
      <w:adjustRightInd w:val="0"/>
      <w:spacing w:after="180" w:line="240" w:lineRule="auto"/>
      <w:jc w:val="center"/>
      <w:outlineLvl w:val="3"/>
    </w:pPr>
    <w:rPr>
      <w:rFonts w:ascii="Times New Roman" w:eastAsiaTheme="minorEastAsia" w:hAnsi="Times New Roman" w:cs="Times New Roman"/>
      <w:b/>
      <w:bCs/>
      <w:sz w:val="24"/>
      <w:szCs w:val="24"/>
    </w:rPr>
  </w:style>
  <w:style w:type="paragraph" w:styleId="Heading5">
    <w:name w:val="heading 5"/>
    <w:basedOn w:val="Normal"/>
    <w:next w:val="Normal"/>
    <w:link w:val="Heading5Char"/>
    <w:uiPriority w:val="9"/>
    <w:semiHidden/>
    <w:unhideWhenUsed/>
    <w:qFormat/>
    <w:rsid w:val="00D21B6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uiPriority w:val="99"/>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365099"/>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65099"/>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D30831"/>
    <w:rPr>
      <w:rFonts w:ascii="Times New Roman" w:eastAsiaTheme="minorEastAsia" w:hAnsi="Times New Roman" w:cs="Times New Roman"/>
      <w:b/>
      <w:bCs/>
      <w:sz w:val="24"/>
      <w:szCs w:val="24"/>
    </w:rPr>
  </w:style>
  <w:style w:type="paragraph" w:customStyle="1" w:styleId="LegalRefs0">
    <w:name w:val="Legal Refs"/>
    <w:uiPriority w:val="99"/>
    <w:rsid w:val="00D30831"/>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styleId="ListParagraph">
    <w:name w:val="List Paragraph"/>
    <w:basedOn w:val="Normal"/>
    <w:uiPriority w:val="99"/>
    <w:qFormat/>
    <w:rsid w:val="00D21B61"/>
    <w:pPr>
      <w:spacing w:after="120" w:line="264" w:lineRule="auto"/>
      <w:ind w:left="720"/>
    </w:pPr>
    <w:rPr>
      <w:rFonts w:eastAsia="Times New Roman"/>
      <w:sz w:val="20"/>
      <w:szCs w:val="20"/>
    </w:rPr>
  </w:style>
  <w:style w:type="character" w:customStyle="1" w:styleId="Heading5Char">
    <w:name w:val="Heading 5 Char"/>
    <w:basedOn w:val="DefaultParagraphFont"/>
    <w:link w:val="Heading5"/>
    <w:uiPriority w:val="99"/>
    <w:semiHidden/>
    <w:rsid w:val="00D21B61"/>
    <w:rPr>
      <w:rFonts w:asciiTheme="majorHAnsi" w:eastAsiaTheme="majorEastAsia" w:hAnsiTheme="majorHAnsi" w:cstheme="majorBidi"/>
      <w:color w:val="2F5496" w:themeColor="accent1" w:themeShade="BF"/>
    </w:rPr>
  </w:style>
  <w:style w:type="paragraph" w:customStyle="1" w:styleId="legalrefs-indent">
    <w:name w:val="legalrefs-indent"/>
    <w:basedOn w:val="Normal"/>
    <w:uiPriority w:val="99"/>
    <w:rsid w:val="00663029"/>
    <w:pPr>
      <w:spacing w:before="100" w:beforeAutospacing="1" w:after="100" w:afterAutospacing="1" w:line="264"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6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29"/>
  </w:style>
  <w:style w:type="paragraph" w:styleId="Footer">
    <w:name w:val="footer"/>
    <w:basedOn w:val="Normal"/>
    <w:link w:val="FooterChar"/>
    <w:uiPriority w:val="99"/>
    <w:unhideWhenUsed/>
    <w:rsid w:val="0066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9/Cf6LJCFxds4tuJUoxNiTQpPQ==">AMUW2mWMd2OchxF8DALbnQpXO9kUlQSzglJxgV96MXO4eIceAcM5pGI4WS3rYYNqxtUupYjo1KP4pjl02wSBdmGNiwxSyNTiF9xdBtVuKNLHXQ+bdU+Gd9o=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Paquette</dc:creator>
  <cp:lastModifiedBy>Billie Paquette</cp:lastModifiedBy>
  <cp:revision>2</cp:revision>
  <dcterms:created xsi:type="dcterms:W3CDTF">2022-12-22T16:53:00Z</dcterms:created>
  <dcterms:modified xsi:type="dcterms:W3CDTF">2022-12-22T16:53:00Z</dcterms:modified>
</cp:coreProperties>
</file>