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16C31" w14:textId="0065FF99" w:rsidR="0037319A" w:rsidRPr="00F63033" w:rsidRDefault="000D166C" w:rsidP="00F63033">
      <w:pPr>
        <w:pStyle w:val="Heading1"/>
        <w:ind w:firstLine="0"/>
        <w:rPr>
          <w:rFonts w:ascii="Times New Roman" w:hAnsi="Times New Roman"/>
          <w:color w:val="FF0000"/>
          <w:sz w:val="28"/>
          <w:szCs w:val="28"/>
        </w:rPr>
      </w:pPr>
      <w:r w:rsidRPr="00F63033">
        <w:rPr>
          <w:rFonts w:ascii="Times New Roman" w:hAnsi="Times New Roman"/>
          <w:sz w:val="28"/>
          <w:szCs w:val="28"/>
        </w:rPr>
        <w:t>Series 5000</w:t>
      </w:r>
      <w:r w:rsidR="00F63033">
        <w:rPr>
          <w:rFonts w:ascii="Times New Roman" w:hAnsi="Times New Roman"/>
          <w:sz w:val="28"/>
          <w:szCs w:val="28"/>
        </w:rPr>
        <w:tab/>
      </w:r>
      <w:r w:rsidR="00F63033">
        <w:rPr>
          <w:rFonts w:ascii="Times New Roman" w:hAnsi="Times New Roman"/>
          <w:sz w:val="28"/>
          <w:szCs w:val="28"/>
        </w:rPr>
        <w:tab/>
      </w:r>
      <w:r w:rsidR="00F63033">
        <w:rPr>
          <w:rFonts w:ascii="Times New Roman" w:hAnsi="Times New Roman"/>
          <w:sz w:val="28"/>
          <w:szCs w:val="28"/>
        </w:rPr>
        <w:tab/>
      </w:r>
      <w:r w:rsidR="00F63033">
        <w:rPr>
          <w:rFonts w:ascii="Times New Roman" w:hAnsi="Times New Roman"/>
          <w:sz w:val="28"/>
          <w:szCs w:val="28"/>
        </w:rPr>
        <w:tab/>
      </w:r>
      <w:r w:rsidR="00F63033">
        <w:rPr>
          <w:rFonts w:ascii="Times New Roman" w:hAnsi="Times New Roman"/>
          <w:sz w:val="28"/>
          <w:szCs w:val="28"/>
        </w:rPr>
        <w:tab/>
      </w:r>
      <w:r w:rsidR="00F63033">
        <w:rPr>
          <w:rFonts w:ascii="Times New Roman" w:hAnsi="Times New Roman"/>
          <w:sz w:val="28"/>
          <w:szCs w:val="28"/>
        </w:rPr>
        <w:tab/>
      </w:r>
      <w:r w:rsidR="00F63033">
        <w:rPr>
          <w:rFonts w:ascii="Times New Roman" w:hAnsi="Times New Roman"/>
          <w:sz w:val="28"/>
          <w:szCs w:val="28"/>
        </w:rPr>
        <w:tab/>
      </w:r>
      <w:r w:rsidR="00F63033">
        <w:rPr>
          <w:rFonts w:ascii="Times New Roman" w:hAnsi="Times New Roman"/>
          <w:sz w:val="28"/>
          <w:szCs w:val="28"/>
        </w:rPr>
        <w:tab/>
      </w:r>
      <w:r w:rsidR="00F63033">
        <w:rPr>
          <w:rFonts w:ascii="Times New Roman" w:hAnsi="Times New Roman"/>
          <w:sz w:val="28"/>
          <w:szCs w:val="28"/>
        </w:rPr>
        <w:tab/>
      </w:r>
      <w:r w:rsidR="00F63033">
        <w:rPr>
          <w:rFonts w:ascii="Times New Roman" w:hAnsi="Times New Roman"/>
          <w:color w:val="FF0000"/>
          <w:sz w:val="28"/>
          <w:szCs w:val="28"/>
        </w:rPr>
        <w:t>New 5131.6</w:t>
      </w:r>
    </w:p>
    <w:p w14:paraId="0CD05E95" w14:textId="38E4998D" w:rsidR="0037319A" w:rsidRPr="00F63033" w:rsidRDefault="000D166C">
      <w:pPr>
        <w:rPr>
          <w:rFonts w:ascii="Times New Roman" w:hAnsi="Times New Roman"/>
          <w:b/>
          <w:sz w:val="28"/>
          <w:szCs w:val="28"/>
        </w:rPr>
      </w:pPr>
      <w:r w:rsidRPr="00F63033">
        <w:rPr>
          <w:rFonts w:ascii="Times New Roman" w:hAnsi="Times New Roman"/>
          <w:b/>
          <w:sz w:val="28"/>
          <w:szCs w:val="28"/>
        </w:rPr>
        <w:t>Students</w:t>
      </w:r>
    </w:p>
    <w:p w14:paraId="567C2451" w14:textId="77777777" w:rsidR="00F724D8" w:rsidRDefault="00F724D8">
      <w:pPr>
        <w:jc w:val="center"/>
        <w:rPr>
          <w:b/>
        </w:rPr>
      </w:pPr>
    </w:p>
    <w:p w14:paraId="327F929E" w14:textId="5CE84A6D" w:rsidR="0037319A" w:rsidRDefault="000D166C">
      <w:pPr>
        <w:jc w:val="center"/>
        <w:rPr>
          <w:b/>
        </w:rPr>
      </w:pPr>
      <w:r>
        <w:rPr>
          <w:b/>
        </w:rPr>
        <w:t>DRUG AND ALCOHOL USE BY STUDENTS</w:t>
      </w:r>
    </w:p>
    <w:p w14:paraId="6328870C" w14:textId="77777777" w:rsidR="0037319A" w:rsidRDefault="0037319A"/>
    <w:p w14:paraId="24D1B46C" w14:textId="77777777" w:rsidR="0037319A" w:rsidRDefault="000D166C">
      <w:pPr>
        <w:jc w:val="center"/>
      </w:pPr>
      <w:r>
        <w:rPr>
          <w:u w:val="single"/>
        </w:rPr>
        <w:t>Policy Statement</w:t>
      </w:r>
    </w:p>
    <w:p w14:paraId="1C035DA4" w14:textId="77777777" w:rsidR="0037319A" w:rsidRDefault="0037319A"/>
    <w:p w14:paraId="482C1E37" w14:textId="268D01A7" w:rsidR="0037319A" w:rsidRDefault="000D166C">
      <w:r>
        <w:t xml:space="preserve">The </w:t>
      </w:r>
      <w:r w:rsidR="00F63033">
        <w:t xml:space="preserve">New Milford </w:t>
      </w:r>
      <w:r>
        <w:t>Board</w:t>
      </w:r>
      <w:r w:rsidR="00D466E9">
        <w:t xml:space="preserve"> of Education (the “Board”)</w:t>
      </w:r>
      <w:r>
        <w:t xml:space="preserve"> is required by Connecticut law to prescribe rules for the management and discipline of its schools.  In keeping with this mandate, the</w:t>
      </w:r>
      <w:r w:rsidR="00D809C5">
        <w:t xml:space="preserve"> </w:t>
      </w:r>
      <w:r w:rsidR="001D7230">
        <w:t>unlawful</w:t>
      </w:r>
      <w:r>
        <w:t xml:space="preserve"> use, sale, distribution or possession of controlled drugs, controlled substances, drug paraphernalia, as defined in</w:t>
      </w:r>
      <w:r w:rsidR="00D466E9">
        <w:t xml:space="preserve"> Connecticut General Statutes</w:t>
      </w:r>
      <w:r>
        <w:t xml:space="preserve"> Section 21a-240, or alcohol on or off school property or during any school</w:t>
      </w:r>
      <w:r w:rsidR="0003765B">
        <w:t>-</w:t>
      </w:r>
      <w:r>
        <w:t xml:space="preserve">sponsored activity is prohibited.  It shall be the policy of the Board to take positive action through education, counseling, discipline, parental involvement, medical referral, and law enforcement referral, as appropriate, in the handling of incidents in the schools involving the </w:t>
      </w:r>
      <w:r w:rsidR="001D7230">
        <w:t>unlawful</w:t>
      </w:r>
      <w:r w:rsidR="00964429">
        <w:t xml:space="preserve"> </w:t>
      </w:r>
      <w:r>
        <w:t>possession, distribution, sale or use of substances that affect behavior.</w:t>
      </w:r>
    </w:p>
    <w:p w14:paraId="5F900250" w14:textId="77777777" w:rsidR="0037319A" w:rsidRDefault="0037319A"/>
    <w:p w14:paraId="32B5AB34" w14:textId="77777777" w:rsidR="0037319A" w:rsidRDefault="000D166C">
      <w:pPr>
        <w:jc w:val="center"/>
      </w:pPr>
      <w:r>
        <w:rPr>
          <w:u w:val="single"/>
        </w:rPr>
        <w:t>Definitions</w:t>
      </w:r>
    </w:p>
    <w:p w14:paraId="7E75B231" w14:textId="77777777" w:rsidR="0037319A" w:rsidRDefault="0037319A"/>
    <w:p w14:paraId="04420CDF" w14:textId="77777777" w:rsidR="0037319A" w:rsidRDefault="000D166C">
      <w:pPr>
        <w:ind w:left="720" w:hanging="720"/>
      </w:pPr>
      <w:r>
        <w:t>(1)</w:t>
      </w:r>
      <w:r>
        <w:tab/>
      </w:r>
      <w:r>
        <w:rPr>
          <w:u w:val="single"/>
        </w:rPr>
        <w:t>Controlled Drugs</w:t>
      </w:r>
      <w:r>
        <w:t xml:space="preserve">:  means those drugs which contain any quantity of a substance which has been designated as subject to the federal Controlled Substances Act, or which has been designated as a depressant or stimulant drug pursuant to federal food and drug laws, or which has been designated by the Commissioner of Consumer Protection pursuant to C.G.S. Section 21a-243, as having a stimulant, depressant or hallucinogenic effect upon the higher functions of the central nervous system and as having a tendency to promote abuse or psychological or physiological dependence, or both.  Such controlled drugs are classifiable as amphetamine-type, barbiturate-type, cannabis-type, cocaine-type, hallucinogenic, morphine-type and other stimulant and depressant drugs.  C.G.S. Section 21a-240(8).  </w:t>
      </w:r>
    </w:p>
    <w:p w14:paraId="74F47F48" w14:textId="77777777" w:rsidR="0037319A" w:rsidRDefault="0037319A">
      <w:pPr>
        <w:ind w:left="720" w:hanging="720"/>
      </w:pPr>
    </w:p>
    <w:p w14:paraId="62C3D6CE" w14:textId="77777777" w:rsidR="0037319A" w:rsidRDefault="000D166C">
      <w:pPr>
        <w:ind w:left="720" w:hanging="720"/>
      </w:pPr>
      <w:r>
        <w:t>(2)</w:t>
      </w:r>
      <w:r>
        <w:tab/>
      </w:r>
      <w:r>
        <w:rPr>
          <w:u w:val="single"/>
        </w:rPr>
        <w:t>Controlled Substances</w:t>
      </w:r>
      <w:r>
        <w:t xml:space="preserve">:  means a drug, substance or immediate precursor in schedules I to V, inclusive, of the </w:t>
      </w:r>
      <w:smartTag w:uri="urn:schemas-microsoft-com:office:smarttags" w:element="place">
        <w:smartTag w:uri="urn:schemas-microsoft-com:office:smarttags" w:element="State">
          <w:r>
            <w:t>Connecticut</w:t>
          </w:r>
        </w:smartTag>
      </w:smartTag>
      <w:r>
        <w:t xml:space="preserve"> controlled substance scheduling regulations adopted pursuant to C.G.S. Section 21a-243.  C.G.S. Section 21a-240(9).  </w:t>
      </w:r>
    </w:p>
    <w:p w14:paraId="0E147B2D" w14:textId="77777777" w:rsidR="0037319A" w:rsidRDefault="0037319A">
      <w:pPr>
        <w:ind w:left="720" w:hanging="720"/>
      </w:pPr>
    </w:p>
    <w:p w14:paraId="42C614C3" w14:textId="77777777" w:rsidR="0037319A" w:rsidRDefault="000D166C">
      <w:pPr>
        <w:ind w:left="720" w:hanging="720"/>
      </w:pPr>
      <w:r>
        <w:t>(3)</w:t>
      </w:r>
      <w:r>
        <w:tab/>
      </w:r>
      <w:r>
        <w:rPr>
          <w:u w:val="single"/>
        </w:rPr>
        <w:t>Professional Communication</w:t>
      </w:r>
      <w:r>
        <w:t>:   any communication made privately and in confidence by a student to a professional employee of such student's school in the course of the professional employee's employment.  C.G.S. Section 10-154a(a)(4).</w:t>
      </w:r>
    </w:p>
    <w:p w14:paraId="44174525" w14:textId="77777777" w:rsidR="0037319A" w:rsidRDefault="0037319A">
      <w:pPr>
        <w:ind w:left="720" w:hanging="720"/>
      </w:pPr>
    </w:p>
    <w:p w14:paraId="4BC48125" w14:textId="77777777" w:rsidR="0037319A" w:rsidRDefault="000D166C">
      <w:pPr>
        <w:ind w:left="720" w:hanging="720"/>
      </w:pPr>
      <w:r>
        <w:t>(4)</w:t>
      </w:r>
      <w:r>
        <w:tab/>
      </w:r>
      <w:r>
        <w:rPr>
          <w:u w:val="single"/>
        </w:rPr>
        <w:t>Professional Employee</w:t>
      </w:r>
      <w:r>
        <w:t>:  means a person employed by a school who "(A) holds a certificate from the State Board of Education, (B) is a member of a faculty where certification is not required, (C) is an administration officer of a school, or (D) is a registered nurse employed by or assigned to a school."  C.G.S. Section 10-154a(a)(2).</w:t>
      </w:r>
    </w:p>
    <w:p w14:paraId="4C9B4713" w14:textId="77777777" w:rsidR="0037319A" w:rsidRDefault="0037319A">
      <w:pPr>
        <w:ind w:left="720" w:hanging="720"/>
      </w:pPr>
    </w:p>
    <w:p w14:paraId="7C028D8C" w14:textId="2F8330D2" w:rsidR="0037319A" w:rsidRDefault="000D166C">
      <w:pPr>
        <w:ind w:left="720" w:hanging="720"/>
      </w:pPr>
      <w:r>
        <w:lastRenderedPageBreak/>
        <w:t>(5)</w:t>
      </w:r>
      <w:r>
        <w:tab/>
      </w:r>
      <w:r>
        <w:rPr>
          <w:u w:val="single"/>
        </w:rPr>
        <w:t>Drug Paraphernalia</w:t>
      </w:r>
      <w:r>
        <w:t xml:space="preserve">:  means any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or concealing, or injecting, ingesting, inhaling or otherwise introducing </w:t>
      </w:r>
      <w:r w:rsidR="006032AA">
        <w:t xml:space="preserve">any </w:t>
      </w:r>
      <w:r>
        <w:t xml:space="preserve">controlled substance into the human body, including but not limited to all items specified in C.G.S. Section 21a-240(20)(A), such as "bongs," pipes, "roach clips," miniature cocaine spoons, cocaine vials, and any object or container used, intended or designed for use in storing, concealing, possessing, distributing or selling </w:t>
      </w:r>
      <w:r w:rsidR="00B5429B">
        <w:t>controlled substances.</w:t>
      </w:r>
      <w:r>
        <w:t xml:space="preserve">  C.G.S. Section 21a-240(20)(A).</w:t>
      </w:r>
    </w:p>
    <w:p w14:paraId="08FD3869" w14:textId="77777777" w:rsidR="0037319A" w:rsidRDefault="000D166C">
      <w:pPr>
        <w:ind w:left="720" w:hanging="720"/>
        <w:jc w:val="center"/>
      </w:pPr>
      <w:r>
        <w:rPr>
          <w:u w:val="single"/>
        </w:rPr>
        <w:t>Procedures</w:t>
      </w:r>
    </w:p>
    <w:p w14:paraId="7569D40E" w14:textId="77777777" w:rsidR="0037319A" w:rsidRDefault="0037319A">
      <w:pPr>
        <w:ind w:left="720" w:hanging="720"/>
        <w:jc w:val="center"/>
      </w:pPr>
    </w:p>
    <w:p w14:paraId="77F91AF6" w14:textId="77777777" w:rsidR="0037319A" w:rsidRDefault="000D166C">
      <w:r>
        <w:t>(1)</w:t>
      </w:r>
      <w:r>
        <w:tab/>
      </w:r>
      <w:r>
        <w:rPr>
          <w:u w:val="single"/>
        </w:rPr>
        <w:t>Emergencies</w:t>
      </w:r>
      <w:r>
        <w:t>.</w:t>
      </w:r>
    </w:p>
    <w:p w14:paraId="2A8C5591" w14:textId="77777777" w:rsidR="0037319A" w:rsidRDefault="0037319A">
      <w:pPr>
        <w:ind w:left="720"/>
      </w:pPr>
    </w:p>
    <w:p w14:paraId="64BB5B70" w14:textId="77777777" w:rsidR="0037319A" w:rsidRDefault="000D166C">
      <w:pPr>
        <w:ind w:left="720"/>
      </w:pPr>
      <w:r>
        <w:t>If an emergency situation results from drug or alcohol use, the student shall be sent to the school nurse or medical advisor immediately.  The parent or designated responsible person will be notified.</w:t>
      </w:r>
    </w:p>
    <w:p w14:paraId="02AFC7A2" w14:textId="77777777" w:rsidR="0037319A" w:rsidRDefault="0037319A">
      <w:pPr>
        <w:ind w:left="720"/>
      </w:pPr>
    </w:p>
    <w:p w14:paraId="2C8A5391" w14:textId="77777777" w:rsidR="0037319A" w:rsidRDefault="000D166C">
      <w:r>
        <w:t>(2)</w:t>
      </w:r>
      <w:r>
        <w:tab/>
      </w:r>
      <w:r>
        <w:rPr>
          <w:u w:val="single"/>
        </w:rPr>
        <w:t>Prescribed Medications</w:t>
      </w:r>
      <w:r>
        <w:t>.</w:t>
      </w:r>
    </w:p>
    <w:p w14:paraId="51B4A09E" w14:textId="77777777" w:rsidR="0037319A" w:rsidRDefault="0037319A"/>
    <w:p w14:paraId="1982AE0F" w14:textId="77777777" w:rsidR="007529E0" w:rsidRDefault="007529E0">
      <w:pPr>
        <w:ind w:left="720" w:hanging="720"/>
      </w:pPr>
      <w:r>
        <w:tab/>
        <w:t>Students may possess and/or self-administer medications</w:t>
      </w:r>
      <w:r w:rsidR="00834979">
        <w:t xml:space="preserve"> in school</w:t>
      </w:r>
      <w:r>
        <w:t xml:space="preserve"> in accordance with the Board’s policy </w:t>
      </w:r>
      <w:r w:rsidR="001501F4">
        <w:t>concerning</w:t>
      </w:r>
      <w:r>
        <w:t xml:space="preserve"> the administration of medication</w:t>
      </w:r>
      <w:r w:rsidR="001501F4">
        <w:t xml:space="preserve"> in school.</w:t>
      </w:r>
      <w:r w:rsidR="000D166C">
        <w:tab/>
      </w:r>
    </w:p>
    <w:p w14:paraId="455C3510" w14:textId="77777777" w:rsidR="0037319A" w:rsidRDefault="0037319A">
      <w:pPr>
        <w:ind w:left="720" w:hanging="720"/>
      </w:pPr>
    </w:p>
    <w:p w14:paraId="7D6C88D1" w14:textId="11610C2F" w:rsidR="0037319A" w:rsidRDefault="000D166C">
      <w:pPr>
        <w:ind w:left="720" w:hanging="720"/>
      </w:pPr>
      <w:r>
        <w:tab/>
        <w:t>Students taking improper amounts of a prescribed medication, or</w:t>
      </w:r>
      <w:r w:rsidR="007529E0">
        <w:t xml:space="preserve"> otherwise taking medication contrary to the provisions of the Board’s policy on the administration of medication</w:t>
      </w:r>
      <w:r w:rsidR="00CE781F">
        <w:t>,</w:t>
      </w:r>
      <w:r w:rsidR="007529E0">
        <w:t xml:space="preserve"> </w:t>
      </w:r>
      <w:r>
        <w:t xml:space="preserve">will be subject to the procedures for improper drug or alcohol use outlined in this policy.  </w:t>
      </w:r>
    </w:p>
    <w:p w14:paraId="47C9AA3E" w14:textId="77777777" w:rsidR="0037319A" w:rsidRDefault="0037319A"/>
    <w:p w14:paraId="1E94F128" w14:textId="77777777" w:rsidR="0037319A" w:rsidRDefault="000D166C">
      <w:pPr>
        <w:ind w:left="720" w:hanging="720"/>
      </w:pPr>
      <w:r>
        <w:t>(3)</w:t>
      </w:r>
      <w:r>
        <w:tab/>
      </w:r>
      <w:r>
        <w:rPr>
          <w:u w:val="single"/>
        </w:rPr>
        <w:t>Voluntary Disclosure of Drug/Alcohol Problem (Self-Referral)</w:t>
      </w:r>
      <w:r>
        <w:t>.</w:t>
      </w:r>
    </w:p>
    <w:p w14:paraId="52F43CD5" w14:textId="77777777" w:rsidR="0037319A" w:rsidRDefault="0037319A">
      <w:pPr>
        <w:ind w:left="720" w:hanging="720"/>
      </w:pPr>
    </w:p>
    <w:p w14:paraId="7ECEA525" w14:textId="77777777" w:rsidR="0037319A" w:rsidRDefault="000D166C">
      <w:pPr>
        <w:ind w:left="720" w:hanging="720"/>
      </w:pPr>
      <w:r>
        <w:tab/>
        <w:t xml:space="preserve">The following procedures will be followed when a student privately, and in confidence, discloses to a professional employee in a professional communication information concerning the student's use, possession, distribution or sale of a controlled drug, controlled substance or alcohol.  </w:t>
      </w:r>
    </w:p>
    <w:p w14:paraId="58A2809D" w14:textId="77777777" w:rsidR="0037319A" w:rsidRDefault="0037319A">
      <w:pPr>
        <w:ind w:left="720" w:hanging="720"/>
      </w:pPr>
    </w:p>
    <w:p w14:paraId="6D2CF0C2" w14:textId="77777777" w:rsidR="0037319A" w:rsidRDefault="000D166C">
      <w:pPr>
        <w:ind w:left="1440" w:hanging="720"/>
      </w:pPr>
      <w:r>
        <w:t>(a)</w:t>
      </w:r>
      <w:r>
        <w:tab/>
        <w:t>Professional employees are permitted, in their professional judgment, to disclose any information acquired through a professional communication with a student, when such information concerns alcohol or drug abuse or any alcohol or drug problem of such student.  In no event, however, will they be required to do so.  C.G.S. Section 10-154a(b).</w:t>
      </w:r>
    </w:p>
    <w:p w14:paraId="701D27A1" w14:textId="77777777" w:rsidR="0037319A" w:rsidRDefault="0037319A">
      <w:pPr>
        <w:ind w:left="720" w:hanging="720"/>
      </w:pPr>
    </w:p>
    <w:p w14:paraId="29862DB9" w14:textId="77777777" w:rsidR="0037319A" w:rsidRDefault="000D166C">
      <w:pPr>
        <w:ind w:left="1440" w:hanging="720"/>
      </w:pPr>
      <w:r>
        <w:t>(b)</w:t>
      </w:r>
      <w:r>
        <w:tab/>
        <w:t xml:space="preserve">Any physical evidence obtained from such student through a professional communication indicating that a crime has been or is being committed by the student </w:t>
      </w:r>
      <w:r>
        <w:rPr>
          <w:b/>
          <w:u w:val="single"/>
        </w:rPr>
        <w:t>must</w:t>
      </w:r>
      <w:r>
        <w:t xml:space="preserve"> be turned over to school administrators or law enforcement officials as soon as possible, but no later than two calendar days after receipt of such physical evidence, excluding Saturdays, Sundays and holidays.  Employees are encouraged to contact the school administrator immediately upon obtaining physical evidence.  In no case, </w:t>
      </w:r>
      <w:r>
        <w:lastRenderedPageBreak/>
        <w:t>however, will such employee be required to disclose the name of the student from whom the evidence was obtained.  C.G.S. Section 10-154a(b).</w:t>
      </w:r>
    </w:p>
    <w:p w14:paraId="1B94CAC8" w14:textId="77777777" w:rsidR="0037319A" w:rsidRDefault="0037319A">
      <w:pPr>
        <w:ind w:left="720" w:hanging="720"/>
      </w:pPr>
    </w:p>
    <w:p w14:paraId="36341374" w14:textId="77777777" w:rsidR="0037319A" w:rsidRDefault="000D166C">
      <w:pPr>
        <w:ind w:left="1440" w:hanging="720"/>
      </w:pPr>
      <w:r>
        <w:t>(c)</w:t>
      </w:r>
      <w:r>
        <w:tab/>
        <w:t xml:space="preserve">Any professional employee who has received a professional communication from a student may obtain advice and information concerning appropriate resources and refer the student accordingly, subject to the rights of the professional employee as described in paragraph (a) above.  </w:t>
      </w:r>
    </w:p>
    <w:p w14:paraId="06DB16D8" w14:textId="77777777" w:rsidR="0037319A" w:rsidRDefault="0037319A">
      <w:pPr>
        <w:ind w:left="720" w:hanging="720"/>
      </w:pPr>
    </w:p>
    <w:p w14:paraId="1E081DCF" w14:textId="77777777" w:rsidR="0037319A" w:rsidRDefault="000D166C">
      <w:pPr>
        <w:ind w:left="1440" w:hanging="720"/>
      </w:pPr>
      <w:r>
        <w:t>(d)</w:t>
      </w:r>
      <w:r>
        <w:tab/>
        <w:t xml:space="preserve">If a student consents to disclosure of a professional communication concerning the student's alcohol or drug problem, or if the professional employee deems disclosure to be appropriate, the professional employee should report the student's name and problem to the school's building administrator or designee who shall refer the student to appropriate school staff members for intervention and counseling. </w:t>
      </w:r>
    </w:p>
    <w:p w14:paraId="386C50A9" w14:textId="77777777" w:rsidR="0037319A" w:rsidRDefault="0037319A"/>
    <w:p w14:paraId="2E5F41A8" w14:textId="77777777" w:rsidR="0037319A" w:rsidRDefault="000D166C">
      <w:pPr>
        <w:keepNext/>
      </w:pPr>
      <w:r>
        <w:t>(4)</w:t>
      </w:r>
      <w:r>
        <w:tab/>
      </w:r>
      <w:r>
        <w:rPr>
          <w:u w:val="single"/>
        </w:rPr>
        <w:t>Involuntary Disclosure or Discovery of Drug/Alcohol Problems</w:t>
      </w:r>
      <w:r>
        <w:t>.</w:t>
      </w:r>
    </w:p>
    <w:p w14:paraId="176690D7" w14:textId="77777777" w:rsidR="0037319A" w:rsidRDefault="0037319A">
      <w:pPr>
        <w:keepNext/>
      </w:pPr>
    </w:p>
    <w:p w14:paraId="54CF5488" w14:textId="77777777" w:rsidR="0037319A" w:rsidRDefault="000D166C">
      <w:pPr>
        <w:ind w:left="720"/>
      </w:pPr>
      <w:r>
        <w:t xml:space="preserve">When a professional employee obtains information related to a student </w:t>
      </w:r>
      <w:r>
        <w:rPr>
          <w:i/>
        </w:rPr>
        <w:t>from a source other than the student's confidential disclosure</w:t>
      </w:r>
      <w:r>
        <w:t>, that the student, on or off school grounds or at a school sponsored activity, is under the influence of, or possesses, uses, dispenses, distributes, administers, sells or aids in the procurement of a controlled drug, controlled substance, drug paraphernalia or alcohol, that information is considered to be involuntarily disclosed.  In this event, the following procedures will apply.</w:t>
      </w:r>
    </w:p>
    <w:p w14:paraId="30EAC9BD" w14:textId="77777777" w:rsidR="0037319A" w:rsidRDefault="0037319A">
      <w:pPr>
        <w:ind w:left="720"/>
      </w:pPr>
    </w:p>
    <w:p w14:paraId="3A4A1374" w14:textId="77777777" w:rsidR="0037319A" w:rsidRDefault="000D166C">
      <w:pPr>
        <w:ind w:left="1440" w:hanging="720"/>
      </w:pPr>
      <w:r>
        <w:t>(a)</w:t>
      </w:r>
      <w:r>
        <w:tab/>
        <w:t>The professional employee will immediately report the information to the building administrator or designee.  The building administrator or designee will then refer the student to appropriate school staff members for intervention and counseling.</w:t>
      </w:r>
    </w:p>
    <w:p w14:paraId="46D92108" w14:textId="77777777" w:rsidR="0037319A" w:rsidRDefault="0037319A">
      <w:pPr>
        <w:ind w:left="720" w:hanging="720"/>
      </w:pPr>
    </w:p>
    <w:p w14:paraId="12D50C39" w14:textId="77777777" w:rsidR="0037319A" w:rsidRDefault="000D166C">
      <w:pPr>
        <w:ind w:left="1440" w:hanging="720"/>
      </w:pPr>
      <w:r>
        <w:t>(b)</w:t>
      </w:r>
      <w:r>
        <w:tab/>
        <w:t xml:space="preserve">Any physical evidence (for example, alcohol, drugs or drug paraphernalia) obtained from a student indicating that a crime has been or is being committed by the student must be turned over to the building administrator or designee or to law enforcement officials as soon as possible, but no later than within two calendar days after receipt of such physical evidence, excluding Saturdays, Sundays and holidays.  C.G.S. Section 10-154a(b).  Because such evidence was </w:t>
      </w:r>
      <w:r>
        <w:rPr>
          <w:b/>
          <w:u w:val="single"/>
        </w:rPr>
        <w:t>not</w:t>
      </w:r>
      <w:r>
        <w:t xml:space="preserve"> obtained through a professional communication, the name of the student must be disclosed to the building administrator or designee.</w:t>
      </w:r>
    </w:p>
    <w:p w14:paraId="124291CB" w14:textId="77777777" w:rsidR="0037319A" w:rsidRDefault="0037319A">
      <w:pPr>
        <w:ind w:left="720" w:hanging="720"/>
      </w:pPr>
    </w:p>
    <w:p w14:paraId="1EDFDD3C" w14:textId="3021A6DE" w:rsidR="0037319A" w:rsidRDefault="000D166C">
      <w:pPr>
        <w:ind w:left="1440" w:hanging="720"/>
      </w:pPr>
      <w:r>
        <w:t>(c)</w:t>
      </w:r>
      <w:r>
        <w:tab/>
      </w:r>
      <w:r>
        <w:rPr>
          <w:u w:val="single"/>
        </w:rPr>
        <w:t>Search and Seizure of Students and/or Possessions</w:t>
      </w:r>
      <w:r>
        <w:t xml:space="preserve">: A professional employee who reasonably suspects that a student is violating a state/federal law or a school substance abuse policy must </w:t>
      </w:r>
      <w:r>
        <w:rPr>
          <w:b/>
          <w:u w:val="single"/>
        </w:rPr>
        <w:t>immediately</w:t>
      </w:r>
      <w:r>
        <w:t xml:space="preserve"> report </w:t>
      </w:r>
      <w:r w:rsidR="009F170D">
        <w:t>such</w:t>
      </w:r>
      <w:r>
        <w:t xml:space="preserve"> suspicion to the building administrator or designee.  The building administrator or designee may then search a student's person or possessions connected to that person, in accordance with the Board's </w:t>
      </w:r>
      <w:r>
        <w:lastRenderedPageBreak/>
        <w:t xml:space="preserve">policies and regulations if </w:t>
      </w:r>
      <w:r w:rsidR="00E53DB0">
        <w:t>the administrator or designee</w:t>
      </w:r>
      <w:r>
        <w:t xml:space="preserve"> has reasonable suspicion from the inception of the search that the student has violated or is violating either the law or a school substance abuse policy.</w:t>
      </w:r>
    </w:p>
    <w:p w14:paraId="0D36FB06" w14:textId="77777777" w:rsidR="0037319A" w:rsidRDefault="0037319A">
      <w:pPr>
        <w:ind w:left="720" w:hanging="720"/>
      </w:pPr>
    </w:p>
    <w:p w14:paraId="1148DFD0" w14:textId="77777777" w:rsidR="0037319A" w:rsidRDefault="000D166C">
      <w:pPr>
        <w:ind w:left="1440" w:hanging="720"/>
      </w:pPr>
      <w:r>
        <w:tab/>
        <w:t xml:space="preserve">Any physical evidence obtained in the search of a student, or a student's possessions, indicating that the student is violating or has violated a state or federal law </w:t>
      </w:r>
      <w:r>
        <w:rPr>
          <w:b/>
          <w:u w:val="single"/>
        </w:rPr>
        <w:t>must</w:t>
      </w:r>
      <w:r>
        <w:t xml:space="preserve"> be turned over to law enforcement officials as soon as possible, but not later than within three calendar days after receipt of such physical evidence, excluding Saturdays, Sundays and holidays.  C.G.S. Section 10-154a(c).  All school employees are encouraged to contact the school administration immediately upon obtaining physical evidence.  </w:t>
      </w:r>
    </w:p>
    <w:p w14:paraId="33BEDEBE" w14:textId="77777777" w:rsidR="0037319A" w:rsidRDefault="0037319A">
      <w:pPr>
        <w:ind w:left="720" w:hanging="720"/>
      </w:pPr>
    </w:p>
    <w:p w14:paraId="3C73F0FF" w14:textId="77777777" w:rsidR="0037319A" w:rsidRDefault="000D166C">
      <w:pPr>
        <w:ind w:left="720" w:hanging="720"/>
      </w:pPr>
      <w:r>
        <w:t>(5)</w:t>
      </w:r>
      <w:r>
        <w:tab/>
      </w:r>
      <w:r>
        <w:rPr>
          <w:u w:val="single"/>
        </w:rPr>
        <w:t xml:space="preserve">Consequences for the Use, </w:t>
      </w:r>
      <w:smartTag w:uri="urn:schemas-microsoft-com:office:smarttags" w:element="City">
        <w:smartTag w:uri="urn:schemas-microsoft-com:office:smarttags" w:element="place">
          <w:r>
            <w:rPr>
              <w:u w:val="single"/>
            </w:rPr>
            <w:t>Sale</w:t>
          </w:r>
        </w:smartTag>
      </w:smartTag>
      <w:r>
        <w:rPr>
          <w:u w:val="single"/>
        </w:rPr>
        <w:t>, Distribution or Possession of Controlled Drugs, Controlled Substances, Drug Paraphernalia or Alcohol</w:t>
      </w:r>
      <w:r>
        <w:t>.</w:t>
      </w:r>
    </w:p>
    <w:p w14:paraId="46F13589" w14:textId="77777777" w:rsidR="0037319A" w:rsidRDefault="0037319A">
      <w:pPr>
        <w:ind w:left="2160" w:hanging="720"/>
      </w:pPr>
    </w:p>
    <w:p w14:paraId="2E9FACE0" w14:textId="66C04B33" w:rsidR="0037319A" w:rsidRDefault="000D166C">
      <w:pPr>
        <w:ind w:left="1440" w:hanging="720"/>
      </w:pPr>
      <w:r>
        <w:t>(a</w:t>
      </w:r>
      <w:r w:rsidR="00F63033">
        <w:t>)</w:t>
      </w:r>
      <w:r w:rsidR="00F63033">
        <w:tab/>
        <w:t xml:space="preserve">Any student in the New Milford </w:t>
      </w:r>
      <w:r>
        <w:t>Public Schools using, consuming, possessing, being under the influence of, manufacturing, distributing, selling or aiding in the procurement of controlled drugs, controlled substances, drug paraphernalia or alcohol either on or off school property, or at a school-sponsored activity</w:t>
      </w:r>
      <w:r w:rsidR="00D30AC5">
        <w:t>, except as such use or possession is in accordance with Connecticut General Statutes § 21a-408a through 408q,</w:t>
      </w:r>
      <w:r>
        <w:t xml:space="preserve"> is subject to discipline up to and including expulsion pursuant to the Board's student discipline policy.  </w:t>
      </w:r>
      <w:r w:rsidR="00F81918">
        <w:t>On and after January 1, 2022, a student shall not face greater discipline, punishment or sanction for the use</w:t>
      </w:r>
      <w:r w:rsidR="00CE781F">
        <w:t xml:space="preserve">, sale, </w:t>
      </w:r>
      <w:r w:rsidR="00F81918">
        <w:t>or possession of cannabis on school property than a student would face for the use</w:t>
      </w:r>
      <w:r w:rsidR="00CE781F">
        <w:t>, sale,</w:t>
      </w:r>
      <w:r w:rsidR="00F81918">
        <w:t xml:space="preserve"> or possession of alcohol</w:t>
      </w:r>
      <w:r w:rsidR="00473494">
        <w:t xml:space="preserve"> on school property</w:t>
      </w:r>
      <w:r w:rsidR="0003765B">
        <w:t>, except as otherwise required by applicable law</w:t>
      </w:r>
      <w:r w:rsidR="00F81918">
        <w:t>.</w:t>
      </w:r>
    </w:p>
    <w:p w14:paraId="3EB7DAA0" w14:textId="77777777" w:rsidR="0037319A" w:rsidRDefault="0037319A">
      <w:pPr>
        <w:ind w:left="1440" w:hanging="720"/>
      </w:pPr>
    </w:p>
    <w:p w14:paraId="2E4B1061" w14:textId="447662D1" w:rsidR="0037319A" w:rsidRDefault="000D166C">
      <w:pPr>
        <w:ind w:left="1440" w:hanging="720"/>
      </w:pPr>
      <w:r>
        <w:t>(b)</w:t>
      </w:r>
      <w:r>
        <w:tab/>
        <w:t>In conformity with the Board’s student discipline policy, students may be suspended or expelled for drug or alcohol use off school grounds if such drug or alcohol use is considered seriously disruptive of the educational process.  In determining whether the conduct is seriously disruptive of the educational process, the Administration and the Board may consider, among other factors:  1) whether the drug or alcohol use occurred within close proximity of a school; 2) whether other students from the school were involved; and 3) whether any injuries occurred.</w:t>
      </w:r>
      <w:r w:rsidR="00DF02F6">
        <w:t xml:space="preserve">  </w:t>
      </w:r>
    </w:p>
    <w:p w14:paraId="10C0346E" w14:textId="77777777" w:rsidR="0037319A" w:rsidRDefault="0037319A">
      <w:pPr>
        <w:ind w:left="1440" w:hanging="720"/>
      </w:pPr>
    </w:p>
    <w:p w14:paraId="38A8159C" w14:textId="1BD70D37" w:rsidR="0037319A" w:rsidRDefault="000D166C">
      <w:pPr>
        <w:ind w:left="1440" w:hanging="720"/>
      </w:pPr>
      <w:r>
        <w:t>(c)</w:t>
      </w:r>
      <w:r>
        <w:tab/>
        <w:t>If a school administrator has reason to believe that any student was engaged, on or off school grounds, in offering for sale or distribution a controlled substance (as defined by Conn. Gen. Stat. § 21a-240(9)</w:t>
      </w:r>
      <w:r w:rsidR="00945500">
        <w:t>)</w:t>
      </w:r>
      <w:r>
        <w:t>, whose manufacturing, distribution, sale, prescription, dispensing, transporting, or possessing with intent to sell or dispense, offering or administering is subject to criminal penalties under Conn. Gen. Stat. §§ 21a-277 and 21a-278, the administrator will recommend such student for expulsion, in accordance with</w:t>
      </w:r>
      <w:r w:rsidR="00DF1CEA">
        <w:t xml:space="preserve"> Conn. Gen. Stat. § 10-233d(a)(2)</w:t>
      </w:r>
      <w:r>
        <w:t xml:space="preserve"> </w:t>
      </w:r>
      <w:r w:rsidR="0045443B">
        <w:t xml:space="preserve">and </w:t>
      </w:r>
      <w:r>
        <w:t>the Board’s student discipline policy.</w:t>
      </w:r>
    </w:p>
    <w:p w14:paraId="2351DD9C" w14:textId="77777777" w:rsidR="0037319A" w:rsidRDefault="0037319A">
      <w:pPr>
        <w:ind w:left="720" w:hanging="720"/>
      </w:pPr>
    </w:p>
    <w:p w14:paraId="16AF7EA5" w14:textId="77777777" w:rsidR="0037319A" w:rsidRDefault="000D166C">
      <w:pPr>
        <w:ind w:left="1440" w:hanging="720"/>
      </w:pPr>
      <w:r>
        <w:lastRenderedPageBreak/>
        <w:t>(d)</w:t>
      </w:r>
      <w:r>
        <w:tab/>
        <w:t xml:space="preserve">Students found to be in violation of this policy may be referred by the building administrator to an appropriate agency licensed to assess and treat drug and alcohol involved individuals.  In such event, assessment and treatment costs will be the responsibility of the parent or guardian.  </w:t>
      </w:r>
    </w:p>
    <w:p w14:paraId="659A32AA" w14:textId="77777777" w:rsidR="0037319A" w:rsidRDefault="0037319A">
      <w:pPr>
        <w:ind w:left="1440" w:hanging="720"/>
      </w:pPr>
    </w:p>
    <w:p w14:paraId="6796A2D6" w14:textId="77777777" w:rsidR="0037319A" w:rsidRDefault="000D166C">
      <w:pPr>
        <w:ind w:left="1440" w:hanging="720"/>
      </w:pPr>
      <w:r>
        <w:t>(e)</w:t>
      </w:r>
      <w:r>
        <w:tab/>
        <w:t xml:space="preserve">A meeting may be scheduled with appropriate school staff members for the purpose of discussing the school's drug and alcohol policy with the student and parent or guardian.  </w:t>
      </w:r>
    </w:p>
    <w:p w14:paraId="18F1C7FB" w14:textId="77777777" w:rsidR="0037319A" w:rsidRDefault="0037319A">
      <w:pPr>
        <w:ind w:left="1440" w:hanging="720"/>
      </w:pPr>
    </w:p>
    <w:p w14:paraId="0E91B2AA" w14:textId="77777777" w:rsidR="0037319A" w:rsidRDefault="000D166C">
      <w:pPr>
        <w:ind w:left="1440" w:hanging="720"/>
      </w:pPr>
      <w:r>
        <w:t>(f)</w:t>
      </w:r>
      <w:r>
        <w:tab/>
        <w:t xml:space="preserve">Law enforcement officials may be contacted by the building administrator in the case of suspected involvement in the use, sale or distribution of controlled drugs, controlled substances, drug paraphernalia or alcohol.  </w:t>
      </w:r>
    </w:p>
    <w:p w14:paraId="067FEC5E" w14:textId="77777777" w:rsidR="0037319A" w:rsidRDefault="0037319A">
      <w:pPr>
        <w:ind w:left="720" w:hanging="720"/>
      </w:pPr>
    </w:p>
    <w:p w14:paraId="749B85FF" w14:textId="77777777" w:rsidR="0037319A" w:rsidRDefault="000D166C">
      <w:pPr>
        <w:ind w:left="720" w:hanging="720"/>
      </w:pPr>
      <w:r>
        <w:t>Legal References:</w:t>
      </w:r>
    </w:p>
    <w:p w14:paraId="0D707C27" w14:textId="77777777" w:rsidR="00C76047" w:rsidRDefault="00C76047">
      <w:pPr>
        <w:ind w:left="720" w:hanging="720"/>
      </w:pPr>
    </w:p>
    <w:p w14:paraId="797A650E" w14:textId="3AC3539D" w:rsidR="00436ECE" w:rsidRDefault="00D466E9" w:rsidP="00B5429B">
      <w:pPr>
        <w:ind w:left="720" w:hanging="720"/>
      </w:pPr>
      <w:r>
        <w:tab/>
      </w:r>
      <w:r w:rsidR="000D166C">
        <w:t>Connecticut General Statutes:</w:t>
      </w:r>
    </w:p>
    <w:p w14:paraId="6783C8DD" w14:textId="77777777" w:rsidR="000F2884" w:rsidRDefault="000F2884">
      <w:pPr>
        <w:ind w:left="720" w:hanging="720"/>
      </w:pPr>
    </w:p>
    <w:p w14:paraId="18A3270E" w14:textId="423855BC" w:rsidR="000F2884" w:rsidRPr="00B5429B" w:rsidRDefault="000F2884" w:rsidP="00B5429B">
      <w:pPr>
        <w:pStyle w:val="CommentText"/>
        <w:ind w:left="720" w:hanging="720"/>
        <w:rPr>
          <w:sz w:val="24"/>
          <w:szCs w:val="24"/>
        </w:rPr>
      </w:pPr>
      <w:r>
        <w:tab/>
      </w:r>
      <w:r w:rsidRPr="000F2884">
        <w:rPr>
          <w:sz w:val="24"/>
          <w:szCs w:val="24"/>
        </w:rPr>
        <w:t>June Special Session, Public Act No. 21-1</w:t>
      </w:r>
      <w:r>
        <w:rPr>
          <w:sz w:val="24"/>
          <w:szCs w:val="24"/>
        </w:rPr>
        <w:t>, An Act Concerning Responsible and Equitable Regulation of Adult-Use Cannabis</w:t>
      </w:r>
    </w:p>
    <w:p w14:paraId="461E0B31" w14:textId="77777777" w:rsidR="00436ECE" w:rsidRDefault="00436ECE">
      <w:pPr>
        <w:ind w:left="720" w:hanging="720"/>
      </w:pPr>
    </w:p>
    <w:p w14:paraId="09A03F1B" w14:textId="72479E1F" w:rsidR="0037319A" w:rsidRDefault="00436ECE">
      <w:pPr>
        <w:ind w:left="720" w:hanging="720"/>
      </w:pPr>
      <w:r>
        <w:tab/>
      </w:r>
      <w:r w:rsidR="000D166C">
        <w:t>Section 10-154a</w:t>
      </w:r>
      <w:r w:rsidR="000D166C">
        <w:tab/>
      </w:r>
      <w:r w:rsidR="000D166C">
        <w:tab/>
      </w:r>
    </w:p>
    <w:p w14:paraId="63A19C4A" w14:textId="4F3CCE38" w:rsidR="0037319A" w:rsidRDefault="000D166C">
      <w:pPr>
        <w:ind w:left="720" w:hanging="720"/>
      </w:pPr>
      <w:r>
        <w:tab/>
        <w:t>Section 10-212a</w:t>
      </w:r>
      <w:r>
        <w:tab/>
      </w:r>
      <w:r>
        <w:tab/>
      </w:r>
    </w:p>
    <w:p w14:paraId="49F5A68A" w14:textId="6464F372" w:rsidR="0037319A" w:rsidRDefault="000D166C">
      <w:pPr>
        <w:ind w:left="720" w:hanging="720"/>
      </w:pPr>
      <w:r>
        <w:tab/>
        <w:t>Section 10-221</w:t>
      </w:r>
      <w:r>
        <w:tab/>
      </w:r>
      <w:r>
        <w:tab/>
      </w:r>
    </w:p>
    <w:p w14:paraId="0EC9B6FE" w14:textId="77777777" w:rsidR="001514E6" w:rsidRDefault="00D30AC5" w:rsidP="001514E6">
      <w:pPr>
        <w:ind w:left="720" w:hanging="720"/>
      </w:pPr>
      <w:r>
        <w:tab/>
      </w:r>
      <w:r w:rsidR="001514E6">
        <w:t>Sections 10-233a through 10-233f</w:t>
      </w:r>
    </w:p>
    <w:p w14:paraId="7002C5EF" w14:textId="76D8A532" w:rsidR="00D30AC5" w:rsidRDefault="00D30AC5">
      <w:pPr>
        <w:ind w:left="720" w:hanging="720"/>
      </w:pPr>
      <w:r>
        <w:tab/>
      </w:r>
      <w:r w:rsidR="001514E6">
        <w:t>Section 21a-240</w:t>
      </w:r>
      <w:r>
        <w:tab/>
      </w:r>
      <w:r>
        <w:tab/>
      </w:r>
      <w:r>
        <w:tab/>
      </w:r>
    </w:p>
    <w:p w14:paraId="1FC90AC5" w14:textId="3CF7FCA0" w:rsidR="001514E6" w:rsidRDefault="000D166C" w:rsidP="001514E6">
      <w:pPr>
        <w:ind w:left="720" w:hanging="720"/>
      </w:pPr>
      <w:r>
        <w:tab/>
      </w:r>
      <w:r w:rsidR="001514E6">
        <w:t>Section 21a-243</w:t>
      </w:r>
    </w:p>
    <w:p w14:paraId="10A36A62" w14:textId="734CC8B3" w:rsidR="001514E6" w:rsidRDefault="001514E6" w:rsidP="001514E6">
      <w:pPr>
        <w:ind w:left="720" w:hanging="720"/>
      </w:pPr>
      <w:r>
        <w:tab/>
        <w:t>Section 21a-408a through 408q</w:t>
      </w:r>
    </w:p>
    <w:p w14:paraId="35705ECE" w14:textId="77777777" w:rsidR="0037319A" w:rsidRDefault="0037319A">
      <w:pPr>
        <w:ind w:left="720" w:hanging="720"/>
      </w:pPr>
    </w:p>
    <w:p w14:paraId="32F1DDC7" w14:textId="4BDB5F08" w:rsidR="0037319A" w:rsidRDefault="00F63033">
      <w:pPr>
        <w:ind w:left="720" w:hanging="720"/>
      </w:pPr>
      <w:r>
        <w:t xml:space="preserve">Approved:  </w:t>
      </w:r>
      <w:r>
        <w:tab/>
      </w:r>
      <w:r>
        <w:tab/>
      </w:r>
      <w:r>
        <w:tab/>
      </w:r>
      <w:r>
        <w:tab/>
        <w:t xml:space="preserve">                     NEW MILFORD PUBLIC SCHOOLS</w:t>
      </w:r>
    </w:p>
    <w:p w14:paraId="03D5E613" w14:textId="15ABA76F" w:rsidR="0037319A" w:rsidRDefault="00F63033">
      <w:pPr>
        <w:ind w:left="720" w:hanging="720"/>
      </w:pPr>
      <w:r>
        <w:t xml:space="preserve">Revised:    </w:t>
      </w:r>
    </w:p>
    <w:p w14:paraId="3FE82505" w14:textId="77777777" w:rsidR="0037319A" w:rsidRDefault="0037319A">
      <w:pPr>
        <w:ind w:left="720" w:hanging="720"/>
        <w:rPr>
          <w:sz w:val="16"/>
          <w:szCs w:val="16"/>
        </w:rPr>
      </w:pPr>
    </w:p>
    <w:p w14:paraId="71465549" w14:textId="77777777" w:rsidR="0037319A" w:rsidRDefault="0037319A">
      <w:pPr>
        <w:rPr>
          <w:sz w:val="16"/>
          <w:szCs w:val="16"/>
        </w:rPr>
      </w:pPr>
      <w:bookmarkStart w:id="0" w:name="_GoBack"/>
      <w:bookmarkEnd w:id="0"/>
    </w:p>
    <w:sectPr w:rsidR="0037319A" w:rsidSect="00F63033">
      <w:footerReference w:type="default" r:id="rId6"/>
      <w:headerReference w:type="first" r:id="rId7"/>
      <w:footerReference w:type="first" r:id="rId8"/>
      <w:pgSz w:w="12240" w:h="15840"/>
      <w:pgMar w:top="900" w:right="1800" w:bottom="1440" w:left="1800" w:header="432" w:footer="43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FD081" w14:textId="77777777" w:rsidR="00027812" w:rsidRDefault="00027812">
      <w:r>
        <w:separator/>
      </w:r>
    </w:p>
  </w:endnote>
  <w:endnote w:type="continuationSeparator" w:id="0">
    <w:p w14:paraId="55379D79" w14:textId="77777777" w:rsidR="00027812" w:rsidRDefault="0002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158119"/>
      <w:docPartObj>
        <w:docPartGallery w:val="Page Numbers (Bottom of Page)"/>
        <w:docPartUnique/>
      </w:docPartObj>
    </w:sdtPr>
    <w:sdtContent>
      <w:sdt>
        <w:sdtPr>
          <w:id w:val="-1769616900"/>
          <w:docPartObj>
            <w:docPartGallery w:val="Page Numbers (Top of Page)"/>
            <w:docPartUnique/>
          </w:docPartObj>
        </w:sdtPr>
        <w:sdtContent>
          <w:p w14:paraId="2411C52B" w14:textId="616F65B0" w:rsidR="00F63033" w:rsidRDefault="00F63033">
            <w:pPr>
              <w:pStyle w:val="Footer"/>
              <w:jc w:val="right"/>
            </w:pPr>
            <w:r w:rsidRPr="00F63033">
              <w:t xml:space="preserve">Page </w:t>
            </w:r>
            <w:r w:rsidRPr="00F63033">
              <w:rPr>
                <w:bCs/>
                <w:szCs w:val="24"/>
              </w:rPr>
              <w:fldChar w:fldCharType="begin"/>
            </w:r>
            <w:r w:rsidRPr="00F63033">
              <w:rPr>
                <w:bCs/>
              </w:rPr>
              <w:instrText xml:space="preserve"> PAGE </w:instrText>
            </w:r>
            <w:r w:rsidRPr="00F63033">
              <w:rPr>
                <w:bCs/>
                <w:szCs w:val="24"/>
              </w:rPr>
              <w:fldChar w:fldCharType="separate"/>
            </w:r>
            <w:r>
              <w:rPr>
                <w:bCs/>
                <w:noProof/>
              </w:rPr>
              <w:t>1</w:t>
            </w:r>
            <w:r w:rsidRPr="00F63033">
              <w:rPr>
                <w:bCs/>
                <w:szCs w:val="24"/>
              </w:rPr>
              <w:fldChar w:fldCharType="end"/>
            </w:r>
            <w:r w:rsidRPr="00F63033">
              <w:t xml:space="preserve"> of </w:t>
            </w:r>
            <w:r w:rsidRPr="00F63033">
              <w:rPr>
                <w:bCs/>
                <w:szCs w:val="24"/>
              </w:rPr>
              <w:fldChar w:fldCharType="begin"/>
            </w:r>
            <w:r w:rsidRPr="00F63033">
              <w:rPr>
                <w:bCs/>
              </w:rPr>
              <w:instrText xml:space="preserve"> NUMPAGES  </w:instrText>
            </w:r>
            <w:r w:rsidRPr="00F63033">
              <w:rPr>
                <w:bCs/>
                <w:szCs w:val="24"/>
              </w:rPr>
              <w:fldChar w:fldCharType="separate"/>
            </w:r>
            <w:r>
              <w:rPr>
                <w:bCs/>
                <w:noProof/>
              </w:rPr>
              <w:t>5</w:t>
            </w:r>
            <w:r w:rsidRPr="00F63033">
              <w:rPr>
                <w:bCs/>
                <w:szCs w:val="24"/>
              </w:rPr>
              <w:fldChar w:fldCharType="end"/>
            </w:r>
          </w:p>
        </w:sdtContent>
      </w:sdt>
    </w:sdtContent>
  </w:sdt>
  <w:p w14:paraId="503F3645" w14:textId="77777777" w:rsidR="00F63033" w:rsidRDefault="00F630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EC052" w14:textId="1E315385" w:rsidR="00350756" w:rsidRDefault="00D466E9">
    <w:pPr>
      <w:pStyle w:val="Footer"/>
      <w:rPr>
        <w:sz w:val="18"/>
        <w:szCs w:val="18"/>
      </w:rPr>
    </w:pPr>
    <w:r w:rsidRPr="00586650">
      <w:rPr>
        <w:sz w:val="18"/>
        <w:szCs w:val="18"/>
      </w:rPr>
      <w:t xml:space="preserve">© </w:t>
    </w:r>
    <w:r w:rsidR="00BB10F1">
      <w:rPr>
        <w:sz w:val="18"/>
        <w:szCs w:val="18"/>
      </w:rPr>
      <w:t>2021</w:t>
    </w:r>
    <w:r w:rsidRPr="00586650">
      <w:rPr>
        <w:sz w:val="18"/>
        <w:szCs w:val="18"/>
      </w:rPr>
      <w:t xml:space="preserve"> Shipman &amp; Goodwin LLP. All rights reserved</w:t>
    </w:r>
    <w:r>
      <w:rPr>
        <w:sz w:val="18"/>
        <w:szCs w:val="18"/>
      </w:rPr>
      <w:t>.</w:t>
    </w:r>
  </w:p>
  <w:p w14:paraId="7678FF58" w14:textId="10BBDD3A" w:rsidR="007C150F" w:rsidRDefault="00350756" w:rsidP="00350756">
    <w:pPr>
      <w:pStyle w:val="Footer"/>
    </w:pPr>
    <w:r>
      <w:rPr>
        <w:sz w:val="18"/>
      </w:rPr>
      <w:fldChar w:fldCharType="begin"/>
    </w:r>
    <w:r>
      <w:rPr>
        <w:sz w:val="18"/>
      </w:rPr>
      <w:instrText xml:space="preserve"> </w:instrText>
    </w:r>
    <w:r w:rsidRPr="00350756">
      <w:rPr>
        <w:sz w:val="18"/>
      </w:rPr>
      <w:instrText>IF "</w:instrText>
    </w:r>
    <w:r w:rsidRPr="00350756">
      <w:rPr>
        <w:sz w:val="18"/>
      </w:rPr>
      <w:fldChar w:fldCharType="begin"/>
    </w:r>
    <w:r w:rsidRPr="00350756">
      <w:rPr>
        <w:sz w:val="18"/>
      </w:rPr>
      <w:instrText xml:space="preserve"> DOCVARIABLE "SWDocIDLocation" </w:instrText>
    </w:r>
    <w:r w:rsidRPr="00350756">
      <w:rPr>
        <w:sz w:val="18"/>
      </w:rPr>
      <w:fldChar w:fldCharType="separate"/>
    </w:r>
    <w:r w:rsidR="007C68E1">
      <w:rPr>
        <w:sz w:val="18"/>
      </w:rPr>
      <w:instrText>1</w:instrText>
    </w:r>
    <w:r w:rsidRPr="00350756">
      <w:rPr>
        <w:sz w:val="18"/>
      </w:rPr>
      <w:fldChar w:fldCharType="end"/>
    </w:r>
    <w:r w:rsidRPr="00350756">
      <w:rPr>
        <w:sz w:val="18"/>
      </w:rPr>
      <w:instrText>" = "1" "</w:instrText>
    </w:r>
    <w:r w:rsidRPr="00350756">
      <w:rPr>
        <w:sz w:val="18"/>
      </w:rPr>
      <w:fldChar w:fldCharType="begin"/>
    </w:r>
    <w:r w:rsidRPr="00350756">
      <w:rPr>
        <w:sz w:val="18"/>
      </w:rPr>
      <w:instrText xml:space="preserve"> DOCPROPERTY "SWDocID" </w:instrText>
    </w:r>
    <w:r w:rsidRPr="00350756">
      <w:rPr>
        <w:sz w:val="18"/>
      </w:rPr>
      <w:fldChar w:fldCharType="separate"/>
    </w:r>
    <w:r w:rsidR="007C68E1">
      <w:rPr>
        <w:sz w:val="18"/>
      </w:rPr>
      <w:instrText>238932v.15</w:instrText>
    </w:r>
    <w:r w:rsidRPr="00350756">
      <w:rPr>
        <w:sz w:val="18"/>
      </w:rPr>
      <w:fldChar w:fldCharType="end"/>
    </w:r>
    <w:r w:rsidRPr="00350756">
      <w:rPr>
        <w:sz w:val="18"/>
      </w:rPr>
      <w:instrText>" ""</w:instrText>
    </w:r>
    <w:r>
      <w:rPr>
        <w:sz w:val="18"/>
      </w:rPr>
      <w:instrText xml:space="preserve"> </w:instrText>
    </w:r>
    <w:r>
      <w:rPr>
        <w:sz w:val="18"/>
      </w:rPr>
      <w:fldChar w:fldCharType="separate"/>
    </w:r>
    <w:r w:rsidR="007C68E1">
      <w:rPr>
        <w:noProof/>
        <w:sz w:val="18"/>
      </w:rPr>
      <w:t>238932v.15</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E25C8" w14:textId="77777777" w:rsidR="00027812" w:rsidRDefault="00027812">
      <w:r>
        <w:separator/>
      </w:r>
    </w:p>
  </w:footnote>
  <w:footnote w:type="continuationSeparator" w:id="0">
    <w:p w14:paraId="1699D9AE" w14:textId="77777777" w:rsidR="00027812" w:rsidRDefault="000278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2196" w14:textId="2DB685C2" w:rsidR="0037319A" w:rsidRDefault="0037319A">
    <w:pPr>
      <w:jc w:val="center"/>
    </w:pPr>
  </w:p>
  <w:p w14:paraId="55D276D6" w14:textId="77777777" w:rsidR="0037319A" w:rsidRDefault="0037319A">
    <w:pPr>
      <w:tabs>
        <w:tab w:val="left" w:pos="59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6A"/>
    <w:rsid w:val="00013B16"/>
    <w:rsid w:val="00027812"/>
    <w:rsid w:val="0003765B"/>
    <w:rsid w:val="0008636A"/>
    <w:rsid w:val="00096597"/>
    <w:rsid w:val="000B7937"/>
    <w:rsid w:val="000C6CAF"/>
    <w:rsid w:val="000D166C"/>
    <w:rsid w:val="000F2884"/>
    <w:rsid w:val="00122F22"/>
    <w:rsid w:val="001377CD"/>
    <w:rsid w:val="001501F4"/>
    <w:rsid w:val="001514E6"/>
    <w:rsid w:val="001777A7"/>
    <w:rsid w:val="0018469F"/>
    <w:rsid w:val="001D7230"/>
    <w:rsid w:val="00217766"/>
    <w:rsid w:val="002200A9"/>
    <w:rsid w:val="00245DF5"/>
    <w:rsid w:val="00256E2E"/>
    <w:rsid w:val="003037F4"/>
    <w:rsid w:val="003157E9"/>
    <w:rsid w:val="00350756"/>
    <w:rsid w:val="003700AB"/>
    <w:rsid w:val="0037319A"/>
    <w:rsid w:val="003F06B8"/>
    <w:rsid w:val="00410C1D"/>
    <w:rsid w:val="00421E6B"/>
    <w:rsid w:val="00436ECE"/>
    <w:rsid w:val="004542B6"/>
    <w:rsid w:val="0045443B"/>
    <w:rsid w:val="00457409"/>
    <w:rsid w:val="004608CA"/>
    <w:rsid w:val="00473494"/>
    <w:rsid w:val="00526203"/>
    <w:rsid w:val="00531A46"/>
    <w:rsid w:val="00555963"/>
    <w:rsid w:val="00573004"/>
    <w:rsid w:val="006032AA"/>
    <w:rsid w:val="0063438A"/>
    <w:rsid w:val="00663AA6"/>
    <w:rsid w:val="006F438F"/>
    <w:rsid w:val="007529E0"/>
    <w:rsid w:val="00773F47"/>
    <w:rsid w:val="007A06EF"/>
    <w:rsid w:val="007C150F"/>
    <w:rsid w:val="007C3985"/>
    <w:rsid w:val="007C68E1"/>
    <w:rsid w:val="007C7C42"/>
    <w:rsid w:val="007E632C"/>
    <w:rsid w:val="00834979"/>
    <w:rsid w:val="00945500"/>
    <w:rsid w:val="00964429"/>
    <w:rsid w:val="009D55EE"/>
    <w:rsid w:val="009F170D"/>
    <w:rsid w:val="00AE331A"/>
    <w:rsid w:val="00B4430F"/>
    <w:rsid w:val="00B52152"/>
    <w:rsid w:val="00B5429B"/>
    <w:rsid w:val="00B840AA"/>
    <w:rsid w:val="00BB0E59"/>
    <w:rsid w:val="00BB10F1"/>
    <w:rsid w:val="00C76047"/>
    <w:rsid w:val="00C9512F"/>
    <w:rsid w:val="00CA471A"/>
    <w:rsid w:val="00CE781F"/>
    <w:rsid w:val="00CF0BC4"/>
    <w:rsid w:val="00D30AC5"/>
    <w:rsid w:val="00D466E9"/>
    <w:rsid w:val="00D809C5"/>
    <w:rsid w:val="00D816BB"/>
    <w:rsid w:val="00D86984"/>
    <w:rsid w:val="00DB6882"/>
    <w:rsid w:val="00DF02F6"/>
    <w:rsid w:val="00DF1CEA"/>
    <w:rsid w:val="00E05E6F"/>
    <w:rsid w:val="00E13510"/>
    <w:rsid w:val="00E13A8A"/>
    <w:rsid w:val="00E334B5"/>
    <w:rsid w:val="00E53DB0"/>
    <w:rsid w:val="00EA5AAA"/>
    <w:rsid w:val="00EB6B8E"/>
    <w:rsid w:val="00ED5DD6"/>
    <w:rsid w:val="00ED696A"/>
    <w:rsid w:val="00F214D3"/>
    <w:rsid w:val="00F35E4F"/>
    <w:rsid w:val="00F63033"/>
    <w:rsid w:val="00F724D8"/>
    <w:rsid w:val="00F81918"/>
    <w:rsid w:val="00F83858"/>
    <w:rsid w:val="00FC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6F28AAA"/>
  <w15:docId w15:val="{6CC5B412-95D4-4E40-83B8-CA44C25D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ind w:firstLine="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DocID">
    <w:name w:val="DocID"/>
    <w:basedOn w:val="DefaultParagraphFont"/>
    <w:rsid w:val="00096597"/>
    <w:rPr>
      <w:rFonts w:ascii="Times New Roman" w:hAnsi="Times New Roman" w:cs="Times New Roman"/>
      <w:b w:val="0"/>
      <w:i w:val="0"/>
      <w:caps w:val="0"/>
      <w:vanish w:val="0"/>
      <w:color w:val="000000"/>
      <w:sz w:val="16"/>
      <w:u w:val="none"/>
    </w:rPr>
  </w:style>
  <w:style w:type="character" w:styleId="CommentReference">
    <w:name w:val="annotation reference"/>
    <w:basedOn w:val="DefaultParagraphFont"/>
    <w:semiHidden/>
    <w:unhideWhenUsed/>
    <w:rsid w:val="006032AA"/>
    <w:rPr>
      <w:sz w:val="16"/>
      <w:szCs w:val="16"/>
    </w:rPr>
  </w:style>
  <w:style w:type="paragraph" w:styleId="CommentText">
    <w:name w:val="annotation text"/>
    <w:basedOn w:val="Normal"/>
    <w:link w:val="CommentTextChar"/>
    <w:unhideWhenUsed/>
    <w:rsid w:val="006032AA"/>
    <w:rPr>
      <w:sz w:val="20"/>
    </w:rPr>
  </w:style>
  <w:style w:type="character" w:customStyle="1" w:styleId="CommentTextChar">
    <w:name w:val="Comment Text Char"/>
    <w:basedOn w:val="DefaultParagraphFont"/>
    <w:link w:val="CommentText"/>
    <w:rsid w:val="006032AA"/>
    <w:rPr>
      <w:rFonts w:ascii="CG Times" w:hAnsi="CG Times"/>
    </w:rPr>
  </w:style>
  <w:style w:type="paragraph" w:styleId="CommentSubject">
    <w:name w:val="annotation subject"/>
    <w:basedOn w:val="CommentText"/>
    <w:next w:val="CommentText"/>
    <w:link w:val="CommentSubjectChar"/>
    <w:semiHidden/>
    <w:unhideWhenUsed/>
    <w:rsid w:val="006032AA"/>
    <w:rPr>
      <w:b/>
      <w:bCs/>
    </w:rPr>
  </w:style>
  <w:style w:type="character" w:customStyle="1" w:styleId="CommentSubjectChar">
    <w:name w:val="Comment Subject Char"/>
    <w:basedOn w:val="CommentTextChar"/>
    <w:link w:val="CommentSubject"/>
    <w:semiHidden/>
    <w:rsid w:val="006032AA"/>
    <w:rPr>
      <w:rFonts w:ascii="CG Times" w:hAnsi="CG Times"/>
      <w:b/>
      <w:bCs/>
    </w:rPr>
  </w:style>
  <w:style w:type="character" w:styleId="Hyperlink">
    <w:name w:val="Hyperlink"/>
    <w:basedOn w:val="DefaultParagraphFont"/>
    <w:unhideWhenUsed/>
    <w:rsid w:val="00DF02F6"/>
    <w:rPr>
      <w:color w:val="0000FF" w:themeColor="hyperlink"/>
      <w:u w:val="single"/>
    </w:rPr>
  </w:style>
  <w:style w:type="character" w:styleId="FollowedHyperlink">
    <w:name w:val="FollowedHyperlink"/>
    <w:basedOn w:val="DefaultParagraphFont"/>
    <w:semiHidden/>
    <w:unhideWhenUsed/>
    <w:rsid w:val="000F2884"/>
    <w:rPr>
      <w:color w:val="800080" w:themeColor="followedHyperlink"/>
      <w:u w:val="single"/>
    </w:rPr>
  </w:style>
  <w:style w:type="character" w:customStyle="1" w:styleId="FooterChar">
    <w:name w:val="Footer Char"/>
    <w:basedOn w:val="DefaultParagraphFont"/>
    <w:link w:val="Footer"/>
    <w:uiPriority w:val="99"/>
    <w:rsid w:val="00F63033"/>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New Milford Public Schools</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Paddyfote, JeanAnn</dc:creator>
  <cp:lastModifiedBy>Paddyfote, JeanAnn</cp:lastModifiedBy>
  <cp:revision>2</cp:revision>
  <cp:lastPrinted>1900-01-01T05:00:00Z</cp:lastPrinted>
  <dcterms:created xsi:type="dcterms:W3CDTF">2023-03-30T16:28:00Z</dcterms:created>
  <dcterms:modified xsi:type="dcterms:W3CDTF">2023-03-30T16:28:00Z</dcterms:modified>
</cp:coreProperties>
</file>