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80C" w:rsidRPr="00A9361E" w:rsidRDefault="004F580C" w:rsidP="004F580C">
      <w:pPr>
        <w:pStyle w:val="Pa2"/>
        <w:spacing w:line="264" w:lineRule="auto"/>
        <w:jc w:val="center"/>
        <w:rPr>
          <w:rFonts w:ascii="Georgia Pro" w:hAnsi="Georgia Pro" w:cs="Arial"/>
          <w:color w:val="000000"/>
          <w:sz w:val="20"/>
          <w:szCs w:val="20"/>
        </w:rPr>
      </w:pPr>
      <w:r w:rsidRPr="00A9361E">
        <w:rPr>
          <w:rStyle w:val="A4"/>
          <w:rFonts w:ascii="Georgia Pro" w:hAnsi="Georgia Pro" w:cs="Arial"/>
          <w:color w:val="000000"/>
          <w:sz w:val="20"/>
          <w:szCs w:val="20"/>
        </w:rPr>
        <w:t>Media Release for Free and Reduced-Price Meals Sample Form</w:t>
      </w:r>
    </w:p>
    <w:p w:rsidR="004F580C" w:rsidRPr="00A9361E" w:rsidRDefault="004F580C" w:rsidP="004F580C">
      <w:pPr>
        <w:pStyle w:val="Pa1"/>
        <w:spacing w:line="264" w:lineRule="auto"/>
        <w:jc w:val="center"/>
        <w:rPr>
          <w:rFonts w:ascii="Georgia Pro" w:hAnsi="Georgia Pro" w:cs="Arial"/>
          <w:color w:val="000000"/>
          <w:sz w:val="20"/>
          <w:szCs w:val="20"/>
        </w:rPr>
      </w:pPr>
      <w:r w:rsidRPr="00A9361E">
        <w:rPr>
          <w:rStyle w:val="A4"/>
          <w:rFonts w:ascii="Georgia Pro" w:hAnsi="Georgia Pro" w:cs="Arial"/>
          <w:color w:val="000000"/>
          <w:sz w:val="20"/>
          <w:szCs w:val="20"/>
        </w:rPr>
        <w:t>Community Eligibility Provision (CEP)—Base Year</w:t>
      </w:r>
    </w:p>
    <w:p w:rsidR="004F580C" w:rsidRPr="00A9361E" w:rsidRDefault="004F580C" w:rsidP="004F580C">
      <w:pPr>
        <w:pStyle w:val="Pa1"/>
        <w:spacing w:line="264" w:lineRule="auto"/>
        <w:rPr>
          <w:rFonts w:ascii="Georgia Pro" w:hAnsi="Georgia Pro" w:cs="Arial"/>
          <w:color w:val="000000"/>
          <w:sz w:val="20"/>
          <w:szCs w:val="20"/>
        </w:rPr>
      </w:pPr>
    </w:p>
    <w:p w:rsidR="004F580C" w:rsidRPr="00A9361E" w:rsidRDefault="004F580C" w:rsidP="004F580C">
      <w:pPr>
        <w:pStyle w:val="Pa1"/>
        <w:spacing w:line="264" w:lineRule="auto"/>
        <w:rPr>
          <w:rStyle w:val="A1"/>
          <w:rFonts w:ascii="Georgia Pro" w:hAnsi="Georgia Pro" w:cs="Arial"/>
          <w:i w:val="0"/>
          <w:iCs w:val="0"/>
          <w:color w:val="000000"/>
          <w:sz w:val="20"/>
          <w:szCs w:val="20"/>
        </w:rPr>
      </w:pPr>
      <w:r>
        <w:rPr>
          <w:rStyle w:val="A1"/>
          <w:rFonts w:ascii="Georgia Pro" w:hAnsi="Georgia Pro" w:cs="Arial"/>
          <w:i w:val="0"/>
          <w:iCs w:val="0"/>
          <w:color w:val="000000"/>
          <w:sz w:val="20"/>
          <w:szCs w:val="20"/>
        </w:rPr>
        <w:t>Robert Lee ISD announced</w:t>
      </w:r>
      <w:r w:rsidRPr="00A9361E">
        <w:rPr>
          <w:rStyle w:val="A1"/>
          <w:rFonts w:ascii="Georgia Pro" w:hAnsi="Georgia Pro" w:cs="Arial"/>
          <w:i w:val="0"/>
          <w:iCs w:val="0"/>
          <w:color w:val="000000"/>
          <w:sz w:val="20"/>
          <w:szCs w:val="20"/>
        </w:rPr>
        <w:t xml:space="preserve"> a change to its policy for serving meals to children served under the National School Lunch Program and School Breakfast Program for the </w:t>
      </w:r>
      <w:r w:rsidR="003D5939">
        <w:rPr>
          <w:rStyle w:val="A1"/>
          <w:rFonts w:ascii="Georgia Pro" w:hAnsi="Georgia Pro" w:cs="Arial"/>
          <w:color w:val="000000"/>
          <w:sz w:val="20"/>
          <w:szCs w:val="20"/>
        </w:rPr>
        <w:t>2024-2025</w:t>
      </w:r>
      <w:bookmarkStart w:id="0" w:name="_GoBack"/>
      <w:bookmarkEnd w:id="0"/>
      <w:r w:rsidRPr="00A9361E">
        <w:rPr>
          <w:rStyle w:val="A1"/>
          <w:rFonts w:ascii="Georgia Pro" w:hAnsi="Georgia Pro" w:cs="Arial"/>
          <w:i w:val="0"/>
          <w:iCs w:val="0"/>
          <w:color w:val="000000"/>
          <w:sz w:val="20"/>
          <w:szCs w:val="20"/>
        </w:rPr>
        <w:t xml:space="preserve"> school year. Schools qualifying to operate the Community Eligibility Provision (CEP) provide breakfast and lunch to all children at no charge and eliminate the collection of meal applications for free, reduced-price, and paid student meals. This new approach reduces burdens for both families and school administrators and helps ensure that students receive nutritious meals.</w:t>
      </w:r>
    </w:p>
    <w:p w:rsidR="004F580C" w:rsidRPr="00A9361E" w:rsidRDefault="004F580C" w:rsidP="004F580C">
      <w:pPr>
        <w:pStyle w:val="Pa1"/>
        <w:spacing w:line="264" w:lineRule="auto"/>
        <w:rPr>
          <w:rStyle w:val="A1"/>
          <w:rFonts w:ascii="Georgia Pro" w:hAnsi="Georgia Pro" w:cs="Arial"/>
          <w:i w:val="0"/>
          <w:iCs w:val="0"/>
          <w:color w:val="000000"/>
          <w:sz w:val="20"/>
          <w:szCs w:val="20"/>
        </w:rPr>
      </w:pPr>
    </w:p>
    <w:p w:rsidR="004F580C" w:rsidRPr="00A9361E" w:rsidRDefault="004F580C" w:rsidP="004F580C">
      <w:pPr>
        <w:pStyle w:val="Pa1"/>
        <w:spacing w:line="264" w:lineRule="auto"/>
        <w:rPr>
          <w:rStyle w:val="A1"/>
          <w:rFonts w:ascii="Georgia Pro" w:hAnsi="Georgia Pro" w:cs="Arial"/>
          <w:i w:val="0"/>
          <w:iCs w:val="0"/>
          <w:color w:val="000000"/>
          <w:sz w:val="20"/>
          <w:szCs w:val="20"/>
        </w:rPr>
      </w:pPr>
      <w:r w:rsidRPr="00A9361E">
        <w:rPr>
          <w:rStyle w:val="A1"/>
          <w:rFonts w:ascii="Georgia Pro" w:hAnsi="Georgia Pro" w:cs="Arial"/>
          <w:i w:val="0"/>
          <w:iCs w:val="0"/>
          <w:color w:val="000000"/>
          <w:sz w:val="20"/>
          <w:szCs w:val="20"/>
        </w:rPr>
        <w:t>For additional information please contact the following person:</w:t>
      </w:r>
    </w:p>
    <w:p w:rsidR="004F580C" w:rsidRPr="00A9361E" w:rsidRDefault="004F580C" w:rsidP="004F580C">
      <w:pPr>
        <w:pStyle w:val="Pa1"/>
        <w:spacing w:line="264" w:lineRule="auto"/>
        <w:rPr>
          <w:rFonts w:ascii="Georgia Pro" w:hAnsi="Georgia Pro" w:cs="Arial"/>
          <w:color w:val="000000"/>
          <w:sz w:val="20"/>
          <w:szCs w:val="20"/>
        </w:rPr>
      </w:pPr>
    </w:p>
    <w:p w:rsidR="004F580C" w:rsidRPr="00A9361E" w:rsidRDefault="004F580C" w:rsidP="004F580C">
      <w:pPr>
        <w:pStyle w:val="Pa1"/>
        <w:spacing w:line="264" w:lineRule="auto"/>
        <w:ind w:left="630"/>
        <w:rPr>
          <w:rFonts w:ascii="Georgia Pro" w:hAnsi="Georgia Pro" w:cs="Arial"/>
          <w:color w:val="000000"/>
          <w:sz w:val="20"/>
          <w:szCs w:val="20"/>
        </w:rPr>
      </w:pPr>
      <w:r>
        <w:rPr>
          <w:rStyle w:val="A1"/>
          <w:rFonts w:ascii="Georgia Pro" w:hAnsi="Georgia Pro" w:cs="Arial"/>
          <w:color w:val="000000"/>
          <w:sz w:val="20"/>
          <w:szCs w:val="20"/>
        </w:rPr>
        <w:t>Robert Lee ISD</w:t>
      </w:r>
    </w:p>
    <w:p w:rsidR="004F580C" w:rsidRPr="00A9361E" w:rsidRDefault="004F580C" w:rsidP="004F580C">
      <w:pPr>
        <w:pStyle w:val="Pa1"/>
        <w:spacing w:line="264" w:lineRule="auto"/>
        <w:ind w:left="630"/>
        <w:rPr>
          <w:rFonts w:ascii="Georgia Pro" w:hAnsi="Georgia Pro" w:cs="Arial"/>
          <w:color w:val="000000"/>
          <w:sz w:val="20"/>
          <w:szCs w:val="20"/>
        </w:rPr>
      </w:pPr>
      <w:r w:rsidRPr="00A9361E">
        <w:rPr>
          <w:rStyle w:val="A1"/>
          <w:rFonts w:ascii="Georgia Pro" w:hAnsi="Georgia Pro" w:cs="Arial"/>
          <w:i w:val="0"/>
          <w:iCs w:val="0"/>
          <w:color w:val="000000"/>
          <w:sz w:val="20"/>
          <w:szCs w:val="20"/>
        </w:rPr>
        <w:t xml:space="preserve">Attention:  </w:t>
      </w:r>
      <w:r>
        <w:rPr>
          <w:rStyle w:val="A1"/>
          <w:rFonts w:ascii="Georgia Pro" w:hAnsi="Georgia Pro" w:cs="Arial"/>
          <w:color w:val="000000"/>
          <w:sz w:val="20"/>
          <w:szCs w:val="20"/>
        </w:rPr>
        <w:t>Samantha Burns Child Nutrition</w:t>
      </w:r>
    </w:p>
    <w:p w:rsidR="004F580C" w:rsidRPr="00A9361E" w:rsidRDefault="004F580C" w:rsidP="004F580C">
      <w:pPr>
        <w:pStyle w:val="Pa1"/>
        <w:spacing w:line="264" w:lineRule="auto"/>
        <w:ind w:left="630"/>
        <w:rPr>
          <w:rFonts w:ascii="Georgia Pro" w:hAnsi="Georgia Pro" w:cs="Arial"/>
          <w:color w:val="000000"/>
          <w:sz w:val="20"/>
          <w:szCs w:val="20"/>
        </w:rPr>
      </w:pPr>
      <w:r>
        <w:rPr>
          <w:rStyle w:val="A1"/>
          <w:rFonts w:ascii="Georgia Pro" w:hAnsi="Georgia Pro" w:cs="Arial"/>
          <w:color w:val="000000"/>
          <w:sz w:val="20"/>
          <w:szCs w:val="20"/>
        </w:rPr>
        <w:t>Cafeteria</w:t>
      </w:r>
    </w:p>
    <w:p w:rsidR="004F580C" w:rsidRPr="00A9361E" w:rsidRDefault="004F580C" w:rsidP="004F580C">
      <w:pPr>
        <w:pStyle w:val="Pa1"/>
        <w:spacing w:line="264" w:lineRule="auto"/>
        <w:ind w:left="630"/>
        <w:rPr>
          <w:rFonts w:ascii="Georgia Pro" w:hAnsi="Georgia Pro" w:cs="Arial"/>
          <w:color w:val="000000"/>
          <w:sz w:val="20"/>
          <w:szCs w:val="20"/>
        </w:rPr>
      </w:pPr>
      <w:r>
        <w:rPr>
          <w:rStyle w:val="A1"/>
          <w:rFonts w:ascii="Georgia Pro" w:hAnsi="Georgia Pro" w:cs="Arial"/>
          <w:color w:val="000000"/>
          <w:sz w:val="20"/>
          <w:szCs w:val="20"/>
        </w:rPr>
        <w:t>1323 Hamilton</w:t>
      </w:r>
      <w:r w:rsidRPr="00A9361E">
        <w:rPr>
          <w:rStyle w:val="A1"/>
          <w:rFonts w:ascii="Georgia Pro" w:hAnsi="Georgia Pro" w:cs="Arial"/>
          <w:color w:val="000000"/>
          <w:sz w:val="20"/>
          <w:szCs w:val="20"/>
        </w:rPr>
        <w:t xml:space="preserve"> </w:t>
      </w:r>
    </w:p>
    <w:p w:rsidR="004F580C" w:rsidRPr="00A9361E" w:rsidRDefault="004F580C" w:rsidP="004F580C">
      <w:pPr>
        <w:pStyle w:val="Pa1"/>
        <w:spacing w:line="264" w:lineRule="auto"/>
        <w:ind w:left="630"/>
        <w:rPr>
          <w:rStyle w:val="A1"/>
          <w:rFonts w:ascii="Georgia Pro" w:hAnsi="Georgia Pro" w:cs="Arial"/>
          <w:color w:val="000000"/>
          <w:sz w:val="20"/>
          <w:szCs w:val="20"/>
        </w:rPr>
      </w:pPr>
      <w:r>
        <w:rPr>
          <w:rStyle w:val="A1"/>
          <w:rFonts w:ascii="Georgia Pro" w:hAnsi="Georgia Pro" w:cs="Arial"/>
          <w:color w:val="000000"/>
          <w:sz w:val="20"/>
          <w:szCs w:val="20"/>
        </w:rPr>
        <w:t>Robert Lee TX 76945 325-453-4555</w:t>
      </w:r>
    </w:p>
    <w:p w:rsidR="004F580C" w:rsidRPr="00A9361E" w:rsidRDefault="004F580C" w:rsidP="004F580C">
      <w:pPr>
        <w:pStyle w:val="Pa1"/>
        <w:spacing w:line="264" w:lineRule="auto"/>
        <w:ind w:left="630"/>
        <w:rPr>
          <w:rStyle w:val="A1"/>
          <w:rFonts w:ascii="Georgia Pro" w:hAnsi="Georgia Pro" w:cs="Arial"/>
          <w:color w:val="000000"/>
          <w:sz w:val="20"/>
          <w:szCs w:val="20"/>
        </w:rPr>
      </w:pPr>
      <w:r>
        <w:rPr>
          <w:rStyle w:val="A1"/>
          <w:rFonts w:ascii="Georgia Pro" w:hAnsi="Georgia Pro" w:cs="Arial"/>
          <w:color w:val="000000"/>
          <w:sz w:val="20"/>
          <w:szCs w:val="20"/>
        </w:rPr>
        <w:t>Samantha.burns@rlisd.net</w:t>
      </w:r>
    </w:p>
    <w:p w:rsidR="004F580C" w:rsidRPr="00A9361E" w:rsidRDefault="004F580C" w:rsidP="004F580C">
      <w:pPr>
        <w:pStyle w:val="Default"/>
        <w:rPr>
          <w:rStyle w:val="A1"/>
          <w:rFonts w:ascii="Georgia Pro" w:hAnsi="Georgia Pro" w:cs="Arial"/>
          <w:color w:val="000000"/>
          <w:sz w:val="20"/>
          <w:szCs w:val="20"/>
        </w:rPr>
      </w:pPr>
    </w:p>
    <w:p w:rsidR="004F580C" w:rsidRPr="00A9361E" w:rsidRDefault="004F580C" w:rsidP="004F580C">
      <w:pPr>
        <w:pStyle w:val="Pa1"/>
        <w:spacing w:line="264" w:lineRule="auto"/>
        <w:rPr>
          <w:rFonts w:ascii="Georgia Pro" w:hAnsi="Georgia Pro" w:cs="Arial"/>
          <w:color w:val="000000"/>
          <w:sz w:val="20"/>
          <w:szCs w:val="20"/>
        </w:rPr>
      </w:pPr>
    </w:p>
    <w:p w:rsidR="004F580C" w:rsidRPr="00A9361E" w:rsidRDefault="004F580C" w:rsidP="004F580C">
      <w:pPr>
        <w:pStyle w:val="Pa1"/>
        <w:spacing w:line="264" w:lineRule="auto"/>
        <w:rPr>
          <w:rFonts w:ascii="Georgia Pro" w:hAnsi="Georgia Pro" w:cs="Arial"/>
          <w:color w:val="000000"/>
          <w:sz w:val="20"/>
          <w:szCs w:val="20"/>
        </w:rPr>
      </w:pPr>
    </w:p>
    <w:p w:rsidR="004F580C" w:rsidRPr="00A9361E" w:rsidRDefault="004F580C" w:rsidP="004F580C">
      <w:pPr>
        <w:pStyle w:val="Pa1"/>
        <w:spacing w:line="264" w:lineRule="auto"/>
        <w:rPr>
          <w:rFonts w:ascii="Georgia Pro" w:hAnsi="Georgia Pro" w:cs="Arial"/>
          <w:color w:val="000000"/>
          <w:sz w:val="20"/>
          <w:szCs w:val="20"/>
        </w:rPr>
      </w:pPr>
    </w:p>
    <w:p w:rsidR="004F580C" w:rsidRPr="00A9361E" w:rsidRDefault="004F580C" w:rsidP="004F580C">
      <w:pPr>
        <w:pStyle w:val="Default"/>
        <w:rPr>
          <w:rFonts w:ascii="Georgia Pro" w:hAnsi="Georgia Pro" w:cs="Arial"/>
          <w:sz w:val="20"/>
          <w:szCs w:val="20"/>
        </w:rPr>
      </w:pPr>
    </w:p>
    <w:p w:rsidR="004F580C" w:rsidRPr="00A9361E" w:rsidRDefault="004F580C" w:rsidP="004F580C">
      <w:pPr>
        <w:pStyle w:val="Pa1"/>
        <w:spacing w:line="264" w:lineRule="auto"/>
        <w:rPr>
          <w:rStyle w:val="A4"/>
          <w:rFonts w:ascii="Georgia Pro" w:hAnsi="Georgia Pro" w:cs="Arial"/>
          <w:color w:val="000000"/>
          <w:sz w:val="20"/>
          <w:szCs w:val="20"/>
        </w:rPr>
      </w:pPr>
    </w:p>
    <w:p w:rsidR="004F580C" w:rsidRPr="00A9361E" w:rsidRDefault="004F580C" w:rsidP="004F580C">
      <w:pPr>
        <w:rPr>
          <w:rFonts w:cs="Arial"/>
          <w:bCs/>
        </w:rPr>
      </w:pPr>
      <w:bookmarkStart w:id="1" w:name="OLE_LINK1"/>
      <w:bookmarkStart w:id="2" w:name="OLE_LINK2"/>
      <w:bookmarkStart w:id="3" w:name="OLE_LINK3"/>
    </w:p>
    <w:p w:rsidR="004F580C" w:rsidRPr="00A9361E" w:rsidRDefault="004F580C" w:rsidP="004F580C">
      <w:pPr>
        <w:pBdr>
          <w:top w:val="single" w:sz="4" w:space="1" w:color="auto"/>
        </w:pBdr>
        <w:shd w:val="clear" w:color="auto" w:fill="F2F2F2"/>
        <w:spacing w:before="60"/>
        <w:ind w:right="43"/>
        <w:textAlignment w:val="baseline"/>
        <w:rPr>
          <w:rFonts w:cs="Calibri"/>
          <w:bCs/>
        </w:rPr>
      </w:pPr>
      <w:r w:rsidRPr="00A9361E">
        <w:rPr>
          <w:rFonts w:cs="Calibri"/>
          <w:bCs/>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rsidR="004F580C" w:rsidRPr="00A9361E" w:rsidRDefault="004F580C" w:rsidP="004F580C">
      <w:pPr>
        <w:pBdr>
          <w:top w:val="single" w:sz="4" w:space="1" w:color="auto"/>
        </w:pBdr>
        <w:shd w:val="clear" w:color="auto" w:fill="F2F2F2"/>
        <w:spacing w:before="60"/>
        <w:ind w:right="43"/>
        <w:textAlignment w:val="baseline"/>
        <w:rPr>
          <w:color w:val="0000FF"/>
        </w:rPr>
      </w:pPr>
      <w:r w:rsidRPr="00A9361E">
        <w:t xml:space="preserve">To file a program complaint of discrimination, complete the </w:t>
      </w:r>
      <w:hyperlink r:id="rId5" w:tgtFrame="extWindow" w:tooltip="Opens in new window." w:history="1">
        <w:r w:rsidRPr="00A9361E">
          <w:rPr>
            <w:rStyle w:val="Hyperlink"/>
          </w:rPr>
          <w:t>USDA Program Discrimination Complaint Form</w:t>
        </w:r>
      </w:hyperlink>
      <w:r w:rsidRPr="00A9361E">
        <w:t xml:space="preserve">, (AD-3027) found online at: </w:t>
      </w:r>
      <w:hyperlink r:id="rId6" w:history="1">
        <w:r w:rsidRPr="00A9361E">
          <w:rPr>
            <w:rStyle w:val="Hyperlink"/>
          </w:rPr>
          <w:t>http://www.ascr.usda.gov/complaint_filing_cust.html</w:t>
        </w:r>
      </w:hyperlink>
      <w:r w:rsidRPr="00A9361E">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A9361E">
          <w:rPr>
            <w:rStyle w:val="Hyperlink"/>
            <w:rFonts w:cs="Palatino"/>
          </w:rPr>
          <w:t>program.intake@usda.gov</w:t>
        </w:r>
      </w:hyperlink>
      <w:r w:rsidRPr="00A9361E">
        <w:rPr>
          <w:color w:val="0000FF"/>
        </w:rPr>
        <w:t xml:space="preserve">. </w:t>
      </w:r>
    </w:p>
    <w:p w:rsidR="004F580C" w:rsidRPr="00A9361E" w:rsidRDefault="004F580C" w:rsidP="004F580C">
      <w:pPr>
        <w:pBdr>
          <w:top w:val="single" w:sz="4" w:space="1" w:color="auto"/>
        </w:pBdr>
        <w:shd w:val="clear" w:color="auto" w:fill="F2F2F2"/>
        <w:spacing w:before="60"/>
        <w:ind w:right="43"/>
        <w:textAlignment w:val="baseline"/>
      </w:pPr>
      <w:r w:rsidRPr="00A9361E">
        <w:t>This institution is an equal opportunity provider.</w:t>
      </w:r>
    </w:p>
    <w:bookmarkEnd w:id="1"/>
    <w:bookmarkEnd w:id="2"/>
    <w:bookmarkEnd w:id="3"/>
    <w:p w:rsidR="004F580C" w:rsidRPr="00A9361E" w:rsidRDefault="004F580C" w:rsidP="004F580C">
      <w:pPr>
        <w:pStyle w:val="Pa1"/>
        <w:spacing w:line="264" w:lineRule="auto"/>
        <w:rPr>
          <w:rStyle w:val="A4"/>
          <w:rFonts w:ascii="Georgia Pro" w:hAnsi="Georgia Pro" w:cs="Arial"/>
          <w:color w:val="000000"/>
          <w:sz w:val="20"/>
          <w:szCs w:val="20"/>
        </w:rPr>
      </w:pPr>
    </w:p>
    <w:p w:rsidR="004F580C" w:rsidRDefault="004F580C" w:rsidP="004F580C">
      <w:pPr>
        <w:jc w:val="center"/>
        <w:rPr>
          <w:rFonts w:cs="Arial"/>
          <w:b/>
          <w:bCs/>
        </w:rPr>
      </w:pPr>
    </w:p>
    <w:p w:rsidR="004F580C" w:rsidRDefault="004F580C" w:rsidP="004F580C">
      <w:pPr>
        <w:jc w:val="center"/>
        <w:rPr>
          <w:rFonts w:cs="Arial"/>
          <w:b/>
          <w:bCs/>
        </w:rPr>
      </w:pPr>
    </w:p>
    <w:p w:rsidR="004F580C" w:rsidRDefault="004F580C" w:rsidP="004F580C">
      <w:pPr>
        <w:jc w:val="center"/>
        <w:rPr>
          <w:rFonts w:cs="Arial"/>
          <w:b/>
          <w:bCs/>
        </w:rPr>
      </w:pPr>
    </w:p>
    <w:p w:rsidR="004F580C" w:rsidRDefault="004F580C" w:rsidP="004F580C">
      <w:pPr>
        <w:jc w:val="center"/>
        <w:rPr>
          <w:rFonts w:cs="Arial"/>
          <w:b/>
          <w:bCs/>
        </w:rPr>
      </w:pPr>
    </w:p>
    <w:p w:rsidR="004F580C" w:rsidRDefault="004F580C" w:rsidP="004F580C">
      <w:pPr>
        <w:jc w:val="center"/>
        <w:rPr>
          <w:rFonts w:cs="Arial"/>
          <w:b/>
          <w:bCs/>
        </w:rPr>
      </w:pPr>
    </w:p>
    <w:p w:rsidR="004F580C" w:rsidRDefault="004F580C" w:rsidP="004F580C">
      <w:pPr>
        <w:jc w:val="center"/>
        <w:rPr>
          <w:rFonts w:cs="Arial"/>
          <w:b/>
          <w:bCs/>
        </w:rPr>
      </w:pPr>
    </w:p>
    <w:p w:rsidR="004F580C" w:rsidRDefault="004F580C" w:rsidP="004F580C">
      <w:pPr>
        <w:jc w:val="center"/>
        <w:rPr>
          <w:rFonts w:cs="Arial"/>
          <w:b/>
          <w:bCs/>
        </w:rPr>
      </w:pPr>
    </w:p>
    <w:p w:rsidR="004F580C" w:rsidRDefault="004F580C" w:rsidP="004F580C">
      <w:pPr>
        <w:jc w:val="center"/>
        <w:rPr>
          <w:rFonts w:cs="Arial"/>
          <w:b/>
          <w:bCs/>
        </w:rPr>
      </w:pPr>
    </w:p>
    <w:p w:rsidR="004F580C" w:rsidRDefault="004F580C" w:rsidP="004F580C">
      <w:pPr>
        <w:jc w:val="center"/>
        <w:rPr>
          <w:rFonts w:cs="Arial"/>
          <w:b/>
          <w:bCs/>
        </w:rPr>
      </w:pPr>
    </w:p>
    <w:p w:rsidR="004F580C" w:rsidRPr="00A9361E" w:rsidRDefault="004F580C" w:rsidP="004F580C">
      <w:pPr>
        <w:jc w:val="center"/>
        <w:rPr>
          <w:rFonts w:cs="Arial"/>
          <w:b/>
          <w:bCs/>
        </w:rPr>
      </w:pPr>
      <w:r w:rsidRPr="00A9361E">
        <w:rPr>
          <w:rFonts w:cs="Arial"/>
          <w:b/>
          <w:bCs/>
        </w:rPr>
        <w:t xml:space="preserve">Directions: </w:t>
      </w:r>
      <w:r w:rsidRPr="00A9361E">
        <w:rPr>
          <w:rStyle w:val="A4"/>
          <w:rFonts w:cs="Arial"/>
          <w:color w:val="000000"/>
          <w:sz w:val="20"/>
          <w:szCs w:val="20"/>
        </w:rPr>
        <w:t>Media Release for Free and Reduced-Price Meals Sample Form</w:t>
      </w:r>
    </w:p>
    <w:p w:rsidR="004F580C" w:rsidRPr="00A9361E" w:rsidRDefault="004F580C" w:rsidP="004F580C">
      <w:pPr>
        <w:pStyle w:val="Pa1"/>
        <w:spacing w:line="264" w:lineRule="auto"/>
        <w:jc w:val="center"/>
        <w:rPr>
          <w:rStyle w:val="A4"/>
          <w:rFonts w:ascii="Georgia Pro" w:hAnsi="Georgia Pro" w:cs="Arial"/>
          <w:i/>
          <w:color w:val="000000"/>
          <w:sz w:val="20"/>
          <w:szCs w:val="20"/>
        </w:rPr>
      </w:pPr>
      <w:r w:rsidRPr="00A9361E">
        <w:rPr>
          <w:rStyle w:val="A4"/>
          <w:rFonts w:ascii="Georgia Pro" w:hAnsi="Georgia Pro" w:cs="Arial"/>
          <w:i/>
          <w:color w:val="000000"/>
          <w:sz w:val="20"/>
          <w:szCs w:val="20"/>
        </w:rPr>
        <w:t>Community Eligibility Program (CEP)—Base Year</w:t>
      </w:r>
    </w:p>
    <w:p w:rsidR="004F580C" w:rsidRPr="00A9361E" w:rsidRDefault="004F580C" w:rsidP="004F580C">
      <w:pPr>
        <w:pStyle w:val="Default"/>
        <w:jc w:val="center"/>
        <w:rPr>
          <w:rFonts w:ascii="Georgia Pro" w:hAnsi="Georgia Pro" w:cs="Arial"/>
          <w:sz w:val="20"/>
          <w:szCs w:val="20"/>
        </w:rPr>
      </w:pPr>
      <w:r>
        <w:rPr>
          <w:rFonts w:ascii="Georgia Pro" w:hAnsi="Georgia Pro" w:cs="Arial"/>
          <w:sz w:val="20"/>
          <w:szCs w:val="20"/>
        </w:rPr>
        <w:t>And</w:t>
      </w:r>
    </w:p>
    <w:p w:rsidR="004F580C" w:rsidRPr="00A9361E" w:rsidRDefault="004F580C" w:rsidP="004F580C">
      <w:pPr>
        <w:pStyle w:val="Pa1"/>
        <w:spacing w:line="264" w:lineRule="auto"/>
        <w:jc w:val="center"/>
        <w:rPr>
          <w:rFonts w:ascii="Georgia Pro" w:hAnsi="Georgia Pro" w:cs="Arial"/>
          <w:i/>
          <w:color w:val="000000"/>
          <w:sz w:val="20"/>
          <w:szCs w:val="20"/>
        </w:rPr>
      </w:pPr>
      <w:r w:rsidRPr="00A9361E">
        <w:rPr>
          <w:rStyle w:val="A4"/>
          <w:rFonts w:ascii="Georgia Pro" w:hAnsi="Georgia Pro" w:cs="Arial"/>
          <w:i/>
          <w:color w:val="000000"/>
          <w:sz w:val="20"/>
          <w:szCs w:val="20"/>
        </w:rPr>
        <w:t>Community Eligibility Program (CEP)—Year 2 and Successive Years</w:t>
      </w:r>
    </w:p>
    <w:p w:rsidR="004F580C" w:rsidRPr="00A9361E" w:rsidRDefault="004F580C" w:rsidP="004F580C">
      <w:pPr>
        <w:rPr>
          <w:rFonts w:cs="Arial"/>
          <w:b/>
          <w:bCs/>
        </w:rPr>
      </w:pPr>
    </w:p>
    <w:p w:rsidR="004F580C" w:rsidRPr="00A9361E" w:rsidRDefault="004F580C" w:rsidP="004F580C">
      <w:pPr>
        <w:rPr>
          <w:rFonts w:cs="Arial"/>
          <w:b/>
          <w:bCs/>
        </w:rPr>
      </w:pPr>
      <w:r w:rsidRPr="00A9361E">
        <w:rPr>
          <w:rFonts w:cs="Arial"/>
          <w:b/>
          <w:bCs/>
        </w:rPr>
        <w:t>Purpose</w:t>
      </w:r>
    </w:p>
    <w:p w:rsidR="004F580C" w:rsidRPr="00A9361E" w:rsidRDefault="004F580C" w:rsidP="004F580C">
      <w:pPr>
        <w:rPr>
          <w:rFonts w:cs="Arial"/>
          <w:bCs/>
        </w:rPr>
      </w:pPr>
      <w:r w:rsidRPr="00A9361E">
        <w:rPr>
          <w:rFonts w:cs="Arial"/>
          <w:bCs/>
        </w:rPr>
        <w:t xml:space="preserve">This sample provides a model for the media release that Community Eligibility Provision (CEP) contracting entities (CEs) or schools issue prior to or during the first week of school. </w:t>
      </w:r>
    </w:p>
    <w:tbl>
      <w:tblPr>
        <w:tblpPr w:leftFromText="180" w:rightFromText="180" w:vertAnchor="text" w:horzAnchor="margin" w:tblpXSpec="right" w:tblpY="68"/>
        <w:tblW w:w="0" w:type="auto"/>
        <w:tblBorders>
          <w:top w:val="single" w:sz="8" w:space="0" w:color="808080"/>
          <w:left w:val="single" w:sz="8" w:space="0" w:color="808080"/>
          <w:bottom w:val="single" w:sz="8" w:space="0" w:color="808080"/>
          <w:right w:val="single" w:sz="8" w:space="0" w:color="808080"/>
          <w:insideH w:val="single" w:sz="4" w:space="0" w:color="auto"/>
          <w:insideV w:val="single" w:sz="4" w:space="0" w:color="auto"/>
        </w:tblBorders>
        <w:tblLook w:val="04A0" w:firstRow="1" w:lastRow="0" w:firstColumn="1" w:lastColumn="0" w:noHBand="0" w:noVBand="1"/>
      </w:tblPr>
      <w:tblGrid>
        <w:gridCol w:w="1368"/>
        <w:gridCol w:w="2682"/>
      </w:tblGrid>
      <w:tr w:rsidR="004F580C" w:rsidRPr="00A9361E" w:rsidTr="00157030">
        <w:tc>
          <w:tcPr>
            <w:tcW w:w="4050" w:type="dxa"/>
            <w:gridSpan w:val="2"/>
            <w:shd w:val="clear" w:color="auto" w:fill="BFBFBF"/>
            <w:vAlign w:val="center"/>
          </w:tcPr>
          <w:p w:rsidR="004F580C" w:rsidRPr="00A9361E" w:rsidRDefault="004F580C" w:rsidP="00157030">
            <w:pPr>
              <w:pStyle w:val="Default"/>
              <w:jc w:val="center"/>
              <w:rPr>
                <w:rFonts w:ascii="Georgia Pro" w:hAnsi="Georgia Pro" w:cs="Arial"/>
                <w:b/>
                <w:bCs/>
                <w:sz w:val="20"/>
                <w:szCs w:val="20"/>
              </w:rPr>
            </w:pPr>
            <w:r w:rsidRPr="00A9361E">
              <w:rPr>
                <w:rFonts w:ascii="Georgia Pro" w:hAnsi="Georgia Pro" w:cs="Arial"/>
                <w:b/>
                <w:bCs/>
                <w:sz w:val="20"/>
                <w:szCs w:val="20"/>
              </w:rPr>
              <w:t>Use This Form</w:t>
            </w:r>
          </w:p>
        </w:tc>
      </w:tr>
      <w:tr w:rsidR="004F580C" w:rsidRPr="00A9361E" w:rsidTr="00157030">
        <w:tc>
          <w:tcPr>
            <w:tcW w:w="1368" w:type="dxa"/>
            <w:shd w:val="clear" w:color="auto" w:fill="D9D9D9"/>
            <w:vAlign w:val="center"/>
          </w:tcPr>
          <w:p w:rsidR="004F580C" w:rsidRPr="00A9361E" w:rsidRDefault="004F580C" w:rsidP="00157030">
            <w:pPr>
              <w:pStyle w:val="Default"/>
              <w:spacing w:before="40" w:after="40"/>
              <w:rPr>
                <w:rFonts w:ascii="Georgia Pro" w:hAnsi="Georgia Pro" w:cs="Arial"/>
                <w:b/>
                <w:bCs/>
                <w:sz w:val="20"/>
                <w:szCs w:val="20"/>
              </w:rPr>
            </w:pPr>
            <w:r w:rsidRPr="00A9361E">
              <w:rPr>
                <w:rFonts w:ascii="Georgia Pro" w:hAnsi="Georgia Pro" w:cs="Arial"/>
                <w:b/>
                <w:bCs/>
                <w:sz w:val="20"/>
                <w:szCs w:val="20"/>
              </w:rPr>
              <w:t>Frequency</w:t>
            </w:r>
          </w:p>
        </w:tc>
        <w:tc>
          <w:tcPr>
            <w:tcW w:w="2682" w:type="dxa"/>
            <w:shd w:val="clear" w:color="auto" w:fill="auto"/>
            <w:vAlign w:val="center"/>
          </w:tcPr>
          <w:p w:rsidR="004F580C" w:rsidRPr="00A9361E" w:rsidRDefault="004F580C" w:rsidP="00157030">
            <w:pPr>
              <w:pStyle w:val="Default"/>
              <w:spacing w:before="40" w:after="40"/>
              <w:rPr>
                <w:rFonts w:ascii="Georgia Pro" w:hAnsi="Georgia Pro" w:cs="Arial"/>
                <w:bCs/>
                <w:sz w:val="20"/>
                <w:szCs w:val="20"/>
              </w:rPr>
            </w:pPr>
            <w:r w:rsidRPr="00A9361E">
              <w:rPr>
                <w:rFonts w:ascii="Georgia Pro" w:hAnsi="Georgia Pro" w:cs="Arial"/>
                <w:bCs/>
                <w:sz w:val="20"/>
                <w:szCs w:val="20"/>
              </w:rPr>
              <w:t>Yearly, prior to or during the first week of school</w:t>
            </w:r>
          </w:p>
        </w:tc>
      </w:tr>
      <w:tr w:rsidR="004F580C" w:rsidRPr="00A9361E" w:rsidTr="00157030">
        <w:tc>
          <w:tcPr>
            <w:tcW w:w="1368" w:type="dxa"/>
            <w:shd w:val="clear" w:color="auto" w:fill="D9D9D9"/>
            <w:vAlign w:val="center"/>
          </w:tcPr>
          <w:p w:rsidR="004F580C" w:rsidRPr="00A9361E" w:rsidRDefault="004F580C" w:rsidP="00157030">
            <w:pPr>
              <w:pStyle w:val="Default"/>
              <w:spacing w:before="40" w:after="40"/>
              <w:rPr>
                <w:rFonts w:ascii="Georgia Pro" w:hAnsi="Georgia Pro" w:cs="Arial"/>
                <w:b/>
                <w:bCs/>
                <w:sz w:val="20"/>
                <w:szCs w:val="20"/>
              </w:rPr>
            </w:pPr>
            <w:r w:rsidRPr="00A9361E">
              <w:rPr>
                <w:rFonts w:ascii="Georgia Pro" w:hAnsi="Georgia Pro" w:cs="Arial"/>
                <w:b/>
                <w:bCs/>
                <w:sz w:val="20"/>
                <w:szCs w:val="20"/>
              </w:rPr>
              <w:t>Required Form Format</w:t>
            </w:r>
          </w:p>
        </w:tc>
        <w:tc>
          <w:tcPr>
            <w:tcW w:w="2682" w:type="dxa"/>
            <w:shd w:val="clear" w:color="auto" w:fill="auto"/>
            <w:vAlign w:val="center"/>
          </w:tcPr>
          <w:p w:rsidR="004F580C" w:rsidRPr="00A9361E" w:rsidRDefault="004F580C" w:rsidP="00157030">
            <w:pPr>
              <w:pStyle w:val="Default"/>
              <w:spacing w:before="40" w:after="40"/>
              <w:rPr>
                <w:rFonts w:ascii="Georgia Pro" w:hAnsi="Georgia Pro" w:cs="Arial"/>
                <w:bCs/>
                <w:sz w:val="20"/>
                <w:szCs w:val="20"/>
              </w:rPr>
            </w:pPr>
            <w:r w:rsidRPr="00A9361E">
              <w:rPr>
                <w:rFonts w:ascii="Georgia Pro" w:hAnsi="Georgia Pro" w:cs="Arial"/>
                <w:bCs/>
                <w:sz w:val="20"/>
                <w:szCs w:val="20"/>
              </w:rPr>
              <w:t>Use this sample or a similar document.</w:t>
            </w:r>
          </w:p>
        </w:tc>
      </w:tr>
      <w:tr w:rsidR="004F580C" w:rsidRPr="00A9361E" w:rsidTr="00157030">
        <w:tc>
          <w:tcPr>
            <w:tcW w:w="1368" w:type="dxa"/>
            <w:shd w:val="clear" w:color="auto" w:fill="D9D9D9"/>
            <w:vAlign w:val="center"/>
          </w:tcPr>
          <w:p w:rsidR="004F580C" w:rsidRPr="00A9361E" w:rsidRDefault="004F580C" w:rsidP="00157030">
            <w:pPr>
              <w:pStyle w:val="Default"/>
              <w:spacing w:before="40" w:after="40"/>
              <w:rPr>
                <w:rFonts w:ascii="Georgia Pro" w:hAnsi="Georgia Pro" w:cs="Arial"/>
                <w:b/>
                <w:bCs/>
                <w:sz w:val="20"/>
                <w:szCs w:val="20"/>
              </w:rPr>
            </w:pPr>
            <w:r w:rsidRPr="00A9361E">
              <w:rPr>
                <w:rFonts w:ascii="Georgia Pro" w:hAnsi="Georgia Pro" w:cs="Arial"/>
                <w:b/>
                <w:bCs/>
                <w:sz w:val="20"/>
                <w:szCs w:val="20"/>
              </w:rPr>
              <w:t>Record Retention</w:t>
            </w:r>
          </w:p>
        </w:tc>
        <w:tc>
          <w:tcPr>
            <w:tcW w:w="2682" w:type="dxa"/>
            <w:shd w:val="clear" w:color="auto" w:fill="auto"/>
            <w:vAlign w:val="center"/>
          </w:tcPr>
          <w:p w:rsidR="004F580C" w:rsidRPr="00A9361E" w:rsidRDefault="004F580C" w:rsidP="00157030">
            <w:pPr>
              <w:pStyle w:val="Default"/>
              <w:spacing w:before="40" w:after="40"/>
              <w:rPr>
                <w:rFonts w:ascii="Georgia Pro" w:hAnsi="Georgia Pro" w:cs="Arial"/>
                <w:bCs/>
                <w:sz w:val="20"/>
                <w:szCs w:val="20"/>
              </w:rPr>
            </w:pPr>
            <w:r w:rsidRPr="00A9361E">
              <w:rPr>
                <w:rFonts w:ascii="Georgia Pro" w:hAnsi="Georgia Pro" w:cs="Arial"/>
                <w:bCs/>
                <w:sz w:val="20"/>
                <w:szCs w:val="20"/>
              </w:rPr>
              <w:t>Releases kept onsite and made available on request.</w:t>
            </w:r>
          </w:p>
          <w:p w:rsidR="004F580C" w:rsidRPr="00A9361E" w:rsidRDefault="004F580C" w:rsidP="00157030">
            <w:pPr>
              <w:spacing w:before="120" w:after="120"/>
              <w:rPr>
                <w:rFonts w:eastAsia="Times New Roman" w:cs="Arial"/>
                <w:bCs/>
              </w:rPr>
            </w:pPr>
            <w:r w:rsidRPr="00A9361E">
              <w:rPr>
                <w:rFonts w:eastAsia="Times New Roman" w:cs="Arial"/>
                <w:bCs/>
              </w:rPr>
              <w:t>Public and charter schools are required to keep documentation related to school nutrition programs for 5 years.</w:t>
            </w:r>
          </w:p>
          <w:p w:rsidR="004F580C" w:rsidRPr="00A9361E" w:rsidRDefault="004F580C" w:rsidP="00157030">
            <w:pPr>
              <w:pStyle w:val="Default"/>
              <w:spacing w:before="120" w:after="40"/>
              <w:rPr>
                <w:rFonts w:ascii="Georgia Pro" w:hAnsi="Georgia Pro" w:cs="Arial"/>
                <w:bCs/>
                <w:sz w:val="20"/>
                <w:szCs w:val="20"/>
              </w:rPr>
            </w:pPr>
            <w:r w:rsidRPr="00A9361E">
              <w:rPr>
                <w:rFonts w:ascii="Georgia Pro" w:hAnsi="Georgia Pro" w:cs="Arial"/>
                <w:bCs/>
                <w:sz w:val="20"/>
                <w:szCs w:val="20"/>
              </w:rPr>
              <w:t>Private schools, other nonprofit organizations, and residential child care institutions (RCCIs) are required to keep documentation for 3 years.</w:t>
            </w:r>
          </w:p>
        </w:tc>
      </w:tr>
    </w:tbl>
    <w:p w:rsidR="004F580C" w:rsidRPr="00A9361E" w:rsidRDefault="004F580C" w:rsidP="004F580C">
      <w:pPr>
        <w:rPr>
          <w:rFonts w:cs="Arial"/>
          <w:bCs/>
        </w:rPr>
      </w:pPr>
    </w:p>
    <w:p w:rsidR="004F580C" w:rsidRPr="00A9361E" w:rsidRDefault="004F580C" w:rsidP="004F580C">
      <w:pPr>
        <w:rPr>
          <w:rFonts w:cs="Arial"/>
          <w:bCs/>
        </w:rPr>
      </w:pPr>
    </w:p>
    <w:p w:rsidR="004F580C" w:rsidRPr="00A9361E" w:rsidRDefault="004F580C" w:rsidP="004F580C">
      <w:pPr>
        <w:rPr>
          <w:rFonts w:cs="Arial"/>
          <w:b/>
          <w:bCs/>
        </w:rPr>
      </w:pPr>
      <w:r w:rsidRPr="00A9361E">
        <w:rPr>
          <w:rFonts w:cs="Arial"/>
          <w:b/>
          <w:bCs/>
        </w:rPr>
        <w:t>Directions for Using Sample Form</w:t>
      </w:r>
    </w:p>
    <w:p w:rsidR="004F580C" w:rsidRPr="00A9361E" w:rsidRDefault="004F580C" w:rsidP="004F580C">
      <w:pPr>
        <w:numPr>
          <w:ilvl w:val="0"/>
          <w:numId w:val="1"/>
        </w:numPr>
        <w:spacing w:before="120"/>
        <w:rPr>
          <w:rFonts w:cs="Arial"/>
          <w:bCs/>
        </w:rPr>
      </w:pPr>
      <w:r w:rsidRPr="00A9361E">
        <w:rPr>
          <w:rFonts w:cs="Arial"/>
          <w:bCs/>
        </w:rPr>
        <w:t>Select the appropriate media release sample based on the number of years the program has been in operation.</w:t>
      </w:r>
    </w:p>
    <w:p w:rsidR="004F580C" w:rsidRPr="00A9361E" w:rsidRDefault="004F580C" w:rsidP="004F580C">
      <w:pPr>
        <w:numPr>
          <w:ilvl w:val="0"/>
          <w:numId w:val="1"/>
        </w:numPr>
        <w:spacing w:before="120"/>
        <w:rPr>
          <w:rStyle w:val="A1"/>
          <w:rFonts w:cs="Arial"/>
          <w:i w:val="0"/>
          <w:color w:val="000000"/>
          <w:sz w:val="20"/>
          <w:szCs w:val="20"/>
        </w:rPr>
      </w:pPr>
      <w:r w:rsidRPr="00A9361E">
        <w:rPr>
          <w:rStyle w:val="A1"/>
          <w:rFonts w:cs="Arial"/>
          <w:i w:val="0"/>
          <w:color w:val="000000"/>
          <w:sz w:val="20"/>
          <w:szCs w:val="20"/>
        </w:rPr>
        <w:t>Provide the appropriate information for each description in brackets, including contracting entity (CE) or school specific information as needed.</w:t>
      </w:r>
    </w:p>
    <w:p w:rsidR="004F580C" w:rsidRPr="00A9361E" w:rsidRDefault="004F580C" w:rsidP="004F580C">
      <w:pPr>
        <w:numPr>
          <w:ilvl w:val="0"/>
          <w:numId w:val="1"/>
        </w:numPr>
        <w:spacing w:before="120"/>
        <w:rPr>
          <w:rStyle w:val="A1"/>
          <w:rFonts w:cs="Arial"/>
          <w:i w:val="0"/>
          <w:color w:val="000000"/>
          <w:sz w:val="20"/>
          <w:szCs w:val="20"/>
        </w:rPr>
      </w:pPr>
      <w:r w:rsidRPr="00A9361E">
        <w:rPr>
          <w:rStyle w:val="A1"/>
          <w:rFonts w:cs="Arial"/>
          <w:i w:val="0"/>
          <w:color w:val="000000"/>
          <w:sz w:val="20"/>
          <w:szCs w:val="20"/>
        </w:rPr>
        <w:t>Distribute widely through available media outlets.</w:t>
      </w:r>
    </w:p>
    <w:p w:rsidR="004F580C" w:rsidRPr="00A9361E" w:rsidRDefault="004F580C" w:rsidP="004F580C">
      <w:pPr>
        <w:numPr>
          <w:ilvl w:val="0"/>
          <w:numId w:val="1"/>
        </w:numPr>
        <w:spacing w:before="120"/>
        <w:rPr>
          <w:rFonts w:cs="Arial"/>
          <w:b/>
          <w:bCs/>
          <w:i/>
        </w:rPr>
      </w:pPr>
      <w:r w:rsidRPr="00A9361E">
        <w:rPr>
          <w:rStyle w:val="A1"/>
          <w:rFonts w:cs="Arial"/>
          <w:i w:val="0"/>
          <w:color w:val="000000"/>
          <w:sz w:val="20"/>
          <w:szCs w:val="20"/>
        </w:rPr>
        <w:t>Retain a copy of the release and, if applicable, copies of requests for postings made to media outlets and receipts for posting onsite.</w:t>
      </w:r>
    </w:p>
    <w:p w:rsidR="004F580C" w:rsidRPr="00A9361E" w:rsidRDefault="004F580C" w:rsidP="004F580C">
      <w:pPr>
        <w:pStyle w:val="Default"/>
        <w:rPr>
          <w:rFonts w:ascii="Georgia Pro" w:hAnsi="Georgia Pro" w:cs="Arial"/>
          <w:sz w:val="20"/>
          <w:szCs w:val="20"/>
        </w:rPr>
      </w:pPr>
    </w:p>
    <w:p w:rsidR="00B21205" w:rsidRDefault="00B21205"/>
    <w:sectPr w:rsidR="00B21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altName w:val="Cambria"/>
    <w:charset w:val="00"/>
    <w:family w:val="roman"/>
    <w:pitch w:val="variable"/>
    <w:sig w:usb0="800002AF" w:usb1="00000003" w:usb2="00000000" w:usb3="00000000" w:csb0="0000009F" w:csb1="00000000"/>
  </w:font>
  <w:font w:name="Palatino">
    <w:altName w:val="Book Antiqu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069F3"/>
    <w:multiLevelType w:val="hybridMultilevel"/>
    <w:tmpl w:val="A83EE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80C"/>
    <w:rsid w:val="00321DE0"/>
    <w:rsid w:val="003D5939"/>
    <w:rsid w:val="004F580C"/>
    <w:rsid w:val="00B2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E1B6A-A4FC-4C42-91A3-F6D54D68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80C"/>
    <w:pPr>
      <w:spacing w:after="0" w:line="264" w:lineRule="auto"/>
    </w:pPr>
    <w:rPr>
      <w:rFonts w:ascii="Georgia Pro" w:eastAsia="Calibri" w:hAnsi="Georgia Pro"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4F580C"/>
    <w:pPr>
      <w:widowControl w:val="0"/>
      <w:autoSpaceDE w:val="0"/>
      <w:autoSpaceDN w:val="0"/>
      <w:adjustRightInd w:val="0"/>
      <w:spacing w:after="0" w:line="264" w:lineRule="auto"/>
    </w:pPr>
    <w:rPr>
      <w:rFonts w:ascii="Palatino" w:eastAsia="Times New Roman" w:hAnsi="Palatino" w:cs="Times New Roman"/>
      <w:color w:val="000000"/>
      <w:sz w:val="24"/>
      <w:szCs w:val="24"/>
    </w:rPr>
  </w:style>
  <w:style w:type="paragraph" w:customStyle="1" w:styleId="Pa1">
    <w:name w:val="Pa1"/>
    <w:basedOn w:val="Default"/>
    <w:next w:val="Default"/>
    <w:rsid w:val="004F580C"/>
    <w:pPr>
      <w:spacing w:line="241" w:lineRule="atLeast"/>
    </w:pPr>
    <w:rPr>
      <w:color w:val="auto"/>
    </w:rPr>
  </w:style>
  <w:style w:type="character" w:customStyle="1" w:styleId="A1">
    <w:name w:val="A1"/>
    <w:rsid w:val="004F580C"/>
    <w:rPr>
      <w:i/>
      <w:iCs/>
      <w:color w:val="221E1F"/>
      <w:sz w:val="22"/>
      <w:szCs w:val="22"/>
    </w:rPr>
  </w:style>
  <w:style w:type="paragraph" w:customStyle="1" w:styleId="Pa2">
    <w:name w:val="Pa2"/>
    <w:basedOn w:val="Default"/>
    <w:next w:val="Default"/>
    <w:rsid w:val="004F580C"/>
    <w:pPr>
      <w:spacing w:line="241" w:lineRule="atLeast"/>
    </w:pPr>
    <w:rPr>
      <w:color w:val="auto"/>
    </w:rPr>
  </w:style>
  <w:style w:type="character" w:customStyle="1" w:styleId="A4">
    <w:name w:val="A4"/>
    <w:rsid w:val="004F580C"/>
    <w:rPr>
      <w:b/>
      <w:bCs/>
      <w:color w:val="221E1F"/>
      <w:sz w:val="28"/>
      <w:szCs w:val="28"/>
    </w:rPr>
  </w:style>
  <w:style w:type="character" w:customStyle="1" w:styleId="DefaultChar">
    <w:name w:val="Default Char"/>
    <w:link w:val="Default"/>
    <w:rsid w:val="004F580C"/>
    <w:rPr>
      <w:rFonts w:ascii="Palatino" w:eastAsia="Times New Roman" w:hAnsi="Palatino" w:cs="Times New Roman"/>
      <w:color w:val="000000"/>
      <w:sz w:val="24"/>
      <w:szCs w:val="24"/>
    </w:rPr>
  </w:style>
  <w:style w:type="character" w:styleId="Hyperlink">
    <w:name w:val="Hyperlink"/>
    <w:uiPriority w:val="99"/>
    <w:unhideWhenUsed/>
    <w:rsid w:val="004F580C"/>
    <w:rPr>
      <w:i/>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r.usda.gov/complaint_filing_cust.html" TargetMode="External"/><Relationship Id="rId5" Type="http://schemas.openxmlformats.org/officeDocument/2006/relationships/hyperlink" Target="http://www.ocio.usda.gov/sites/default/files/docs/2012/Complain_combined_6_8_1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Burns</dc:creator>
  <cp:keywords/>
  <dc:description/>
  <cp:lastModifiedBy>Samantha Burns</cp:lastModifiedBy>
  <cp:revision>2</cp:revision>
  <dcterms:created xsi:type="dcterms:W3CDTF">2024-07-29T19:02:00Z</dcterms:created>
  <dcterms:modified xsi:type="dcterms:W3CDTF">2024-07-29T19:02:00Z</dcterms:modified>
</cp:coreProperties>
</file>