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pPr>
      <w:r w:rsidDel="00000000" w:rsidR="00000000" w:rsidRPr="00000000">
        <w:rPr/>
        <w:drawing>
          <wp:inline distB="114300" distT="114300" distL="114300" distR="114300">
            <wp:extent cx="752475" cy="935115"/>
            <wp:effectExtent b="0" l="0" r="0" t="0"/>
            <wp:docPr id="102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752475" cy="93511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b w:val="1"/>
          <w:rtl w:val="0"/>
        </w:rPr>
        <w:t xml:space="preserve">Confident. Considerate. Creative.</w:t>
      </w:r>
    </w:p>
    <w:p w:rsidR="00000000" w:rsidDel="00000000" w:rsidP="00000000" w:rsidRDefault="00000000" w:rsidRPr="00000000" w14:paraId="00000003">
      <w:pPr>
        <w:jc w:val="center"/>
        <w:rPr/>
      </w:pPr>
      <w:r w:rsidDel="00000000" w:rsidR="00000000" w:rsidRPr="00000000">
        <w:rPr>
          <w:rtl w:val="0"/>
        </w:rPr>
        <w:t xml:space="preserve">_____________________________________________________________________________________</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CLATSKANIE SCHOOL DISTRICT SCHOOL BOARD MEETING SITUATION SHEET</w:t>
      </w:r>
    </w:p>
    <w:p w:rsidR="00000000" w:rsidDel="00000000" w:rsidP="00000000" w:rsidRDefault="00000000" w:rsidRPr="00000000" w14:paraId="00000006">
      <w:pPr>
        <w:jc w:val="center"/>
        <w:rPr>
          <w:b w:val="1"/>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Oregon Executive Order 25-09 – Statewide Ban on Student Cell Phone Use During the School Day</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DATE: </w:t>
      </w:r>
      <w:r w:rsidDel="00000000" w:rsidR="00000000" w:rsidRPr="00000000">
        <w:rPr>
          <w:rtl w:val="0"/>
        </w:rPr>
        <w:t xml:space="preserve">August 19, 2025</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PRESENTOR:</w:t>
      </w:r>
      <w:r w:rsidDel="00000000" w:rsidR="00000000" w:rsidRPr="00000000">
        <w:rPr>
          <w:rtl w:val="0"/>
        </w:rPr>
        <w:t xml:space="preserve"> Dr. Danielle Hudson, Superintendent</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POLICY ISSUE/ SITUATION: </w:t>
      </w:r>
      <w:r w:rsidDel="00000000" w:rsidR="00000000" w:rsidRPr="00000000">
        <w:rPr>
          <w:rtl w:val="0"/>
        </w:rPr>
      </w:r>
    </w:p>
    <w:p w:rsidR="00000000" w:rsidDel="00000000" w:rsidP="00000000" w:rsidRDefault="00000000" w:rsidRPr="00000000" w14:paraId="0000000E">
      <w:pPr>
        <w:spacing w:after="240" w:before="240" w:lineRule="auto"/>
        <w:rPr/>
      </w:pPr>
      <w:r w:rsidDel="00000000" w:rsidR="00000000" w:rsidRPr="00000000">
        <w:rPr>
          <w:rtl w:val="0"/>
        </w:rPr>
        <w:t xml:space="preserve">On July 2, 2025, Governor Tina Kotek issued Executive Order No. 25-09, establishing a statewide personal electronic device policy for all Oregon public school districts. The order requires districts to adopt policies prohibiting the use of personal electronic devices by students from the start of regular instructional hours until the end of the school day. Policies must be adopted by October 31, 2025 and implemented by January 1, 2026.</w:t>
      </w:r>
    </w:p>
    <w:p w:rsidR="00000000" w:rsidDel="00000000" w:rsidP="00000000" w:rsidRDefault="00000000" w:rsidRPr="00000000" w14:paraId="0000000F">
      <w:pPr>
        <w:spacing w:after="240" w:before="240" w:lineRule="auto"/>
        <w:rPr/>
      </w:pPr>
      <w:r w:rsidDel="00000000" w:rsidR="00000000" w:rsidRPr="00000000">
        <w:rPr>
          <w:rtl w:val="0"/>
        </w:rPr>
        <w:t xml:space="preserve">The order defines personal electronic devices as any portable, electrically powered device capable of making/receiving calls, sending text messages, and independently accessing the internet (excluding laptops or devices required for academic activities). It includes provisions for medical and disability-related exceptions, as well as district-developed exemption processes for individual student circumstances or educational purposes.</w:t>
      </w:r>
    </w:p>
    <w:p w:rsidR="00000000" w:rsidDel="00000000" w:rsidP="00000000" w:rsidRDefault="00000000" w:rsidRPr="00000000" w14:paraId="00000010">
      <w:pPr>
        <w:spacing w:after="240" w:before="240" w:lineRule="auto"/>
        <w:rPr/>
      </w:pPr>
      <w:r w:rsidDel="00000000" w:rsidR="00000000" w:rsidRPr="00000000">
        <w:rPr>
          <w:rtl w:val="0"/>
        </w:rPr>
        <w:t xml:space="preserve">The policy must:</w:t>
      </w:r>
    </w:p>
    <w:p w:rsidR="00000000" w:rsidDel="00000000" w:rsidP="00000000" w:rsidRDefault="00000000" w:rsidRPr="00000000" w14:paraId="00000011">
      <w:pPr>
        <w:numPr>
          <w:ilvl w:val="0"/>
          <w:numId w:val="2"/>
        </w:numPr>
        <w:spacing w:after="0" w:afterAutospacing="0" w:before="240" w:lineRule="auto"/>
        <w:ind w:left="720" w:hanging="360"/>
      </w:pPr>
      <w:r w:rsidDel="00000000" w:rsidR="00000000" w:rsidRPr="00000000">
        <w:rPr>
          <w:rtl w:val="0"/>
        </w:rPr>
        <w:t xml:space="preserve">Clearly define how devices will be stored during the school day.</w:t>
        <w:br w:type="textWrapping"/>
      </w:r>
    </w:p>
    <w:p w:rsidR="00000000" w:rsidDel="00000000" w:rsidP="00000000" w:rsidRDefault="00000000" w:rsidRPr="00000000" w14:paraId="00000012">
      <w:pPr>
        <w:numPr>
          <w:ilvl w:val="0"/>
          <w:numId w:val="2"/>
        </w:numPr>
        <w:spacing w:after="0" w:afterAutospacing="0" w:before="0" w:beforeAutospacing="0" w:lineRule="auto"/>
        <w:ind w:left="720" w:hanging="360"/>
      </w:pPr>
      <w:r w:rsidDel="00000000" w:rsidR="00000000" w:rsidRPr="00000000">
        <w:rPr>
          <w:rtl w:val="0"/>
        </w:rPr>
        <w:t xml:space="preserve">Provide guidance for staff on addressing violations without causing loss of instructional time (no suspension/expulsion).</w:t>
        <w:br w:type="textWrapping"/>
      </w:r>
    </w:p>
    <w:p w:rsidR="00000000" w:rsidDel="00000000" w:rsidP="00000000" w:rsidRDefault="00000000" w:rsidRPr="00000000" w14:paraId="00000013">
      <w:pPr>
        <w:numPr>
          <w:ilvl w:val="0"/>
          <w:numId w:val="2"/>
        </w:numPr>
        <w:spacing w:after="240" w:before="0" w:beforeAutospacing="0" w:lineRule="auto"/>
        <w:ind w:left="720" w:hanging="360"/>
      </w:pPr>
      <w:r w:rsidDel="00000000" w:rsidR="00000000" w:rsidRPr="00000000">
        <w:rPr>
          <w:rtl w:val="0"/>
        </w:rPr>
        <w:t xml:space="preserve">Be posted on the district website and shared with staff, students, families, and partners.</w:t>
        <w:br w:type="textWrapping"/>
      </w:r>
    </w:p>
    <w:p w:rsidR="00000000" w:rsidDel="00000000" w:rsidP="00000000" w:rsidRDefault="00000000" w:rsidRPr="00000000" w14:paraId="00000014">
      <w:pPr>
        <w:spacing w:after="240" w:before="240" w:lineRule="auto"/>
        <w:rPr>
          <w:b w:val="1"/>
        </w:rPr>
      </w:pPr>
      <w:r w:rsidDel="00000000" w:rsidR="00000000" w:rsidRPr="00000000">
        <w:rPr>
          <w:rtl w:val="0"/>
        </w:rPr>
        <w:t xml:space="preserve">This is a communication item with the board to review the Executive Order and discuss initial planning for implementation at Clatskanie Elementary School (CES) and Clatskanie Middle/High School (CMHS).</w:t>
      </w: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RECOMMENDATION:</w:t>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Review the requirements of Executive Order 25-09 and provide initial input on implementation considerations at CES and CMHS, including storage methods, communication to stakeholders, and exemption processes. Formal policy adoption will occur prior to the October 31, 2025 deadline.</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DOCUMENT(S):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Executive Order No. 25-09 – Personal Electronic Device Policy for School Districts</w:t>
      </w:r>
    </w:p>
    <w:p w:rsidR="00000000" w:rsidDel="00000000" w:rsidP="00000000" w:rsidRDefault="00000000" w:rsidRPr="00000000" w14:paraId="0000001C">
      <w:pPr>
        <w:numPr>
          <w:ilvl w:val="0"/>
          <w:numId w:val="1"/>
        </w:numPr>
        <w:ind w:left="720" w:hanging="360"/>
        <w:rPr/>
      </w:pPr>
      <w:r w:rsidDel="00000000" w:rsidR="00000000" w:rsidRPr="00000000">
        <w:rPr>
          <w:rtl w:val="0"/>
        </w:rPr>
        <w:t xml:space="preserve">CES Cell Phone and Electronic Devices Policy</w:t>
      </w:r>
    </w:p>
    <w:p w:rsidR="00000000" w:rsidDel="00000000" w:rsidP="00000000" w:rsidRDefault="00000000" w:rsidRPr="00000000" w14:paraId="0000001D">
      <w:pPr>
        <w:numPr>
          <w:ilvl w:val="0"/>
          <w:numId w:val="1"/>
        </w:numPr>
        <w:ind w:left="720" w:hanging="360"/>
        <w:rPr/>
      </w:pPr>
      <w:r w:rsidDel="00000000" w:rsidR="00000000" w:rsidRPr="00000000">
        <w:rPr>
          <w:rtl w:val="0"/>
        </w:rPr>
        <w:t xml:space="preserve">CMHS Electronics Policy</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r>
    </w:p>
    <w:sectPr>
      <w:headerReference r:id="rId8" w:type="first"/>
      <w:footerReference r:id="rId9" w:type="default"/>
      <w:footerReference r:id="rId10" w:type="first"/>
      <w:pgSz w:h="15840" w:w="12240" w:orient="portrait"/>
      <w:pgMar w:bottom="720" w:top="72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rPr>
        <w:vertAlign w:val="baselin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jc w:val="center"/>
      <w:rPr>
        <w:sz w:val="20"/>
        <w:szCs w:val="20"/>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jc w:val="center"/>
      <w:rPr>
        <w:sz w:val="20"/>
        <w:szCs w:val="20"/>
      </w:rPr>
    </w:pPr>
    <w:r w:rsidDel="00000000" w:rsidR="00000000" w:rsidRPr="00000000">
      <w:rPr>
        <w:sz w:val="20"/>
        <w:szCs w:val="20"/>
        <w:rtl w:val="0"/>
      </w:rPr>
      <w:t xml:space="preserve">Clatskanie School District</w:t>
    </w:r>
  </w:p>
  <w:p w:rsidR="00000000" w:rsidDel="00000000" w:rsidP="00000000" w:rsidRDefault="00000000" w:rsidRPr="00000000" w14:paraId="00000027">
    <w:pPr>
      <w:jc w:val="center"/>
      <w:rPr>
        <w:sz w:val="20"/>
        <w:szCs w:val="20"/>
      </w:rPr>
    </w:pPr>
    <w:r w:rsidDel="00000000" w:rsidR="00000000" w:rsidRPr="00000000">
      <w:rPr>
        <w:sz w:val="20"/>
        <w:szCs w:val="20"/>
        <w:rtl w:val="0"/>
      </w:rPr>
      <w:t xml:space="preserve">660 Bryant St., PO Box 678 Clatskanie, OR. 97016</w:t>
    </w:r>
  </w:p>
  <w:p w:rsidR="00000000" w:rsidDel="00000000" w:rsidP="00000000" w:rsidRDefault="00000000" w:rsidRPr="00000000" w14:paraId="00000028">
    <w:pPr>
      <w:jc w:val="center"/>
      <w:rPr/>
    </w:pPr>
    <w:r w:rsidDel="00000000" w:rsidR="00000000" w:rsidRPr="00000000">
      <w:rPr>
        <w:sz w:val="20"/>
        <w:szCs w:val="20"/>
        <w:rtl w:val="0"/>
      </w:rPr>
      <w:t xml:space="preserve">Office: 503-728-0587 FAX: 503-728-0608</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rFonts w:ascii="Times New Roman" w:cs="Times New Roman" w:eastAsia="Times New Roman" w:hAnsi="Times New Roman"/>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US"/>
    </w:rPr>
  </w:style>
  <w:style w:type="paragraph" w:styleId="Header">
    <w:name w:val="Header"/>
    <w:basedOn w:val="Normal"/>
    <w:next w:val="Head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2"/>
      <w:szCs w:val="22"/>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und" w:val="und"/>
    </w:rPr>
  </w:style>
  <w:style w:type="character" w:styleId="FooterChar">
    <w:name w:val="Footer Char"/>
    <w:next w:val="FooterChar"/>
    <w:autoRedefine w:val="0"/>
    <w:hidden w:val="0"/>
    <w:qFormat w:val="0"/>
    <w:rPr>
      <w:w w:val="100"/>
      <w:position w:val="-1"/>
      <w:sz w:val="22"/>
      <w:szCs w:val="22"/>
      <w:effect w:val="none"/>
      <w:vertAlign w:val="baseline"/>
      <w:cs w:val="0"/>
      <w:em w:val="none"/>
      <w:lang/>
    </w:rPr>
  </w:style>
  <w:style w:type="character" w:styleId="Heading1Char">
    <w:name w:val="Heading 1 Char"/>
    <w:next w:val="Heading1Char"/>
    <w:autoRedefine w:val="0"/>
    <w:hidden w:val="0"/>
    <w:qFormat w:val="0"/>
    <w:rPr>
      <w:rFonts w:ascii="Times New Roman" w:eastAsia="Times New Roman" w:hAnsi="Times New Roman"/>
      <w:b w:val="1"/>
      <w:bCs w:val="1"/>
      <w:w w:val="100"/>
      <w:kern w:val="36"/>
      <w:position w:val="-1"/>
      <w:sz w:val="48"/>
      <w:szCs w:val="48"/>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FMWcBvE7sZW59NPVfOw7s3ig==">CgMxLjA4AHIhMWJuQzdBbkV3U2RkV18zWmd0NF9TUl9SZ1dJVW5XQ2Ry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2022-05-26T23:48:00Z</dcterms:created>
  <dc:creator>ED Serra</dc:creator>
</cp:coreProperties>
</file>