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659ED5" w14:textId="77777777" w:rsidR="003118CC" w:rsidRDefault="009B0757" w:rsidP="00325FB7">
      <w:pPr>
        <w:jc w:val="center"/>
        <w:rPr>
          <w:sz w:val="36"/>
          <w:szCs w:val="36"/>
        </w:rPr>
      </w:pPr>
      <w:r w:rsidRPr="009B0757">
        <w:rPr>
          <w:sz w:val="36"/>
          <w:szCs w:val="36"/>
        </w:rPr>
        <w:t>Welcome Letter to Students and Parents/Guardians</w:t>
      </w:r>
    </w:p>
    <w:p w14:paraId="518B28F8" w14:textId="3BAFB944" w:rsidR="009B0757" w:rsidRDefault="00325FB7" w:rsidP="00325FB7">
      <w:pPr>
        <w:jc w:val="center"/>
        <w:rPr>
          <w:sz w:val="28"/>
          <w:szCs w:val="28"/>
        </w:rPr>
      </w:pPr>
      <w:r>
        <w:rPr>
          <w:sz w:val="28"/>
          <w:szCs w:val="28"/>
        </w:rPr>
        <w:t>School Year 202</w:t>
      </w:r>
      <w:r w:rsidR="002D7953">
        <w:rPr>
          <w:sz w:val="28"/>
          <w:szCs w:val="28"/>
        </w:rPr>
        <w:t>5</w:t>
      </w:r>
      <w:r>
        <w:rPr>
          <w:sz w:val="28"/>
          <w:szCs w:val="28"/>
        </w:rPr>
        <w:t>-202</w:t>
      </w:r>
      <w:r w:rsidR="002D7953">
        <w:rPr>
          <w:sz w:val="28"/>
          <w:szCs w:val="28"/>
        </w:rPr>
        <w:t>6</w:t>
      </w:r>
    </w:p>
    <w:p w14:paraId="62AF98E5" w14:textId="77777777" w:rsidR="009B0757" w:rsidRPr="0060263B" w:rsidRDefault="009B0757" w:rsidP="009B0757">
      <w:pPr>
        <w:rPr>
          <w:sz w:val="20"/>
          <w:szCs w:val="20"/>
        </w:rPr>
      </w:pPr>
      <w:proofErr w:type="gramStart"/>
      <w:r w:rsidRPr="0060263B">
        <w:rPr>
          <w:sz w:val="20"/>
          <w:szCs w:val="20"/>
        </w:rPr>
        <w:t>Greetings</w:t>
      </w:r>
      <w:proofErr w:type="gramEnd"/>
      <w:r w:rsidRPr="0060263B">
        <w:rPr>
          <w:sz w:val="20"/>
          <w:szCs w:val="20"/>
        </w:rPr>
        <w:t>,</w:t>
      </w:r>
    </w:p>
    <w:p w14:paraId="05896B20" w14:textId="77777777" w:rsidR="009B0757" w:rsidRPr="0060263B" w:rsidRDefault="009B0757" w:rsidP="009B0757">
      <w:pPr>
        <w:rPr>
          <w:sz w:val="20"/>
          <w:szCs w:val="20"/>
        </w:rPr>
      </w:pPr>
      <w:r w:rsidRPr="0060263B">
        <w:rPr>
          <w:sz w:val="20"/>
          <w:szCs w:val="20"/>
        </w:rPr>
        <w:t>I would like to extend a warm welcome to the Rhea County School system community from your School Nutritional Service Department. We operate 7 schools in our district, 4 Elementary K-5 schools, 2 Middle Schools 6-8, 1 High School 9-12.</w:t>
      </w:r>
    </w:p>
    <w:p w14:paraId="03DF6D9D" w14:textId="77777777" w:rsidR="009B0757" w:rsidRPr="0060263B" w:rsidRDefault="009B0757" w:rsidP="009B0757">
      <w:pPr>
        <w:rPr>
          <w:sz w:val="20"/>
          <w:szCs w:val="20"/>
        </w:rPr>
      </w:pPr>
      <w:r w:rsidRPr="0060263B">
        <w:rPr>
          <w:sz w:val="20"/>
          <w:szCs w:val="20"/>
        </w:rPr>
        <w:t>Our Services include</w:t>
      </w:r>
      <w:r w:rsidR="000525F3" w:rsidRPr="0060263B">
        <w:rPr>
          <w:sz w:val="20"/>
          <w:szCs w:val="20"/>
        </w:rPr>
        <w:t>s</w:t>
      </w:r>
      <w:r w:rsidRPr="0060263B">
        <w:rPr>
          <w:sz w:val="20"/>
          <w:szCs w:val="20"/>
        </w:rPr>
        <w:t>:</w:t>
      </w:r>
    </w:p>
    <w:p w14:paraId="2D7CE259" w14:textId="77777777" w:rsidR="009B0757" w:rsidRPr="0060263B" w:rsidRDefault="009B0757" w:rsidP="009B0757">
      <w:pPr>
        <w:pStyle w:val="ListParagraph"/>
        <w:numPr>
          <w:ilvl w:val="0"/>
          <w:numId w:val="1"/>
        </w:numPr>
        <w:rPr>
          <w:sz w:val="20"/>
          <w:szCs w:val="20"/>
        </w:rPr>
      </w:pPr>
      <w:r w:rsidRPr="0060263B">
        <w:rPr>
          <w:sz w:val="20"/>
          <w:szCs w:val="20"/>
        </w:rPr>
        <w:t>Daily breakfast at all schools, beginning 15-30 minutes before the first bell. At our high school we also provide a second chance breakfast after the 1</w:t>
      </w:r>
      <w:r w:rsidRPr="0060263B">
        <w:rPr>
          <w:sz w:val="20"/>
          <w:szCs w:val="20"/>
          <w:vertAlign w:val="superscript"/>
        </w:rPr>
        <w:t>st</w:t>
      </w:r>
      <w:r w:rsidRPr="0060263B">
        <w:rPr>
          <w:sz w:val="20"/>
          <w:szCs w:val="20"/>
        </w:rPr>
        <w:t xml:space="preserve"> bell to help promote student achievement and academic success.</w:t>
      </w:r>
    </w:p>
    <w:p w14:paraId="2B0440A8" w14:textId="7A6006A7" w:rsidR="009B0757" w:rsidRPr="0060263B" w:rsidRDefault="009B0757" w:rsidP="009B0757">
      <w:pPr>
        <w:pStyle w:val="ListParagraph"/>
        <w:numPr>
          <w:ilvl w:val="0"/>
          <w:numId w:val="1"/>
        </w:numPr>
        <w:rPr>
          <w:sz w:val="20"/>
          <w:szCs w:val="20"/>
        </w:rPr>
      </w:pPr>
      <w:r w:rsidRPr="0060263B">
        <w:rPr>
          <w:sz w:val="20"/>
          <w:szCs w:val="20"/>
        </w:rPr>
        <w:t>Daily lunch at all schools. Our high school also has a pizza line that is a personal pan pizza w</w:t>
      </w:r>
      <w:r w:rsidR="008A64C4" w:rsidRPr="0060263B">
        <w:rPr>
          <w:sz w:val="20"/>
          <w:szCs w:val="20"/>
        </w:rPr>
        <w:t>ith 2-3 different flavors daily</w:t>
      </w:r>
      <w:r w:rsidR="00325FB7" w:rsidRPr="0060263B">
        <w:rPr>
          <w:sz w:val="20"/>
          <w:szCs w:val="20"/>
        </w:rPr>
        <w:t xml:space="preserve"> and a </w:t>
      </w:r>
      <w:r w:rsidR="00573A36">
        <w:rPr>
          <w:sz w:val="20"/>
          <w:szCs w:val="20"/>
        </w:rPr>
        <w:t>p</w:t>
      </w:r>
      <w:r w:rsidR="000053B2">
        <w:rPr>
          <w:sz w:val="20"/>
          <w:szCs w:val="20"/>
        </w:rPr>
        <w:t>r</w:t>
      </w:r>
      <w:r w:rsidR="00573A36">
        <w:rPr>
          <w:sz w:val="20"/>
          <w:szCs w:val="20"/>
        </w:rPr>
        <w:t>e</w:t>
      </w:r>
      <w:r w:rsidR="000053B2">
        <w:rPr>
          <w:sz w:val="20"/>
          <w:szCs w:val="20"/>
        </w:rPr>
        <w:t>-</w:t>
      </w:r>
      <w:r w:rsidR="00573A36">
        <w:rPr>
          <w:sz w:val="20"/>
          <w:szCs w:val="20"/>
        </w:rPr>
        <w:t>plated sal</w:t>
      </w:r>
      <w:r w:rsidR="000053B2">
        <w:rPr>
          <w:sz w:val="20"/>
          <w:szCs w:val="20"/>
        </w:rPr>
        <w:t>ad daily</w:t>
      </w:r>
      <w:r w:rsidR="00325FB7" w:rsidRPr="0060263B">
        <w:rPr>
          <w:sz w:val="20"/>
          <w:szCs w:val="20"/>
        </w:rPr>
        <w:t>.</w:t>
      </w:r>
    </w:p>
    <w:p w14:paraId="5D313C14" w14:textId="633B6E55" w:rsidR="008A64C4" w:rsidRPr="0060263B" w:rsidRDefault="008A64C4" w:rsidP="008A64C4">
      <w:pPr>
        <w:rPr>
          <w:sz w:val="20"/>
          <w:szCs w:val="20"/>
        </w:rPr>
      </w:pPr>
      <w:r w:rsidRPr="0060263B">
        <w:rPr>
          <w:sz w:val="20"/>
          <w:szCs w:val="20"/>
        </w:rPr>
        <w:t xml:space="preserve">Our mission is to alleviate childhood hunger within our community and </w:t>
      </w:r>
      <w:r w:rsidR="004256BC" w:rsidRPr="0060263B">
        <w:rPr>
          <w:sz w:val="20"/>
          <w:szCs w:val="20"/>
        </w:rPr>
        <w:t>promote</w:t>
      </w:r>
      <w:r w:rsidRPr="0060263B">
        <w:rPr>
          <w:sz w:val="20"/>
          <w:szCs w:val="20"/>
        </w:rPr>
        <w:t xml:space="preserve"> a nutritionally balanced diet in a warm and friendly environment.</w:t>
      </w:r>
    </w:p>
    <w:p w14:paraId="44DABD4E" w14:textId="4752303E" w:rsidR="008A64C4" w:rsidRPr="0060263B" w:rsidRDefault="008A64C4" w:rsidP="008A64C4">
      <w:pPr>
        <w:rPr>
          <w:sz w:val="20"/>
          <w:szCs w:val="20"/>
        </w:rPr>
      </w:pPr>
      <w:r w:rsidRPr="0060263B">
        <w:rPr>
          <w:sz w:val="20"/>
          <w:szCs w:val="20"/>
        </w:rPr>
        <w:t xml:space="preserve">Each school kitchen has a team of highly trained staff, with food safety and customer services as the highest priority. These team members receive, cook food, cashier, serve meals and keep the kitchen clean. We also are very sensitive to the various nutritional needs of our students. If your child has a serve </w:t>
      </w:r>
      <w:r w:rsidR="00F434A9" w:rsidRPr="0060263B">
        <w:rPr>
          <w:sz w:val="20"/>
          <w:szCs w:val="20"/>
        </w:rPr>
        <w:t xml:space="preserve">allergy or special diet prescribed by a licensed medical </w:t>
      </w:r>
      <w:r w:rsidR="000525F3" w:rsidRPr="0060263B">
        <w:rPr>
          <w:sz w:val="20"/>
          <w:szCs w:val="20"/>
        </w:rPr>
        <w:t>authority contact</w:t>
      </w:r>
      <w:r w:rsidR="00F434A9" w:rsidRPr="0060263B">
        <w:rPr>
          <w:sz w:val="20"/>
          <w:szCs w:val="20"/>
        </w:rPr>
        <w:t xml:space="preserve"> the office of School Nutrition at 775-781</w:t>
      </w:r>
      <w:r w:rsidR="001F41F9" w:rsidRPr="0060263B">
        <w:rPr>
          <w:sz w:val="20"/>
          <w:szCs w:val="20"/>
        </w:rPr>
        <w:t>2</w:t>
      </w:r>
      <w:r w:rsidRPr="0060263B">
        <w:rPr>
          <w:sz w:val="20"/>
          <w:szCs w:val="20"/>
        </w:rPr>
        <w:t>.</w:t>
      </w:r>
    </w:p>
    <w:p w14:paraId="169D44B6" w14:textId="77777777" w:rsidR="008A64C4" w:rsidRPr="0060263B" w:rsidRDefault="008A64C4" w:rsidP="008A64C4">
      <w:pPr>
        <w:rPr>
          <w:sz w:val="20"/>
          <w:szCs w:val="20"/>
        </w:rPr>
      </w:pPr>
      <w:r w:rsidRPr="0060263B">
        <w:rPr>
          <w:sz w:val="20"/>
          <w:szCs w:val="20"/>
        </w:rPr>
        <w:t>Purchasing a reimbursable meal is easy</w:t>
      </w:r>
      <w:r w:rsidR="00671BBC" w:rsidRPr="0060263B">
        <w:rPr>
          <w:sz w:val="20"/>
          <w:szCs w:val="20"/>
        </w:rPr>
        <w:t>:</w:t>
      </w:r>
    </w:p>
    <w:p w14:paraId="2A61B8C2" w14:textId="77777777" w:rsidR="00671BBC" w:rsidRPr="0060263B" w:rsidRDefault="00671BBC" w:rsidP="00671BBC">
      <w:pPr>
        <w:pStyle w:val="ListParagraph"/>
        <w:numPr>
          <w:ilvl w:val="0"/>
          <w:numId w:val="2"/>
        </w:numPr>
        <w:rPr>
          <w:sz w:val="20"/>
          <w:szCs w:val="20"/>
        </w:rPr>
      </w:pPr>
      <w:r w:rsidRPr="0060263B">
        <w:rPr>
          <w:sz w:val="20"/>
          <w:szCs w:val="20"/>
        </w:rPr>
        <w:t>Breakfast meals consist of a choice of Grain, Grain or Meat, Fruit and/or Juice, Milk. The student must select 3 of the 4 items and one item must be ½ cup of fruit or juice.</w:t>
      </w:r>
    </w:p>
    <w:p w14:paraId="01F9BEA0" w14:textId="77777777" w:rsidR="00671BBC" w:rsidRPr="0060263B" w:rsidRDefault="00671BBC" w:rsidP="00671BBC">
      <w:pPr>
        <w:pStyle w:val="ListParagraph"/>
        <w:numPr>
          <w:ilvl w:val="0"/>
          <w:numId w:val="2"/>
        </w:numPr>
        <w:rPr>
          <w:sz w:val="20"/>
          <w:szCs w:val="20"/>
        </w:rPr>
      </w:pPr>
      <w:r w:rsidRPr="0060263B">
        <w:rPr>
          <w:sz w:val="20"/>
          <w:szCs w:val="20"/>
        </w:rPr>
        <w:t>Lunch meals consist of a choice of Meat/Meat Alternate, Vegetable, Fruit or Juice, Grain, Milk. The student must select 3 of the 5 items and one must be ½ cup of fruit or vegetable.</w:t>
      </w:r>
    </w:p>
    <w:p w14:paraId="6512B2ED" w14:textId="77777777" w:rsidR="00F434A9" w:rsidRPr="0060263B" w:rsidRDefault="00F434A9" w:rsidP="00671BBC">
      <w:pPr>
        <w:pStyle w:val="ListParagraph"/>
        <w:numPr>
          <w:ilvl w:val="0"/>
          <w:numId w:val="2"/>
        </w:numPr>
        <w:rPr>
          <w:sz w:val="20"/>
          <w:szCs w:val="20"/>
        </w:rPr>
      </w:pPr>
      <w:r w:rsidRPr="0060263B">
        <w:rPr>
          <w:sz w:val="20"/>
          <w:szCs w:val="20"/>
        </w:rPr>
        <w:t xml:space="preserve">Every student is issued a pin number and required to enter it when he/she </w:t>
      </w:r>
      <w:proofErr w:type="gramStart"/>
      <w:r w:rsidRPr="0060263B">
        <w:rPr>
          <w:sz w:val="20"/>
          <w:szCs w:val="20"/>
        </w:rPr>
        <w:t>receive</w:t>
      </w:r>
      <w:proofErr w:type="gramEnd"/>
      <w:r w:rsidRPr="0060263B">
        <w:rPr>
          <w:sz w:val="20"/>
          <w:szCs w:val="20"/>
        </w:rPr>
        <w:t xml:space="preserve"> a meal or </w:t>
      </w:r>
      <w:proofErr w:type="gramStart"/>
      <w:r w:rsidRPr="0060263B">
        <w:rPr>
          <w:sz w:val="20"/>
          <w:szCs w:val="20"/>
        </w:rPr>
        <w:t>purchase</w:t>
      </w:r>
      <w:proofErr w:type="gramEnd"/>
      <w:r w:rsidRPr="0060263B">
        <w:rPr>
          <w:sz w:val="20"/>
          <w:szCs w:val="20"/>
        </w:rPr>
        <w:t xml:space="preserve"> a snack.</w:t>
      </w:r>
    </w:p>
    <w:p w14:paraId="19670DC9" w14:textId="77777777" w:rsidR="00671BBC" w:rsidRPr="0060263B" w:rsidRDefault="00671BBC" w:rsidP="00671BBC">
      <w:pPr>
        <w:rPr>
          <w:sz w:val="20"/>
          <w:szCs w:val="20"/>
        </w:rPr>
      </w:pPr>
    </w:p>
    <w:p w14:paraId="2188A0C7" w14:textId="1218B273" w:rsidR="00671BBC" w:rsidRPr="0060263B" w:rsidRDefault="00671BBC" w:rsidP="00671BBC">
      <w:pPr>
        <w:rPr>
          <w:sz w:val="20"/>
          <w:szCs w:val="20"/>
        </w:rPr>
      </w:pPr>
      <w:r w:rsidRPr="0060263B">
        <w:rPr>
          <w:sz w:val="20"/>
          <w:szCs w:val="20"/>
        </w:rPr>
        <w:t xml:space="preserve">The student also </w:t>
      </w:r>
      <w:proofErr w:type="gramStart"/>
      <w:r w:rsidRPr="0060263B">
        <w:rPr>
          <w:sz w:val="20"/>
          <w:szCs w:val="20"/>
        </w:rPr>
        <w:t>has the opportunity to</w:t>
      </w:r>
      <w:proofErr w:type="gramEnd"/>
      <w:r w:rsidRPr="0060263B">
        <w:rPr>
          <w:sz w:val="20"/>
          <w:szCs w:val="20"/>
        </w:rPr>
        <w:t xml:space="preserve"> purchase a variety of snacks and beverages that comply with the “Smart Snack Sold in Schools” regulations. Students have the option to pay for their snacks as they come through the serving line or by paying in advance by depositing money into a general accou</w:t>
      </w:r>
      <w:r w:rsidR="00C36F24" w:rsidRPr="0060263B">
        <w:rPr>
          <w:sz w:val="20"/>
          <w:szCs w:val="20"/>
        </w:rPr>
        <w:t xml:space="preserve">nt that the parents have an option to set up at </w:t>
      </w:r>
      <w:hyperlink r:id="rId5" w:history="1">
        <w:r w:rsidR="00002263" w:rsidRPr="0060263B">
          <w:rPr>
            <w:rStyle w:val="Hyperlink"/>
            <w:sz w:val="20"/>
            <w:szCs w:val="20"/>
          </w:rPr>
          <w:t>https://linqconnect.com</w:t>
        </w:r>
      </w:hyperlink>
      <w:r w:rsidR="00002263" w:rsidRPr="0060263B">
        <w:rPr>
          <w:sz w:val="20"/>
          <w:szCs w:val="20"/>
        </w:rPr>
        <w:t xml:space="preserve"> </w:t>
      </w:r>
      <w:r w:rsidR="00C36F24" w:rsidRPr="0060263B">
        <w:rPr>
          <w:sz w:val="20"/>
          <w:szCs w:val="20"/>
        </w:rPr>
        <w:t xml:space="preserve">This makes it to where no money will be collected in the homeroom, students having to keep up with cash on a daily basis. All money in students account at the end of the school year will automatically roll over to the next year unless </w:t>
      </w:r>
      <w:proofErr w:type="gramStart"/>
      <w:r w:rsidR="00C36F24" w:rsidRPr="0060263B">
        <w:rPr>
          <w:sz w:val="20"/>
          <w:szCs w:val="20"/>
        </w:rPr>
        <w:t>parent</w:t>
      </w:r>
      <w:proofErr w:type="gramEnd"/>
      <w:r w:rsidR="00C36F24" w:rsidRPr="0060263B">
        <w:rPr>
          <w:sz w:val="20"/>
          <w:szCs w:val="20"/>
        </w:rPr>
        <w:t xml:space="preserve"> request a refund. </w:t>
      </w:r>
      <w:r w:rsidR="000525F3" w:rsidRPr="0060263B">
        <w:rPr>
          <w:sz w:val="20"/>
          <w:szCs w:val="20"/>
        </w:rPr>
        <w:t xml:space="preserve">Graduates </w:t>
      </w:r>
      <w:r w:rsidR="00C36F24" w:rsidRPr="0060263B">
        <w:rPr>
          <w:sz w:val="20"/>
          <w:szCs w:val="20"/>
        </w:rPr>
        <w:t xml:space="preserve">have the same option. All refund </w:t>
      </w:r>
      <w:r w:rsidR="00F434A9" w:rsidRPr="0060263B">
        <w:rPr>
          <w:sz w:val="20"/>
          <w:szCs w:val="20"/>
        </w:rPr>
        <w:t>requests</w:t>
      </w:r>
      <w:r w:rsidR="00C36F24" w:rsidRPr="0060263B">
        <w:rPr>
          <w:sz w:val="20"/>
          <w:szCs w:val="20"/>
        </w:rPr>
        <w:t xml:space="preserve"> must be made by May </w:t>
      </w:r>
      <w:r w:rsidR="00814BC2">
        <w:rPr>
          <w:sz w:val="20"/>
          <w:szCs w:val="20"/>
        </w:rPr>
        <w:t>6</w:t>
      </w:r>
      <w:r w:rsidR="00C36F24" w:rsidRPr="0060263B">
        <w:rPr>
          <w:sz w:val="20"/>
          <w:szCs w:val="20"/>
        </w:rPr>
        <w:t>, 202</w:t>
      </w:r>
      <w:r w:rsidR="00814BC2">
        <w:rPr>
          <w:sz w:val="20"/>
          <w:szCs w:val="20"/>
        </w:rPr>
        <w:t>6</w:t>
      </w:r>
      <w:r w:rsidR="00C36F24" w:rsidRPr="0060263B">
        <w:rPr>
          <w:sz w:val="20"/>
          <w:szCs w:val="20"/>
        </w:rPr>
        <w:t>.</w:t>
      </w:r>
      <w:r w:rsidR="00F434A9" w:rsidRPr="0060263B">
        <w:rPr>
          <w:sz w:val="20"/>
          <w:szCs w:val="20"/>
        </w:rPr>
        <w:t xml:space="preserve"> </w:t>
      </w:r>
    </w:p>
    <w:p w14:paraId="118CB415" w14:textId="77777777" w:rsidR="00F434A9" w:rsidRPr="0060263B" w:rsidRDefault="00F434A9" w:rsidP="00671BBC">
      <w:pPr>
        <w:rPr>
          <w:sz w:val="20"/>
          <w:szCs w:val="20"/>
        </w:rPr>
      </w:pPr>
      <w:r w:rsidRPr="0060263B">
        <w:rPr>
          <w:sz w:val="20"/>
          <w:szCs w:val="20"/>
        </w:rPr>
        <w:t xml:space="preserve">The Rhea County School system is concerned about the health and wellness of our students. Please review the complete Rhea County Wellness Policy, Procedures, and Assessment on the web at </w:t>
      </w:r>
      <w:hyperlink r:id="rId6" w:history="1">
        <w:r w:rsidRPr="0060263B">
          <w:rPr>
            <w:rStyle w:val="Hyperlink"/>
            <w:sz w:val="20"/>
            <w:szCs w:val="20"/>
          </w:rPr>
          <w:t>www.rhecounty.org</w:t>
        </w:r>
      </w:hyperlink>
      <w:r w:rsidRPr="0060263B">
        <w:rPr>
          <w:sz w:val="20"/>
          <w:szCs w:val="20"/>
        </w:rPr>
        <w:t xml:space="preserve">.  </w:t>
      </w:r>
    </w:p>
    <w:p w14:paraId="5DE54F89" w14:textId="77B195FE" w:rsidR="00F434A9" w:rsidRPr="0060263B" w:rsidRDefault="00F434A9" w:rsidP="00671BBC">
      <w:pPr>
        <w:rPr>
          <w:sz w:val="20"/>
          <w:szCs w:val="20"/>
        </w:rPr>
      </w:pPr>
      <w:r w:rsidRPr="0060263B">
        <w:rPr>
          <w:sz w:val="20"/>
          <w:szCs w:val="20"/>
        </w:rPr>
        <w:lastRenderedPageBreak/>
        <w:t xml:space="preserve">For menus and other information, please visit the School Nutrition page on the district web site at </w:t>
      </w:r>
      <w:hyperlink r:id="rId7" w:history="1">
        <w:r w:rsidRPr="0060263B">
          <w:rPr>
            <w:rStyle w:val="Hyperlink"/>
            <w:sz w:val="20"/>
            <w:szCs w:val="20"/>
          </w:rPr>
          <w:t>www.rheacounty.org</w:t>
        </w:r>
      </w:hyperlink>
      <w:r w:rsidR="00002263" w:rsidRPr="0060263B">
        <w:rPr>
          <w:sz w:val="20"/>
          <w:szCs w:val="20"/>
        </w:rPr>
        <w:t xml:space="preserve"> or register with </w:t>
      </w:r>
      <w:hyperlink r:id="rId8" w:history="1">
        <w:r w:rsidR="00002263" w:rsidRPr="0060263B">
          <w:rPr>
            <w:rStyle w:val="Hyperlink"/>
            <w:sz w:val="20"/>
            <w:szCs w:val="20"/>
          </w:rPr>
          <w:t>https://linqconnect.com</w:t>
        </w:r>
      </w:hyperlink>
      <w:r w:rsidR="00002263" w:rsidRPr="0060263B">
        <w:rPr>
          <w:sz w:val="20"/>
          <w:szCs w:val="20"/>
        </w:rPr>
        <w:t xml:space="preserve"> to view menus.</w:t>
      </w:r>
    </w:p>
    <w:p w14:paraId="412926AB" w14:textId="161873B0" w:rsidR="00F434A9" w:rsidRPr="0060263B" w:rsidRDefault="00F434A9" w:rsidP="00671BBC">
      <w:pPr>
        <w:rPr>
          <w:sz w:val="20"/>
          <w:szCs w:val="20"/>
        </w:rPr>
      </w:pPr>
      <w:r w:rsidRPr="0060263B">
        <w:rPr>
          <w:sz w:val="20"/>
          <w:szCs w:val="20"/>
        </w:rPr>
        <w:t>We are excited to be able to feed</w:t>
      </w:r>
      <w:r w:rsidR="000525F3" w:rsidRPr="0060263B">
        <w:rPr>
          <w:sz w:val="20"/>
          <w:szCs w:val="20"/>
        </w:rPr>
        <w:t xml:space="preserve"> your child for free this year under the </w:t>
      </w:r>
      <w:r w:rsidR="00002263" w:rsidRPr="0060263B">
        <w:rPr>
          <w:sz w:val="20"/>
          <w:szCs w:val="20"/>
        </w:rPr>
        <w:t>CEP (community eligibility provision)</w:t>
      </w:r>
      <w:proofErr w:type="gramStart"/>
      <w:r w:rsidR="000525F3" w:rsidRPr="0060263B">
        <w:rPr>
          <w:sz w:val="20"/>
          <w:szCs w:val="20"/>
        </w:rPr>
        <w:t xml:space="preserve"> please</w:t>
      </w:r>
      <w:proofErr w:type="gramEnd"/>
      <w:r w:rsidR="000525F3" w:rsidRPr="0060263B">
        <w:rPr>
          <w:sz w:val="20"/>
          <w:szCs w:val="20"/>
        </w:rPr>
        <w:t xml:space="preserve"> encourage them to come and get a hot healthy meal in their cafeteria even if they pack a </w:t>
      </w:r>
      <w:r w:rsidR="00002263" w:rsidRPr="0060263B">
        <w:rPr>
          <w:sz w:val="20"/>
          <w:szCs w:val="20"/>
        </w:rPr>
        <w:t>lunch,</w:t>
      </w:r>
      <w:r w:rsidR="000525F3" w:rsidRPr="0060263B">
        <w:rPr>
          <w:sz w:val="20"/>
          <w:szCs w:val="20"/>
        </w:rPr>
        <w:t xml:space="preserve"> we can still give them 3 of the 5 items required for this free program.</w:t>
      </w:r>
    </w:p>
    <w:p w14:paraId="62BD372D" w14:textId="77777777" w:rsidR="000525F3" w:rsidRPr="0060263B" w:rsidRDefault="000525F3" w:rsidP="00671BBC">
      <w:pPr>
        <w:rPr>
          <w:sz w:val="20"/>
          <w:szCs w:val="20"/>
        </w:rPr>
      </w:pPr>
      <w:r w:rsidRPr="0060263B">
        <w:rPr>
          <w:sz w:val="20"/>
          <w:szCs w:val="20"/>
        </w:rPr>
        <w:t>We look forward to serving you this school year!</w:t>
      </w:r>
    </w:p>
    <w:p w14:paraId="0FFA9703" w14:textId="77777777" w:rsidR="000525F3" w:rsidRPr="0060263B" w:rsidRDefault="000525F3" w:rsidP="00671BBC">
      <w:pPr>
        <w:rPr>
          <w:sz w:val="20"/>
          <w:szCs w:val="20"/>
        </w:rPr>
      </w:pPr>
    </w:p>
    <w:p w14:paraId="1B800384" w14:textId="77777777" w:rsidR="000525F3" w:rsidRPr="0060263B" w:rsidRDefault="000525F3" w:rsidP="00671BBC">
      <w:pPr>
        <w:rPr>
          <w:sz w:val="20"/>
          <w:szCs w:val="20"/>
        </w:rPr>
      </w:pPr>
      <w:r w:rsidRPr="0060263B">
        <w:rPr>
          <w:sz w:val="20"/>
          <w:szCs w:val="20"/>
        </w:rPr>
        <w:t>Sincerely,</w:t>
      </w:r>
    </w:p>
    <w:p w14:paraId="47E56454" w14:textId="77777777" w:rsidR="00487216" w:rsidRDefault="00487216" w:rsidP="00487216">
      <w:pPr>
        <w:pStyle w:val="NormalWeb"/>
      </w:pPr>
      <w:r>
        <w:rPr>
          <w:noProof/>
        </w:rPr>
        <w:drawing>
          <wp:inline distT="0" distB="0" distL="0" distR="0" wp14:anchorId="4646B631" wp14:editId="1D83BCE4">
            <wp:extent cx="2052902" cy="373438"/>
            <wp:effectExtent l="0" t="0" r="5080" b="7620"/>
            <wp:docPr id="1" name="Picture 1" descr="A close 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logo&#10;&#10;AI-generated content may be incorrec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43609" cy="389938"/>
                    </a:xfrm>
                    <a:prstGeom prst="rect">
                      <a:avLst/>
                    </a:prstGeom>
                    <a:noFill/>
                    <a:ln>
                      <a:noFill/>
                    </a:ln>
                  </pic:spPr>
                </pic:pic>
              </a:graphicData>
            </a:graphic>
          </wp:inline>
        </w:drawing>
      </w:r>
    </w:p>
    <w:p w14:paraId="21D395E2" w14:textId="77777777" w:rsidR="000525F3" w:rsidRPr="0060263B" w:rsidRDefault="000525F3" w:rsidP="00671BBC">
      <w:pPr>
        <w:rPr>
          <w:sz w:val="20"/>
          <w:szCs w:val="20"/>
        </w:rPr>
      </w:pPr>
      <w:r w:rsidRPr="0060263B">
        <w:rPr>
          <w:sz w:val="20"/>
          <w:szCs w:val="20"/>
        </w:rPr>
        <w:t>Debbie Blackmon</w:t>
      </w:r>
    </w:p>
    <w:p w14:paraId="4D29B0B4" w14:textId="77777777" w:rsidR="000525F3" w:rsidRPr="0060263B" w:rsidRDefault="000525F3" w:rsidP="00671BBC">
      <w:pPr>
        <w:rPr>
          <w:sz w:val="20"/>
          <w:szCs w:val="20"/>
        </w:rPr>
      </w:pPr>
      <w:r w:rsidRPr="0060263B">
        <w:rPr>
          <w:sz w:val="20"/>
          <w:szCs w:val="20"/>
        </w:rPr>
        <w:t>Rhea County School Nutrition Supervisor</w:t>
      </w:r>
    </w:p>
    <w:p w14:paraId="536CCCAB" w14:textId="3AEB0923" w:rsidR="000525F3" w:rsidRPr="0060263B" w:rsidRDefault="000525F3" w:rsidP="00671BBC">
      <w:pPr>
        <w:rPr>
          <w:sz w:val="20"/>
          <w:szCs w:val="20"/>
        </w:rPr>
      </w:pPr>
      <w:r w:rsidRPr="0060263B">
        <w:rPr>
          <w:sz w:val="20"/>
          <w:szCs w:val="20"/>
        </w:rPr>
        <w:t>423-775-781</w:t>
      </w:r>
      <w:r w:rsidR="001F41F9" w:rsidRPr="0060263B">
        <w:rPr>
          <w:sz w:val="20"/>
          <w:szCs w:val="20"/>
        </w:rPr>
        <w:t>2</w:t>
      </w:r>
    </w:p>
    <w:p w14:paraId="0167A39C" w14:textId="77777777" w:rsidR="009022BE" w:rsidRPr="0060263B" w:rsidRDefault="009022BE" w:rsidP="00671BBC">
      <w:pPr>
        <w:rPr>
          <w:sz w:val="20"/>
          <w:szCs w:val="20"/>
        </w:rPr>
      </w:pPr>
    </w:p>
    <w:p w14:paraId="4AB0E2B8" w14:textId="66C60E99" w:rsidR="0060263B" w:rsidRPr="0060263B" w:rsidRDefault="0060263B" w:rsidP="0060263B">
      <w:pPr>
        <w:pStyle w:val="NormalWeb"/>
        <w:rPr>
          <w:color w:val="000000"/>
          <w:sz w:val="20"/>
          <w:szCs w:val="20"/>
        </w:rPr>
      </w:pPr>
      <w:r w:rsidRPr="0060263B">
        <w:rPr>
          <w:color w:val="000000"/>
          <w:sz w:val="20"/>
          <w:szCs w:val="20"/>
        </w:rPr>
        <w:t>USDA NONDISCRIMINATION STATEMENT</w:t>
      </w:r>
    </w:p>
    <w:p w14:paraId="7EF694EA" w14:textId="77777777" w:rsidR="0060263B" w:rsidRPr="0060263B" w:rsidRDefault="0060263B" w:rsidP="0060263B">
      <w:pPr>
        <w:pStyle w:val="NormalWeb"/>
        <w:rPr>
          <w:color w:val="000000"/>
          <w:sz w:val="20"/>
          <w:szCs w:val="20"/>
        </w:rPr>
      </w:pPr>
      <w:r w:rsidRPr="0060263B">
        <w:rPr>
          <w:color w:val="000000"/>
          <w:sz w:val="20"/>
          <w:szCs w:val="20"/>
        </w:rPr>
        <w:t xml:space="preserve">In accordance with federal civil rights law and U.S. Department of Agriculture (USDA) civil rights regulations and policies, this institution is prohibited from discriminating </w:t>
      </w:r>
      <w:proofErr w:type="gramStart"/>
      <w:r w:rsidRPr="0060263B">
        <w:rPr>
          <w:color w:val="000000"/>
          <w:sz w:val="20"/>
          <w:szCs w:val="20"/>
        </w:rPr>
        <w:t>on the basis of</w:t>
      </w:r>
      <w:proofErr w:type="gramEnd"/>
      <w:r w:rsidRPr="0060263B">
        <w:rPr>
          <w:color w:val="000000"/>
          <w:sz w:val="20"/>
          <w:szCs w:val="20"/>
        </w:rPr>
        <w:t xml:space="preserve"> race, color, national origin, sex (including gender identity and sexual orientation), disability, age, or reprisal or retaliation for prior civil rights activity.</w:t>
      </w:r>
    </w:p>
    <w:p w14:paraId="54BBE0AC" w14:textId="77777777" w:rsidR="0060263B" w:rsidRPr="0060263B" w:rsidRDefault="0060263B" w:rsidP="0060263B">
      <w:pPr>
        <w:pStyle w:val="NormalWeb"/>
        <w:rPr>
          <w:color w:val="000000"/>
          <w:sz w:val="20"/>
          <w:szCs w:val="20"/>
        </w:rPr>
      </w:pPr>
      <w:r w:rsidRPr="0060263B">
        <w:rPr>
          <w:color w:val="000000"/>
          <w:sz w:val="20"/>
          <w:szCs w:val="20"/>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46A71681" w14:textId="77777777" w:rsidR="0060263B" w:rsidRPr="0060263B" w:rsidRDefault="0060263B" w:rsidP="0060263B">
      <w:pPr>
        <w:pStyle w:val="NormalWeb"/>
        <w:rPr>
          <w:color w:val="000000"/>
          <w:sz w:val="20"/>
          <w:szCs w:val="20"/>
        </w:rPr>
      </w:pPr>
      <w:r w:rsidRPr="0060263B">
        <w:rPr>
          <w:color w:val="000000"/>
          <w:sz w:val="20"/>
          <w:szCs w:val="20"/>
        </w:rPr>
        <w:t>To file a program discrimination complaint, a Complainant should complete a Form AD-3027, USDA Program Discrimination Complaint Form which can be obtained online at: https://www.usda.gov/sites/default/files/documents/ad-3027.pdf, from any USDA office, by calling (866) 632- 9992,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13171B8C" w14:textId="77777777" w:rsidR="0060263B" w:rsidRPr="0060263B" w:rsidRDefault="0060263B" w:rsidP="0060263B">
      <w:pPr>
        <w:pStyle w:val="NormalWeb"/>
        <w:rPr>
          <w:color w:val="000000"/>
          <w:sz w:val="20"/>
          <w:szCs w:val="20"/>
        </w:rPr>
      </w:pPr>
      <w:r w:rsidRPr="0060263B">
        <w:rPr>
          <w:color w:val="000000"/>
          <w:sz w:val="20"/>
          <w:szCs w:val="20"/>
        </w:rPr>
        <w:t>1. Mail: U.S. Department of Agriculture Office of the Assistant Secretary for Civil Rights 1400 Independence Avenue, SW Washington, D.C. 20250-9410; or2. Fax: (833) 256-1665 or (202) 690-7442; or 3. Email: program.intake@usda.gov.</w:t>
      </w:r>
    </w:p>
    <w:p w14:paraId="0E4BB1ED" w14:textId="02583BA7" w:rsidR="009022BE" w:rsidRPr="00F60501" w:rsidRDefault="0060263B" w:rsidP="00F60501">
      <w:pPr>
        <w:pStyle w:val="NormalWeb"/>
        <w:rPr>
          <w:color w:val="000000"/>
          <w:sz w:val="20"/>
          <w:szCs w:val="20"/>
        </w:rPr>
      </w:pPr>
      <w:r w:rsidRPr="0060263B">
        <w:rPr>
          <w:color w:val="000000"/>
          <w:sz w:val="20"/>
          <w:szCs w:val="20"/>
        </w:rPr>
        <w:t>This institution is an equal opportunity provider.</w:t>
      </w:r>
    </w:p>
    <w:sectPr w:rsidR="009022BE" w:rsidRPr="00F605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767ADD"/>
    <w:multiLevelType w:val="hybridMultilevel"/>
    <w:tmpl w:val="771C0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6B4D3A"/>
    <w:multiLevelType w:val="hybridMultilevel"/>
    <w:tmpl w:val="ECF65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1511376">
    <w:abstractNumId w:val="1"/>
  </w:num>
  <w:num w:numId="2" w16cid:durableId="6006009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757"/>
    <w:rsid w:val="00002263"/>
    <w:rsid w:val="000053B2"/>
    <w:rsid w:val="000525F3"/>
    <w:rsid w:val="0006391C"/>
    <w:rsid w:val="00091A48"/>
    <w:rsid w:val="001F41F9"/>
    <w:rsid w:val="002D7953"/>
    <w:rsid w:val="003118CC"/>
    <w:rsid w:val="00325FB7"/>
    <w:rsid w:val="00395809"/>
    <w:rsid w:val="004256BC"/>
    <w:rsid w:val="00487216"/>
    <w:rsid w:val="00573A36"/>
    <w:rsid w:val="0060263B"/>
    <w:rsid w:val="00671BBC"/>
    <w:rsid w:val="006B724C"/>
    <w:rsid w:val="007F1B26"/>
    <w:rsid w:val="00814BC2"/>
    <w:rsid w:val="008A64C4"/>
    <w:rsid w:val="009022BE"/>
    <w:rsid w:val="009B0757"/>
    <w:rsid w:val="00A2313E"/>
    <w:rsid w:val="00B14FE2"/>
    <w:rsid w:val="00B67DF1"/>
    <w:rsid w:val="00BC582D"/>
    <w:rsid w:val="00C23372"/>
    <w:rsid w:val="00C36F24"/>
    <w:rsid w:val="00C56FD2"/>
    <w:rsid w:val="00C8364D"/>
    <w:rsid w:val="00DE0315"/>
    <w:rsid w:val="00F434A9"/>
    <w:rsid w:val="00F605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39D4D"/>
  <w15:docId w15:val="{892CCE23-FE52-4111-88DA-D8B72C37A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0757"/>
    <w:pPr>
      <w:ind w:left="720"/>
      <w:contextualSpacing/>
    </w:pPr>
  </w:style>
  <w:style w:type="character" w:styleId="Hyperlink">
    <w:name w:val="Hyperlink"/>
    <w:basedOn w:val="DefaultParagraphFont"/>
    <w:uiPriority w:val="99"/>
    <w:unhideWhenUsed/>
    <w:rsid w:val="00C36F24"/>
    <w:rPr>
      <w:color w:val="0000FF" w:themeColor="hyperlink"/>
      <w:u w:val="single"/>
    </w:rPr>
  </w:style>
  <w:style w:type="character" w:styleId="UnresolvedMention">
    <w:name w:val="Unresolved Mention"/>
    <w:basedOn w:val="DefaultParagraphFont"/>
    <w:uiPriority w:val="99"/>
    <w:semiHidden/>
    <w:unhideWhenUsed/>
    <w:rsid w:val="00002263"/>
    <w:rPr>
      <w:color w:val="605E5C"/>
      <w:shd w:val="clear" w:color="auto" w:fill="E1DFDD"/>
    </w:rPr>
  </w:style>
  <w:style w:type="character" w:styleId="FollowedHyperlink">
    <w:name w:val="FollowedHyperlink"/>
    <w:basedOn w:val="DefaultParagraphFont"/>
    <w:uiPriority w:val="99"/>
    <w:semiHidden/>
    <w:unhideWhenUsed/>
    <w:rsid w:val="00002263"/>
    <w:rPr>
      <w:color w:val="800080" w:themeColor="followedHyperlink"/>
      <w:u w:val="single"/>
    </w:rPr>
  </w:style>
  <w:style w:type="paragraph" w:styleId="NormalWeb">
    <w:name w:val="Normal (Web)"/>
    <w:basedOn w:val="Normal"/>
    <w:uiPriority w:val="99"/>
    <w:unhideWhenUsed/>
    <w:rsid w:val="0060263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4174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qconnect.com" TargetMode="External"/><Relationship Id="rId3" Type="http://schemas.openxmlformats.org/officeDocument/2006/relationships/settings" Target="settings.xml"/><Relationship Id="rId7" Type="http://schemas.openxmlformats.org/officeDocument/2006/relationships/hyperlink" Target="http://www.rheacounty.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hecounty.org" TargetMode="External"/><Relationship Id="rId11" Type="http://schemas.openxmlformats.org/officeDocument/2006/relationships/theme" Target="theme/theme1.xml"/><Relationship Id="rId5" Type="http://schemas.openxmlformats.org/officeDocument/2006/relationships/hyperlink" Target="https://linqconnect.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785</Words>
  <Characters>4478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Rhea County Dept. of Ed.</Company>
  <LinksUpToDate>false</LinksUpToDate>
  <CharactersWithSpaces>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Blackmon</dc:creator>
  <cp:lastModifiedBy>Deborah Blackmon</cp:lastModifiedBy>
  <cp:revision>3</cp:revision>
  <dcterms:created xsi:type="dcterms:W3CDTF">2025-07-18T18:31:00Z</dcterms:created>
  <dcterms:modified xsi:type="dcterms:W3CDTF">2025-07-18T18:31:00Z</dcterms:modified>
</cp:coreProperties>
</file>