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432B" w14:textId="12A57FC9" w:rsidR="00136537" w:rsidRDefault="00ED5F7A">
      <w:pPr>
        <w:pStyle w:val="BodyText"/>
        <w:spacing w:before="0"/>
        <w:ind w:left="11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92F09D0" wp14:editId="489B8E0E">
                <wp:extent cx="5523230" cy="204470"/>
                <wp:effectExtent l="3175" t="0" r="0" b="0"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230" cy="204470"/>
                        </a:xfrm>
                        <a:prstGeom prst="rect">
                          <a:avLst/>
                        </a:prstGeom>
                        <a:solidFill>
                          <a:srgbClr val="A7A8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B31BF" w14:textId="77777777" w:rsidR="00136537" w:rsidRDefault="00ED5F7A">
                            <w:pPr>
                              <w:tabs>
                                <w:tab w:val="left" w:pos="6960"/>
                              </w:tabs>
                              <w:spacing w:line="321" w:lineRule="exact"/>
                              <w:ind w:left="28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SAU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>#7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>Policy:</w:t>
                            </w:r>
                            <w:r>
                              <w:rPr>
                                <w:b/>
                                <w:color w:val="000000"/>
                                <w:spacing w:val="6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>JJA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2F09D0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34.9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" fillcolor="#a7a8a7" stroked="f">
                <v:textbox inset="0,0,0,0">
                  <w:txbxContent>
                    <w:p w14:paraId="207B31BF" w14:textId="77777777" w:rsidR="00136537" w:rsidRDefault="00ED5F7A">
                      <w:pPr>
                        <w:tabs>
                          <w:tab w:val="left" w:pos="6960"/>
                        </w:tabs>
                        <w:spacing w:line="321" w:lineRule="exact"/>
                        <w:ind w:left="28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SAU</w:t>
                      </w:r>
                      <w:r>
                        <w:rPr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>#7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  <w:t>Policy:</w:t>
                      </w:r>
                      <w:r>
                        <w:rPr>
                          <w:b/>
                          <w:color w:val="000000"/>
                          <w:spacing w:val="6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>JJA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DCB4AB" w14:textId="77777777" w:rsidR="00136537" w:rsidRDefault="00136537">
      <w:pPr>
        <w:pStyle w:val="BodyText"/>
        <w:spacing w:before="6"/>
        <w:ind w:left="0"/>
        <w:rPr>
          <w:sz w:val="21"/>
        </w:rPr>
      </w:pPr>
    </w:p>
    <w:p w14:paraId="280BDB1D" w14:textId="77777777" w:rsidR="00136537" w:rsidRDefault="00ED5F7A">
      <w:pPr>
        <w:pStyle w:val="Title"/>
        <w:spacing w:before="89"/>
        <w:ind w:left="1548" w:right="1547"/>
        <w:jc w:val="center"/>
      </w:pPr>
      <w:r>
        <w:t>STUDENT</w:t>
      </w:r>
      <w:r>
        <w:rPr>
          <w:spacing w:val="-6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ORGANIZATIONS</w:t>
      </w:r>
    </w:p>
    <w:p w14:paraId="69E1BCF4" w14:textId="77777777" w:rsidR="00136537" w:rsidRDefault="00136537">
      <w:pPr>
        <w:pStyle w:val="BodyText"/>
        <w:spacing w:before="2"/>
        <w:ind w:left="0"/>
        <w:rPr>
          <w:b/>
          <w:sz w:val="31"/>
        </w:rPr>
      </w:pPr>
    </w:p>
    <w:p w14:paraId="141AB92E" w14:textId="269AFFE3" w:rsidR="00136537" w:rsidRDefault="00ED5F7A">
      <w:pPr>
        <w:ind w:left="140"/>
        <w:rPr>
          <w:i/>
          <w:sz w:val="24"/>
        </w:rPr>
      </w:pPr>
      <w:r>
        <w:rPr>
          <w:i/>
          <w:sz w:val="24"/>
        </w:rPr>
        <w:t>Category:</w:t>
      </w:r>
      <w:r>
        <w:rPr>
          <w:i/>
          <w:spacing w:val="53"/>
          <w:sz w:val="24"/>
        </w:rPr>
        <w:t xml:space="preserve"> </w:t>
      </w:r>
      <w:r>
        <w:rPr>
          <w:i/>
          <w:spacing w:val="-10"/>
          <w:sz w:val="24"/>
        </w:rPr>
        <w:t>R</w:t>
      </w:r>
    </w:p>
    <w:p w14:paraId="603ED9B3" w14:textId="7F926B17" w:rsidR="00136537" w:rsidRDefault="00ED5F7A">
      <w:pPr>
        <w:ind w:left="139"/>
        <w:rPr>
          <w:i/>
          <w:sz w:val="24"/>
        </w:rPr>
      </w:pPr>
      <w:r>
        <w:rPr>
          <w:i/>
          <w:sz w:val="24"/>
        </w:rPr>
        <w:t>Related Policies: AC, JJJ, JJIB, JJIC</w:t>
      </w:r>
    </w:p>
    <w:p w14:paraId="66328683" w14:textId="77777777" w:rsidR="00136537" w:rsidRDefault="00136537">
      <w:pPr>
        <w:pStyle w:val="BodyText"/>
        <w:spacing w:before="4"/>
        <w:ind w:left="0"/>
        <w:rPr>
          <w:i/>
          <w:sz w:val="31"/>
        </w:rPr>
      </w:pPr>
    </w:p>
    <w:p w14:paraId="5892049E" w14:textId="77777777" w:rsidR="00ED5F7A" w:rsidRPr="00756851" w:rsidRDefault="00ED5F7A" w:rsidP="00ED5F7A">
      <w:pPr>
        <w:shd w:val="clear" w:color="auto" w:fill="FFFFFF"/>
        <w:spacing w:after="180"/>
        <w:rPr>
          <w:color w:val="212529"/>
          <w:sz w:val="23"/>
          <w:szCs w:val="23"/>
        </w:rPr>
      </w:pPr>
      <w:r w:rsidRPr="00756851">
        <w:rPr>
          <w:color w:val="212529"/>
          <w:sz w:val="23"/>
          <w:szCs w:val="23"/>
        </w:rPr>
        <w:t xml:space="preserve">It is the policy of the Board to allow opportunities for all students </w:t>
      </w:r>
      <w:r>
        <w:rPr>
          <w:color w:val="212529"/>
          <w:sz w:val="23"/>
          <w:szCs w:val="23"/>
        </w:rPr>
        <w:t xml:space="preserve">residing in the </w:t>
      </w:r>
      <w:proofErr w:type="gramStart"/>
      <w:r>
        <w:rPr>
          <w:color w:val="212529"/>
          <w:sz w:val="23"/>
          <w:szCs w:val="23"/>
        </w:rPr>
        <w:t>District</w:t>
      </w:r>
      <w:proofErr w:type="gramEnd"/>
      <w:r>
        <w:rPr>
          <w:color w:val="212529"/>
          <w:sz w:val="23"/>
          <w:szCs w:val="23"/>
        </w:rPr>
        <w:t xml:space="preserve"> </w:t>
      </w:r>
      <w:r w:rsidRPr="00756851">
        <w:rPr>
          <w:color w:val="212529"/>
          <w:sz w:val="23"/>
          <w:szCs w:val="23"/>
        </w:rPr>
        <w:t>to participate in co</w:t>
      </w:r>
      <w:r>
        <w:rPr>
          <w:color w:val="212529"/>
          <w:sz w:val="23"/>
          <w:szCs w:val="23"/>
        </w:rPr>
        <w:t>/extra-</w:t>
      </w:r>
      <w:r w:rsidRPr="00756851">
        <w:rPr>
          <w:color w:val="212529"/>
          <w:sz w:val="23"/>
          <w:szCs w:val="23"/>
        </w:rPr>
        <w:t>curricular activities</w:t>
      </w:r>
      <w:r>
        <w:rPr>
          <w:color w:val="212529"/>
          <w:sz w:val="23"/>
          <w:szCs w:val="23"/>
        </w:rPr>
        <w:t xml:space="preserve"> and programs</w:t>
      </w:r>
      <w:r w:rsidRPr="00756851">
        <w:rPr>
          <w:color w:val="212529"/>
          <w:sz w:val="23"/>
          <w:szCs w:val="23"/>
        </w:rPr>
        <w:t xml:space="preserve"> designed to meet their needs and interests.</w:t>
      </w:r>
      <w:r>
        <w:rPr>
          <w:color w:val="212529"/>
          <w:sz w:val="23"/>
          <w:szCs w:val="23"/>
        </w:rPr>
        <w:t xml:space="preserve">  </w:t>
      </w:r>
      <w:r w:rsidRPr="00FB3D5E">
        <w:rPr>
          <w:color w:val="000000" w:themeColor="text1"/>
          <w:sz w:val="23"/>
          <w:szCs w:val="23"/>
        </w:rPr>
        <w:t>Co/extra-curricular activities include, but are not necessarily limited to field trips, excursions, athletics (including intramurals), band, chorus, clubs, organizations, school dances, and others.</w:t>
      </w:r>
    </w:p>
    <w:p w14:paraId="74C81203" w14:textId="77777777" w:rsidR="00ED5F7A" w:rsidRPr="00756851" w:rsidRDefault="00ED5F7A" w:rsidP="00ED5F7A">
      <w:pPr>
        <w:shd w:val="clear" w:color="auto" w:fill="FFFFFF"/>
        <w:spacing w:after="180"/>
        <w:rPr>
          <w:color w:val="212529"/>
          <w:sz w:val="23"/>
          <w:szCs w:val="23"/>
        </w:rPr>
      </w:pPr>
      <w:r w:rsidRPr="00756851">
        <w:rPr>
          <w:color w:val="212529"/>
          <w:sz w:val="23"/>
          <w:szCs w:val="23"/>
        </w:rPr>
        <w:t>Such activities</w:t>
      </w:r>
      <w:r>
        <w:rPr>
          <w:color w:val="212529"/>
          <w:sz w:val="23"/>
          <w:szCs w:val="23"/>
        </w:rPr>
        <w:t xml:space="preserve"> and programs</w:t>
      </w:r>
      <w:r w:rsidRPr="00756851">
        <w:rPr>
          <w:color w:val="212529"/>
          <w:sz w:val="23"/>
          <w:szCs w:val="23"/>
        </w:rPr>
        <w:t xml:space="preserve"> </w:t>
      </w:r>
      <w:r>
        <w:rPr>
          <w:color w:val="212529"/>
          <w:sz w:val="23"/>
          <w:szCs w:val="23"/>
        </w:rPr>
        <w:t>are intended to</w:t>
      </w:r>
      <w:r w:rsidRPr="00756851">
        <w:rPr>
          <w:color w:val="212529"/>
          <w:sz w:val="23"/>
          <w:szCs w:val="23"/>
        </w:rPr>
        <w:t xml:space="preserve"> supplement and enrich regular academic instruction, provide opportunities for social development, encourage participation in clubs, athletics, performing groups, or encourage service to the school and community.</w:t>
      </w:r>
    </w:p>
    <w:p w14:paraId="6A7163D4" w14:textId="77777777" w:rsidR="00ED5F7A" w:rsidRPr="00756851" w:rsidRDefault="00ED5F7A" w:rsidP="00ED5F7A">
      <w:pPr>
        <w:shd w:val="clear" w:color="auto" w:fill="FFFFFF"/>
        <w:spacing w:after="180"/>
        <w:rPr>
          <w:color w:val="212529"/>
          <w:sz w:val="23"/>
          <w:szCs w:val="23"/>
        </w:rPr>
      </w:pPr>
      <w:r w:rsidRPr="00756851">
        <w:rPr>
          <w:color w:val="212529"/>
          <w:sz w:val="23"/>
          <w:szCs w:val="23"/>
        </w:rPr>
        <w:t>Any student organization</w:t>
      </w:r>
      <w:r>
        <w:rPr>
          <w:color w:val="212529"/>
          <w:sz w:val="23"/>
          <w:szCs w:val="23"/>
        </w:rPr>
        <w:t xml:space="preserve"> or school/District sanctioned team, club, or activity</w:t>
      </w:r>
      <w:r w:rsidRPr="00756851">
        <w:rPr>
          <w:color w:val="212529"/>
          <w:sz w:val="23"/>
          <w:szCs w:val="23"/>
        </w:rPr>
        <w:t xml:space="preserve"> must be recommended by the building Principal and approved by the Board.</w:t>
      </w:r>
    </w:p>
    <w:p w14:paraId="589B599A" w14:textId="77777777" w:rsidR="00ED5F7A" w:rsidRPr="00756851" w:rsidRDefault="00ED5F7A" w:rsidP="00ED5F7A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spacing w:before="0" w:after="180"/>
        <w:ind w:left="360" w:right="0"/>
        <w:rPr>
          <w:color w:val="212529"/>
          <w:sz w:val="23"/>
          <w:szCs w:val="23"/>
          <w:u w:val="single"/>
        </w:rPr>
      </w:pPr>
      <w:r w:rsidRPr="00756851">
        <w:rPr>
          <w:b/>
          <w:color w:val="212529"/>
          <w:sz w:val="23"/>
          <w:szCs w:val="23"/>
          <w:u w:val="single"/>
        </w:rPr>
        <w:t>Eligibility</w:t>
      </w:r>
      <w:r w:rsidRPr="00756851">
        <w:rPr>
          <w:b/>
          <w:color w:val="212529"/>
          <w:sz w:val="23"/>
          <w:szCs w:val="23"/>
        </w:rPr>
        <w:t xml:space="preserve">.  </w:t>
      </w:r>
    </w:p>
    <w:p w14:paraId="5AC94987" w14:textId="0F1485DC" w:rsidR="00ED5F7A" w:rsidRPr="00756851" w:rsidRDefault="00ED5F7A" w:rsidP="00ED5F7A">
      <w:pPr>
        <w:shd w:val="clear" w:color="auto" w:fill="FFFFFF"/>
        <w:spacing w:after="180"/>
        <w:ind w:left="360"/>
        <w:rPr>
          <w:color w:val="FF0000"/>
          <w:sz w:val="23"/>
          <w:szCs w:val="23"/>
        </w:rPr>
      </w:pPr>
      <w:r w:rsidRPr="00756851">
        <w:rPr>
          <w:color w:val="212529"/>
          <w:sz w:val="23"/>
          <w:szCs w:val="23"/>
        </w:rPr>
        <w:t xml:space="preserve">To participate in co-curricular and extra-curricular activities, all students must meet eligibility requirements, and understand that such participation is a privilege, not a right. The </w:t>
      </w:r>
      <w:r>
        <w:rPr>
          <w:color w:val="212529"/>
          <w:sz w:val="23"/>
          <w:szCs w:val="23"/>
        </w:rPr>
        <w:t>S</w:t>
      </w:r>
      <w:r w:rsidRPr="00756851">
        <w:rPr>
          <w:color w:val="212529"/>
          <w:sz w:val="23"/>
          <w:szCs w:val="23"/>
        </w:rPr>
        <w:t xml:space="preserve">uperintendent is directed to establish eligibility standards and procedures for acceptable academic performance, good citizenship/sportsmanship, parental permission, fees, and physical exams/health </w:t>
      </w:r>
      <w:r w:rsidRPr="00D97CF1">
        <w:rPr>
          <w:color w:val="000000" w:themeColor="text1"/>
          <w:sz w:val="23"/>
          <w:szCs w:val="23"/>
        </w:rPr>
        <w:t xml:space="preserve">requirements. The eligibility standards and procedures will be published in the student/parent handbooks. </w:t>
      </w:r>
      <w:r w:rsidRPr="002F4227">
        <w:rPr>
          <w:b/>
          <w:bCs/>
          <w:color w:val="000000" w:themeColor="text1"/>
          <w:sz w:val="23"/>
          <w:szCs w:val="23"/>
        </w:rPr>
        <w:t>The building Principal, or his/her designee</w:t>
      </w:r>
      <w:r>
        <w:rPr>
          <w:b/>
          <w:bCs/>
          <w:color w:val="000000" w:themeColor="text1"/>
          <w:sz w:val="23"/>
          <w:szCs w:val="23"/>
        </w:rPr>
        <w:t>(s)</w:t>
      </w:r>
      <w:r w:rsidRPr="002F4227">
        <w:rPr>
          <w:b/>
          <w:bCs/>
          <w:color w:val="000000" w:themeColor="text1"/>
          <w:sz w:val="23"/>
          <w:szCs w:val="23"/>
        </w:rPr>
        <w:t>, will verify that all students meet eligibility standards and procedures prior to the students’ participation in the activity</w:t>
      </w:r>
      <w:bookmarkStart w:id="0" w:name="_Hlk112401394"/>
      <w:r w:rsidRPr="002F4227">
        <w:rPr>
          <w:b/>
          <w:bCs/>
          <w:color w:val="000000" w:themeColor="text1"/>
          <w:sz w:val="23"/>
          <w:szCs w:val="23"/>
        </w:rPr>
        <w:t>.</w:t>
      </w:r>
      <w:r w:rsidRPr="00D97CF1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Any person so designated by the principal must be trained on the requirements of Board policy JJJ.</w:t>
      </w:r>
    </w:p>
    <w:bookmarkEnd w:id="0"/>
    <w:p w14:paraId="77169F0D" w14:textId="7D56A4B6" w:rsidR="00ED5F7A" w:rsidRPr="00B46BF9" w:rsidRDefault="00ED5F7A" w:rsidP="00ED5F7A">
      <w:pPr>
        <w:shd w:val="clear" w:color="auto" w:fill="FFFFFF"/>
        <w:spacing w:after="180"/>
        <w:ind w:left="360"/>
        <w:rPr>
          <w:color w:val="000000" w:themeColor="text1"/>
          <w:sz w:val="23"/>
          <w:szCs w:val="23"/>
        </w:rPr>
      </w:pPr>
      <w:r w:rsidRPr="00756851">
        <w:rPr>
          <w:color w:val="212529"/>
          <w:sz w:val="23"/>
          <w:szCs w:val="23"/>
        </w:rPr>
        <w:t>In addition,</w:t>
      </w:r>
      <w:r>
        <w:rPr>
          <w:color w:val="212529"/>
          <w:sz w:val="23"/>
          <w:szCs w:val="23"/>
        </w:rPr>
        <w:t xml:space="preserve"> participation </w:t>
      </w:r>
      <w:r w:rsidRPr="00756851">
        <w:rPr>
          <w:color w:val="212529"/>
          <w:sz w:val="23"/>
          <w:szCs w:val="23"/>
        </w:rPr>
        <w:t>in interscholastic sports</w:t>
      </w:r>
      <w:r>
        <w:rPr>
          <w:color w:val="212529"/>
          <w:sz w:val="23"/>
          <w:szCs w:val="23"/>
        </w:rPr>
        <w:t xml:space="preserve"> or other school activities affiliated with outside organizations (e.g., the New Hampshire Interscholastic Athletic Association, or the New Hampshire </w:t>
      </w:r>
      <w:r w:rsidRPr="00C80157">
        <w:rPr>
          <w:color w:val="212529"/>
          <w:sz w:val="23"/>
          <w:szCs w:val="23"/>
        </w:rPr>
        <w:t xml:space="preserve">Music Educators Association, etc.) is subject </w:t>
      </w:r>
      <w:r>
        <w:rPr>
          <w:color w:val="212529"/>
          <w:sz w:val="23"/>
          <w:szCs w:val="23"/>
        </w:rPr>
        <w:t xml:space="preserve">to </w:t>
      </w:r>
      <w:r w:rsidRPr="00C80157">
        <w:rPr>
          <w:color w:val="212529"/>
          <w:sz w:val="23"/>
          <w:szCs w:val="23"/>
        </w:rPr>
        <w:t>the rules and eligibility requirements of those organizations.  Additional Board policies, administrative regulations</w:t>
      </w:r>
      <w:r>
        <w:rPr>
          <w:color w:val="212529"/>
          <w:sz w:val="23"/>
          <w:szCs w:val="23"/>
        </w:rPr>
        <w:t>,</w:t>
      </w:r>
      <w:r w:rsidRPr="00C80157">
        <w:rPr>
          <w:color w:val="212529"/>
          <w:sz w:val="23"/>
          <w:szCs w:val="23"/>
        </w:rPr>
        <w:t xml:space="preserve"> or activity rules may apply to specific programs, clubs</w:t>
      </w:r>
      <w:r>
        <w:rPr>
          <w:color w:val="212529"/>
          <w:sz w:val="23"/>
          <w:szCs w:val="23"/>
        </w:rPr>
        <w:t>,</w:t>
      </w:r>
      <w:r w:rsidRPr="00C80157">
        <w:rPr>
          <w:color w:val="212529"/>
          <w:sz w:val="23"/>
          <w:szCs w:val="23"/>
        </w:rPr>
        <w:t xml:space="preserve"> and activities.  See, e.g., Board policy </w:t>
      </w:r>
      <w:r w:rsidRPr="00B46BF9">
        <w:rPr>
          <w:color w:val="000000" w:themeColor="text1"/>
          <w:sz w:val="23"/>
          <w:szCs w:val="23"/>
        </w:rPr>
        <w:t xml:space="preserve">JJIB, regarding interscholastic athletics. </w:t>
      </w:r>
    </w:p>
    <w:p w14:paraId="39E09BDA" w14:textId="7FF9D033" w:rsidR="00ED5F7A" w:rsidRPr="00B46BF9" w:rsidRDefault="00ED5F7A" w:rsidP="00ED5F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360"/>
        <w:rPr>
          <w:color w:val="000000" w:themeColor="text1"/>
          <w:sz w:val="23"/>
          <w:szCs w:val="23"/>
        </w:rPr>
      </w:pPr>
      <w:bookmarkStart w:id="1" w:name="_Hlk112329558"/>
      <w:bookmarkStart w:id="2" w:name="_Hlk112329614"/>
      <w:proofErr w:type="gramStart"/>
      <w:r w:rsidRPr="00B46BF9">
        <w:rPr>
          <w:color w:val="000000" w:themeColor="text1"/>
          <w:sz w:val="23"/>
          <w:szCs w:val="23"/>
        </w:rPr>
        <w:t>In the event that</w:t>
      </w:r>
      <w:proofErr w:type="gramEnd"/>
      <w:r w:rsidRPr="00B46BF9">
        <w:rPr>
          <w:color w:val="000000" w:themeColor="text1"/>
          <w:sz w:val="23"/>
          <w:szCs w:val="23"/>
        </w:rPr>
        <w:t xml:space="preserve"> a program has reached capacity, determinations must be made in the same manner as described in Section A of Board policy JJJ.  </w:t>
      </w:r>
      <w:bookmarkEnd w:id="1"/>
    </w:p>
    <w:bookmarkEnd w:id="2"/>
    <w:p w14:paraId="70611BC7" w14:textId="77777777" w:rsidR="00ED5F7A" w:rsidRPr="00B46BF9" w:rsidRDefault="00ED5F7A" w:rsidP="00ED5F7A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spacing w:before="0" w:after="180"/>
        <w:ind w:left="360" w:right="0"/>
        <w:rPr>
          <w:color w:val="000000" w:themeColor="text1"/>
          <w:sz w:val="23"/>
          <w:szCs w:val="23"/>
          <w:u w:val="single"/>
        </w:rPr>
      </w:pPr>
      <w:r w:rsidRPr="00B46BF9">
        <w:rPr>
          <w:b/>
          <w:color w:val="000000" w:themeColor="text1"/>
          <w:sz w:val="23"/>
          <w:szCs w:val="23"/>
          <w:u w:val="single"/>
        </w:rPr>
        <w:t xml:space="preserve">Participation by Home Education and Other </w:t>
      </w:r>
      <w:r>
        <w:rPr>
          <w:b/>
          <w:color w:val="000000" w:themeColor="text1"/>
          <w:sz w:val="23"/>
          <w:szCs w:val="23"/>
          <w:u w:val="single"/>
        </w:rPr>
        <w:t>Non-Enrolled District</w:t>
      </w:r>
      <w:r w:rsidRPr="00B46BF9">
        <w:rPr>
          <w:b/>
          <w:color w:val="000000" w:themeColor="text1"/>
          <w:sz w:val="23"/>
          <w:szCs w:val="23"/>
          <w:u w:val="single"/>
        </w:rPr>
        <w:t xml:space="preserve"> Students</w:t>
      </w:r>
      <w:r w:rsidRPr="00B46BF9">
        <w:rPr>
          <w:b/>
          <w:color w:val="000000" w:themeColor="text1"/>
          <w:sz w:val="23"/>
          <w:szCs w:val="23"/>
        </w:rPr>
        <w:t xml:space="preserve">.  </w:t>
      </w:r>
    </w:p>
    <w:p w14:paraId="58738B51" w14:textId="1D3BAA18" w:rsidR="00ED5F7A" w:rsidRPr="00B46BF9" w:rsidRDefault="00ED5F7A" w:rsidP="00ED5F7A">
      <w:pPr>
        <w:shd w:val="clear" w:color="auto" w:fill="FFFFFF"/>
        <w:spacing w:after="180"/>
        <w:ind w:left="360"/>
        <w:rPr>
          <w:color w:val="000000" w:themeColor="text1"/>
          <w:sz w:val="23"/>
          <w:szCs w:val="23"/>
        </w:rPr>
      </w:pPr>
      <w:r w:rsidRPr="00B46BF9">
        <w:rPr>
          <w:color w:val="000000" w:themeColor="text1"/>
          <w:sz w:val="23"/>
          <w:szCs w:val="23"/>
        </w:rPr>
        <w:t xml:space="preserve">Participation in student activities and organizations must have the same eligibility and participation requirements for both district students and for home educated, charter school, or </w:t>
      </w:r>
      <w:r>
        <w:rPr>
          <w:color w:val="000000" w:themeColor="text1"/>
          <w:sz w:val="23"/>
          <w:szCs w:val="23"/>
        </w:rPr>
        <w:t>non-enrolled district</w:t>
      </w:r>
      <w:r w:rsidRPr="00B46BF9">
        <w:rPr>
          <w:color w:val="000000" w:themeColor="text1"/>
          <w:sz w:val="23"/>
          <w:szCs w:val="23"/>
        </w:rPr>
        <w:t xml:space="preserve"> school resident students</w:t>
      </w:r>
      <w:r>
        <w:rPr>
          <w:color w:val="000000" w:themeColor="text1"/>
          <w:sz w:val="23"/>
          <w:szCs w:val="23"/>
        </w:rPr>
        <w:t xml:space="preserve"> (“non-enrolled district students”)</w:t>
      </w:r>
      <w:r w:rsidRPr="00B46BF9">
        <w:rPr>
          <w:color w:val="000000" w:themeColor="text1"/>
          <w:sz w:val="23"/>
          <w:szCs w:val="23"/>
        </w:rPr>
        <w:t>.  See Board policy</w:t>
      </w:r>
      <w:r w:rsidRPr="00B46BF9">
        <w:rPr>
          <w:i/>
          <w:color w:val="000000" w:themeColor="text1"/>
          <w:sz w:val="23"/>
          <w:szCs w:val="23"/>
        </w:rPr>
        <w:t xml:space="preserve"> </w:t>
      </w:r>
      <w:r w:rsidRPr="00B46BF9">
        <w:rPr>
          <w:color w:val="000000" w:themeColor="text1"/>
          <w:sz w:val="23"/>
          <w:szCs w:val="23"/>
        </w:rPr>
        <w:t xml:space="preserve">JJJ for information on participation by </w:t>
      </w:r>
      <w:r>
        <w:rPr>
          <w:color w:val="000000" w:themeColor="text1"/>
          <w:sz w:val="23"/>
          <w:szCs w:val="23"/>
        </w:rPr>
        <w:t>such students</w:t>
      </w:r>
      <w:r w:rsidRPr="00B46BF9">
        <w:rPr>
          <w:color w:val="000000" w:themeColor="text1"/>
          <w:sz w:val="23"/>
          <w:szCs w:val="23"/>
        </w:rPr>
        <w:t>.</w:t>
      </w:r>
    </w:p>
    <w:p w14:paraId="3893A007" w14:textId="77777777" w:rsidR="00ED5F7A" w:rsidRPr="003E2810" w:rsidRDefault="00ED5F7A" w:rsidP="00ED5F7A">
      <w:pPr>
        <w:numPr>
          <w:ilvl w:val="0"/>
          <w:numId w:val="2"/>
        </w:numPr>
        <w:shd w:val="clear" w:color="auto" w:fill="FFFFFF"/>
        <w:spacing w:after="180"/>
        <w:ind w:left="360"/>
        <w:rPr>
          <w:b/>
          <w:color w:val="000000" w:themeColor="text1"/>
          <w:sz w:val="23"/>
          <w:szCs w:val="23"/>
          <w:u w:val="single"/>
        </w:rPr>
      </w:pPr>
      <w:r w:rsidRPr="003E2810">
        <w:rPr>
          <w:b/>
          <w:color w:val="000000" w:themeColor="text1"/>
          <w:sz w:val="23"/>
          <w:szCs w:val="23"/>
          <w:u w:val="single"/>
        </w:rPr>
        <w:t xml:space="preserve">Appeals.  </w:t>
      </w:r>
    </w:p>
    <w:p w14:paraId="126EEEC8" w14:textId="34DB60B8" w:rsidR="00ED5F7A" w:rsidRDefault="00ED5F7A" w:rsidP="00ED5F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360"/>
        <w:rPr>
          <w:color w:val="000000" w:themeColor="text1"/>
          <w:sz w:val="23"/>
          <w:szCs w:val="23"/>
        </w:rPr>
      </w:pPr>
      <w:r w:rsidRPr="003E2810">
        <w:rPr>
          <w:color w:val="000000" w:themeColor="text1"/>
          <w:sz w:val="23"/>
          <w:szCs w:val="23"/>
        </w:rPr>
        <w:t xml:space="preserve">Any student/parent who believes that the district’s policies/regulations or the State’s laws/regulations have not been appropriately or fairly interpreted </w:t>
      </w:r>
      <w:r w:rsidRPr="00B46BF9">
        <w:rPr>
          <w:color w:val="000000" w:themeColor="text1"/>
          <w:sz w:val="23"/>
          <w:szCs w:val="23"/>
        </w:rPr>
        <w:t xml:space="preserve">regarding eligibility or participation in a school a course or program </w:t>
      </w:r>
      <w:r w:rsidRPr="003E2810">
        <w:rPr>
          <w:color w:val="000000" w:themeColor="text1"/>
          <w:sz w:val="23"/>
          <w:szCs w:val="23"/>
        </w:rPr>
        <w:t>may appeal</w:t>
      </w:r>
      <w:r w:rsidRPr="00B46BF9">
        <w:rPr>
          <w:color w:val="000000" w:themeColor="text1"/>
          <w:sz w:val="23"/>
          <w:szCs w:val="23"/>
        </w:rPr>
        <w:t xml:space="preserve"> in the same manner as provided in Section E of Board policy JJJ.  </w:t>
      </w:r>
    </w:p>
    <w:p w14:paraId="6B4B5D48" w14:textId="77777777" w:rsidR="00ED5F7A" w:rsidRPr="00BB148E" w:rsidRDefault="00ED5F7A" w:rsidP="00ED5F7A">
      <w:pPr>
        <w:numPr>
          <w:ilvl w:val="0"/>
          <w:numId w:val="2"/>
        </w:numPr>
        <w:shd w:val="clear" w:color="auto" w:fill="FFFFFF"/>
        <w:spacing w:after="180"/>
        <w:ind w:left="360"/>
        <w:rPr>
          <w:b/>
          <w:bCs/>
          <w:color w:val="000000" w:themeColor="text1"/>
          <w:sz w:val="23"/>
          <w:szCs w:val="23"/>
        </w:rPr>
      </w:pPr>
      <w:r w:rsidRPr="00BB148E">
        <w:rPr>
          <w:b/>
          <w:bCs/>
          <w:color w:val="000000" w:themeColor="text1"/>
          <w:sz w:val="23"/>
          <w:szCs w:val="23"/>
          <w:u w:val="single"/>
        </w:rPr>
        <w:lastRenderedPageBreak/>
        <w:t>Administrative Regulations or Procedures</w:t>
      </w:r>
      <w:r w:rsidRPr="00BB148E">
        <w:rPr>
          <w:b/>
          <w:bCs/>
          <w:color w:val="000000" w:themeColor="text1"/>
          <w:sz w:val="23"/>
          <w:szCs w:val="23"/>
        </w:rPr>
        <w:t>.</w:t>
      </w:r>
    </w:p>
    <w:p w14:paraId="45467E4E" w14:textId="5F1A52C0" w:rsidR="00ED5F7A" w:rsidRPr="00B46BF9" w:rsidRDefault="00ED5F7A" w:rsidP="00ED5F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360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The Superintendent or designee may adopt such administrative regulations or procedures as s/he deems appropriate </w:t>
      </w:r>
      <w:proofErr w:type="gramStart"/>
      <w:r>
        <w:rPr>
          <w:color w:val="000000" w:themeColor="text1"/>
          <w:sz w:val="23"/>
          <w:szCs w:val="23"/>
        </w:rPr>
        <w:t>in order to</w:t>
      </w:r>
      <w:proofErr w:type="gramEnd"/>
      <w:r>
        <w:rPr>
          <w:color w:val="000000" w:themeColor="text1"/>
          <w:sz w:val="23"/>
          <w:szCs w:val="23"/>
        </w:rPr>
        <w:t xml:space="preserve"> implement this policy.  Such regulations or procedures must also comply with Board policy JJJ.</w:t>
      </w:r>
    </w:p>
    <w:p w14:paraId="4F10B27D" w14:textId="3BC97AD9" w:rsidR="00136537" w:rsidRDefault="00136537" w:rsidP="00ED5F7A">
      <w:pPr>
        <w:pStyle w:val="BodyText"/>
        <w:ind w:left="0"/>
      </w:pPr>
    </w:p>
    <w:p w14:paraId="4E9C4997" w14:textId="77777777" w:rsidR="00136537" w:rsidRDefault="00136537">
      <w:pPr>
        <w:pStyle w:val="BodyText"/>
        <w:spacing w:before="0"/>
        <w:ind w:left="0"/>
        <w:rPr>
          <w:sz w:val="26"/>
        </w:rPr>
      </w:pPr>
    </w:p>
    <w:p w14:paraId="5CBFFA13" w14:textId="77777777" w:rsidR="00136537" w:rsidRDefault="00136537">
      <w:pPr>
        <w:pStyle w:val="BodyText"/>
        <w:spacing w:before="0"/>
        <w:ind w:left="0"/>
        <w:rPr>
          <w:sz w:val="23"/>
        </w:rPr>
      </w:pPr>
    </w:p>
    <w:p w14:paraId="4BE98B09" w14:textId="77777777" w:rsidR="00136537" w:rsidRDefault="00ED5F7A">
      <w:pPr>
        <w:spacing w:before="1"/>
        <w:ind w:left="140"/>
        <w:rPr>
          <w:b/>
          <w:i/>
          <w:sz w:val="24"/>
        </w:rPr>
      </w:pPr>
      <w:r>
        <w:rPr>
          <w:b/>
          <w:i/>
          <w:sz w:val="24"/>
          <w:u w:val="single"/>
        </w:rPr>
        <w:t>Legal</w:t>
      </w:r>
      <w:r>
        <w:rPr>
          <w:b/>
          <w:i/>
          <w:spacing w:val="-2"/>
          <w:sz w:val="24"/>
          <w:u w:val="single"/>
        </w:rPr>
        <w:t xml:space="preserve"> Reference:</w:t>
      </w:r>
    </w:p>
    <w:p w14:paraId="5987B3D5" w14:textId="77777777" w:rsidR="00136537" w:rsidRDefault="00ED5F7A">
      <w:pPr>
        <w:ind w:left="860"/>
        <w:rPr>
          <w:i/>
          <w:sz w:val="24"/>
        </w:rPr>
      </w:pPr>
      <w:r>
        <w:rPr>
          <w:i/>
          <w:sz w:val="24"/>
        </w:rPr>
        <w:t>NH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Administrative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Rules,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Section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Ed.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306.26(d),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Kindergarten-Grade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8 </w:t>
      </w:r>
      <w:r>
        <w:rPr>
          <w:i/>
          <w:spacing w:val="-2"/>
          <w:sz w:val="24"/>
        </w:rPr>
        <w:t>Curriculum</w:t>
      </w:r>
    </w:p>
    <w:p w14:paraId="460ACADF" w14:textId="77777777" w:rsidR="00136537" w:rsidRDefault="00ED5F7A">
      <w:pPr>
        <w:ind w:left="860"/>
        <w:rPr>
          <w:i/>
          <w:sz w:val="24"/>
        </w:rPr>
      </w:pPr>
      <w:r>
        <w:rPr>
          <w:i/>
          <w:sz w:val="24"/>
        </w:rPr>
        <w:t>NH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Administrative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Rules,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Section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Ed.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306.27(b)(5),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High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School Cocurricular Program</w:t>
      </w:r>
    </w:p>
    <w:p w14:paraId="27159458" w14:textId="77777777" w:rsidR="00136537" w:rsidRDefault="00ED5F7A">
      <w:pPr>
        <w:ind w:left="860"/>
        <w:rPr>
          <w:i/>
          <w:sz w:val="24"/>
        </w:rPr>
      </w:pPr>
      <w:r>
        <w:rPr>
          <w:i/>
          <w:sz w:val="24"/>
        </w:rPr>
        <w:t>NH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Administrative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Rules,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Section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Ed.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306.27(v),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Reasonable accommodations for students with disabilities</w:t>
      </w:r>
    </w:p>
    <w:p w14:paraId="01E8CAD1" w14:textId="77777777" w:rsidR="00136537" w:rsidRDefault="00ED5F7A">
      <w:pPr>
        <w:ind w:left="860" w:right="2152"/>
        <w:rPr>
          <w:i/>
          <w:sz w:val="24"/>
        </w:rPr>
      </w:pPr>
      <w:r>
        <w:rPr>
          <w:i/>
          <w:sz w:val="24"/>
        </w:rPr>
        <w:t xml:space="preserve">See also: </w:t>
      </w:r>
      <w:hyperlink r:id="rId5">
        <w:r>
          <w:rPr>
            <w:i/>
            <w:spacing w:val="-2"/>
            <w:sz w:val="24"/>
          </w:rPr>
          <w:t>http://66.223.48.174/PDFs/803/Sportsmanship_Brochure.pdf</w:t>
        </w:r>
      </w:hyperlink>
      <w:r>
        <w:rPr>
          <w:i/>
          <w:spacing w:val="-2"/>
          <w:sz w:val="24"/>
        </w:rPr>
        <w:t xml:space="preserve"> </w:t>
      </w:r>
      <w:hyperlink r:id="rId6">
        <w:r>
          <w:rPr>
            <w:i/>
            <w:spacing w:val="-2"/>
            <w:sz w:val="24"/>
          </w:rPr>
          <w:t>http://66.223.48.174/PDFs/800/Brochure_-</w:t>
        </w:r>
      </w:hyperlink>
    </w:p>
    <w:p w14:paraId="5AB9550B" w14:textId="77777777" w:rsidR="00136537" w:rsidRDefault="00ED5F7A">
      <w:pPr>
        <w:ind w:left="860"/>
        <w:rPr>
          <w:i/>
          <w:sz w:val="24"/>
        </w:rPr>
      </w:pPr>
      <w:r>
        <w:rPr>
          <w:i/>
          <w:spacing w:val="-2"/>
          <w:sz w:val="24"/>
        </w:rPr>
        <w:t xml:space="preserve">_Protecting_Your_High_School_Eligibility_.pdf </w:t>
      </w:r>
      <w:hyperlink r:id="rId7">
        <w:r>
          <w:rPr>
            <w:i/>
            <w:spacing w:val="-2"/>
            <w:sz w:val="24"/>
          </w:rPr>
          <w:t>http://66.223.48.174/PDFs/809/Guidelines_for_Student_Athletic_Standing.pdf</w:t>
        </w:r>
      </w:hyperlink>
    </w:p>
    <w:p w14:paraId="13006BC8" w14:textId="77777777" w:rsidR="00136537" w:rsidRDefault="00136537">
      <w:pPr>
        <w:pStyle w:val="BodyText"/>
        <w:spacing w:before="0"/>
        <w:ind w:left="0"/>
        <w:rPr>
          <w:i/>
          <w:sz w:val="26"/>
        </w:rPr>
      </w:pPr>
    </w:p>
    <w:p w14:paraId="1233878A" w14:textId="77777777" w:rsidR="00136537" w:rsidRDefault="00136537">
      <w:pPr>
        <w:pStyle w:val="BodyText"/>
        <w:spacing w:before="0"/>
        <w:ind w:left="0"/>
        <w:rPr>
          <w:i/>
          <w:sz w:val="22"/>
        </w:rPr>
      </w:pPr>
    </w:p>
    <w:p w14:paraId="5DE36F3B" w14:textId="511B8079" w:rsidR="00136537" w:rsidRDefault="00ED5F7A" w:rsidP="00ED5F7A">
      <w:pPr>
        <w:pStyle w:val="NoSpacing"/>
      </w:pPr>
      <w:r w:rsidRPr="00ED5F7A">
        <w:t>SAU</w:t>
      </w:r>
      <w:r w:rsidRPr="00ED5F7A">
        <w:rPr>
          <w:spacing w:val="-5"/>
        </w:rPr>
        <w:t xml:space="preserve"> </w:t>
      </w:r>
      <w:r w:rsidRPr="00ED5F7A">
        <w:t>#7</w:t>
      </w:r>
      <w:r w:rsidRPr="00ED5F7A">
        <w:rPr>
          <w:spacing w:val="-4"/>
        </w:rPr>
        <w:t xml:space="preserve"> </w:t>
      </w:r>
      <w:r w:rsidRPr="00ED5F7A">
        <w:t>Policy</w:t>
      </w:r>
      <w:r w:rsidRPr="00ED5F7A">
        <w:rPr>
          <w:spacing w:val="-4"/>
        </w:rPr>
        <w:t xml:space="preserve"> </w:t>
      </w:r>
      <w:r w:rsidRPr="00ED5F7A">
        <w:t>Committee:</w:t>
      </w:r>
      <w:r w:rsidRPr="00ED5F7A">
        <w:rPr>
          <w:spacing w:val="40"/>
        </w:rPr>
        <w:t xml:space="preserve"> </w:t>
      </w:r>
      <w:r w:rsidRPr="00ED5F7A">
        <w:t>Recommended</w:t>
      </w:r>
      <w:r w:rsidRPr="00ED5F7A">
        <w:rPr>
          <w:spacing w:val="-2"/>
        </w:rPr>
        <w:t xml:space="preserve"> </w:t>
      </w:r>
      <w:r w:rsidRPr="00ED5F7A">
        <w:t>for</w:t>
      </w:r>
      <w:r w:rsidRPr="00ED5F7A">
        <w:rPr>
          <w:spacing w:val="-5"/>
        </w:rPr>
        <w:t xml:space="preserve"> </w:t>
      </w:r>
      <w:r w:rsidRPr="00ED5F7A">
        <w:t>Adoption</w:t>
      </w:r>
      <w:r w:rsidRPr="00ED5F7A">
        <w:rPr>
          <w:spacing w:val="-4"/>
        </w:rPr>
        <w:t xml:space="preserve"> </w:t>
      </w:r>
      <w:r w:rsidRPr="00ED5F7A">
        <w:t>–</w:t>
      </w:r>
      <w:r w:rsidRPr="00ED5F7A">
        <w:rPr>
          <w:spacing w:val="-4"/>
        </w:rPr>
        <w:t xml:space="preserve"> </w:t>
      </w:r>
      <w:r w:rsidRPr="00ED5F7A">
        <w:t>August</w:t>
      </w:r>
      <w:r w:rsidRPr="00ED5F7A">
        <w:rPr>
          <w:spacing w:val="-4"/>
        </w:rPr>
        <w:t xml:space="preserve"> </w:t>
      </w:r>
      <w:r w:rsidRPr="00ED5F7A">
        <w:t>5,</w:t>
      </w:r>
      <w:r w:rsidRPr="00ED5F7A">
        <w:rPr>
          <w:spacing w:val="-4"/>
        </w:rPr>
        <w:t xml:space="preserve"> </w:t>
      </w:r>
      <w:proofErr w:type="gramStart"/>
      <w:r w:rsidRPr="00ED5F7A">
        <w:t>2021</w:t>
      </w:r>
      <w:proofErr w:type="gramEnd"/>
      <w:r>
        <w:t xml:space="preserve"> SAU #7 School Board:</w:t>
      </w:r>
      <w:r>
        <w:rPr>
          <w:spacing w:val="40"/>
        </w:rPr>
        <w:t xml:space="preserve"> </w:t>
      </w:r>
      <w:r>
        <w:t>Adopted – August 12, 2021</w:t>
      </w:r>
    </w:p>
    <w:p w14:paraId="475B2EA3" w14:textId="72AEDB0D" w:rsidR="005635DE" w:rsidRDefault="005635DE" w:rsidP="005635DE">
      <w:pPr>
        <w:pStyle w:val="NoSpacing"/>
      </w:pPr>
      <w:r>
        <w:t>Pittsburg School Board: Revised November 14, 2022</w:t>
      </w:r>
    </w:p>
    <w:p w14:paraId="39166DC5" w14:textId="3664AA52" w:rsidR="005635DE" w:rsidRDefault="005635DE" w:rsidP="005635DE">
      <w:pPr>
        <w:pStyle w:val="NoSpacing"/>
      </w:pPr>
      <w:r>
        <w:t>Colebrook School Board: Revised November 15, 2022</w:t>
      </w:r>
    </w:p>
    <w:p w14:paraId="4EE6D717" w14:textId="5195DA96" w:rsidR="005635DE" w:rsidRDefault="005635DE" w:rsidP="005635DE">
      <w:pPr>
        <w:pStyle w:val="NoSpacing"/>
      </w:pPr>
      <w:r>
        <w:t>Clarksville School Board: Revised December 12, 2022</w:t>
      </w:r>
    </w:p>
    <w:p w14:paraId="7CEF7CD0" w14:textId="07F2DAAF" w:rsidR="005635DE" w:rsidRDefault="005635DE" w:rsidP="005635DE">
      <w:pPr>
        <w:pStyle w:val="NoSpacing"/>
      </w:pPr>
      <w:r>
        <w:t>Columbia School Board: Revised January 3, 2023</w:t>
      </w:r>
    </w:p>
    <w:p w14:paraId="338AA43C" w14:textId="11B9A84C" w:rsidR="005635DE" w:rsidRDefault="005635DE" w:rsidP="005635DE">
      <w:pPr>
        <w:pStyle w:val="NoSpacing"/>
      </w:pPr>
      <w:r>
        <w:t>Stewartstown School Board: Revised January 4, 2023</w:t>
      </w:r>
    </w:p>
    <w:sectPr w:rsidR="005635DE">
      <w:pgSz w:w="12240" w:h="15840"/>
      <w:pgMar w:top="136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DAD"/>
    <w:multiLevelType w:val="hybridMultilevel"/>
    <w:tmpl w:val="42C0107E"/>
    <w:lvl w:ilvl="0" w:tplc="904AE9B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E7548"/>
    <w:multiLevelType w:val="hybridMultilevel"/>
    <w:tmpl w:val="2E4A520A"/>
    <w:lvl w:ilvl="0" w:tplc="B4B87F5C">
      <w:start w:val="1"/>
      <w:numFmt w:val="decimal"/>
      <w:lvlText w:val="%1.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6F8D0B4"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ar-SA"/>
      </w:rPr>
    </w:lvl>
    <w:lvl w:ilvl="2" w:tplc="1F02E4DA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3" w:tplc="03A4EDF2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4" w:tplc="256AB610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FF168FFC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6" w:tplc="42A0591C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7" w:tplc="E2125FA0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8" w:tplc="19809796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</w:abstractNum>
  <w:num w:numId="1" w16cid:durableId="394816048">
    <w:abstractNumId w:val="1"/>
  </w:num>
  <w:num w:numId="2" w16cid:durableId="881215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37"/>
    <w:rsid w:val="00136537"/>
    <w:rsid w:val="005635DE"/>
    <w:rsid w:val="00ED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DE83"/>
  <w15:docId w15:val="{FB0E4781-EB64-487F-A41F-8B0B72F5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44"/>
      <w:ind w:left="13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4"/>
      <w:ind w:left="13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144"/>
      <w:ind w:left="1219" w:right="28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D5F7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66.223.48.174/PDFs/809/Guidelines_for_Student_Athletic_Stand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6.223.48.174/PDFs/800/Brochure_-" TargetMode="External"/><Relationship Id="rId5" Type="http://schemas.openxmlformats.org/officeDocument/2006/relationships/hyperlink" Target="http://66.223.48.174/PDFs/803/Sportsmanship_Brochur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O                                                                        See also IHBG and JJIB</dc:title>
  <dc:creator>owner</dc:creator>
  <cp:lastModifiedBy>Billie Paquette</cp:lastModifiedBy>
  <cp:revision>2</cp:revision>
  <dcterms:created xsi:type="dcterms:W3CDTF">2023-01-03T15:43:00Z</dcterms:created>
  <dcterms:modified xsi:type="dcterms:W3CDTF">2023-01-03T15:43:00Z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2022-10-27T00:00:00Z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D:20210817132133</vt:lpwstr>
  </property>
</Properties>
</file>