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35AC53DE"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481E16">
              <w:rPr>
                <w:rFonts w:ascii="Times New Roman" w:hAnsi="Times New Roman" w:cs="Times New Roman"/>
                <w:b/>
                <w:bCs/>
                <w:sz w:val="28"/>
                <w:szCs w:val="28"/>
                <w:highlight w:val="lightGray"/>
              </w:rPr>
              <w:t>GBGBA</w:t>
            </w:r>
          </w:p>
        </w:tc>
      </w:tr>
    </w:tbl>
    <w:p w14:paraId="61BFC241" w14:textId="6513B0AF" w:rsidR="002C7A33" w:rsidRPr="00CD6C9E" w:rsidRDefault="002C7A33">
      <w:pPr>
        <w:rPr>
          <w:rFonts w:ascii="Times New Roman" w:hAnsi="Times New Roman" w:cs="Times New Roman"/>
          <w:sz w:val="28"/>
          <w:szCs w:val="28"/>
        </w:rPr>
      </w:pPr>
    </w:p>
    <w:p w14:paraId="3F6E10AD" w14:textId="479998B8" w:rsidR="007E4E24" w:rsidRPr="00CD6C9E" w:rsidRDefault="00481E16" w:rsidP="007E4E24">
      <w:pPr>
        <w:jc w:val="center"/>
        <w:rPr>
          <w:rFonts w:ascii="Times New Roman" w:hAnsi="Times New Roman" w:cs="Times New Roman"/>
          <w:b/>
          <w:bCs/>
          <w:sz w:val="28"/>
          <w:szCs w:val="28"/>
        </w:rPr>
      </w:pPr>
      <w:r>
        <w:rPr>
          <w:rFonts w:ascii="Times New Roman" w:hAnsi="Times New Roman" w:cs="Times New Roman"/>
          <w:b/>
          <w:bCs/>
          <w:sz w:val="28"/>
          <w:szCs w:val="28"/>
        </w:rPr>
        <w:t>USE OF ATUOMATED EXTERNAL DEFIBRILLATOR(S)</w:t>
      </w:r>
    </w:p>
    <w:p w14:paraId="7E109AD5" w14:textId="6E87C0B1" w:rsidR="007E4E24" w:rsidRDefault="007E4E24" w:rsidP="007E4E24">
      <w:pPr>
        <w:jc w:val="center"/>
        <w:rPr>
          <w:b/>
          <w:bCs/>
        </w:rPr>
      </w:pPr>
    </w:p>
    <w:p w14:paraId="7FEAA582" w14:textId="6AEB8009" w:rsidR="00481E16" w:rsidRDefault="00BF6DFA" w:rsidP="00481E16">
      <w:pPr>
        <w:pStyle w:val="NoSpacing"/>
      </w:pPr>
      <w:r>
        <w:t>Category: R</w:t>
      </w:r>
    </w:p>
    <w:p w14:paraId="679BB98D" w14:textId="69A48143" w:rsidR="00481E16" w:rsidRDefault="00481E16" w:rsidP="00481E16">
      <w:pPr>
        <w:pStyle w:val="NoSpacing"/>
      </w:pPr>
      <w:r>
        <w:t>Related Policies: JLCEA &amp; KFD</w:t>
      </w:r>
    </w:p>
    <w:p w14:paraId="48C0C6E9" w14:textId="199206E9" w:rsidR="007E4E24" w:rsidRDefault="007E4E24" w:rsidP="007E4E24">
      <w:pPr>
        <w:jc w:val="center"/>
        <w:rPr>
          <w:b/>
          <w:bCs/>
        </w:rPr>
      </w:pPr>
    </w:p>
    <w:p w14:paraId="6CA817AC" w14:textId="77777777" w:rsidR="00481E16" w:rsidRDefault="00481E16" w:rsidP="00481E16">
      <w:pPr>
        <w:pStyle w:val="BodyText"/>
        <w:rPr>
          <w:color w:val="000000"/>
        </w:rPr>
      </w:pPr>
      <w:r>
        <w:rPr>
          <w:color w:val="000000"/>
        </w:rPr>
        <w:t>The Board authorizes the use of Automatic External Defibrillators (AED) in emergency situations. The use, administration, and maintenance of the AED is subject to the following conditions:</w:t>
      </w:r>
    </w:p>
    <w:p w14:paraId="07A110A5" w14:textId="77777777" w:rsidR="00481E16" w:rsidRDefault="00481E16" w:rsidP="00481E16">
      <w:pPr>
        <w:pStyle w:val="BodyText"/>
        <w:rPr>
          <w:color w:val="000000"/>
        </w:rPr>
      </w:pPr>
      <w:r>
        <w:rPr>
          <w:color w:val="000000"/>
        </w:rPr>
        <w:t xml:space="preserve">1. </w:t>
      </w:r>
      <w:r>
        <w:rPr>
          <w:b/>
          <w:bCs/>
          <w:color w:val="000000"/>
        </w:rPr>
        <w:t xml:space="preserve"> Location of the AEDs</w:t>
      </w:r>
      <w:r>
        <w:rPr>
          <w:color w:val="000000"/>
        </w:rPr>
        <w:t>:  The Superintendent, building principal and school nurse shall select and approve the locations for the AEDs.</w:t>
      </w:r>
    </w:p>
    <w:p w14:paraId="49083C11" w14:textId="77777777" w:rsidR="00481E16" w:rsidRDefault="00481E16" w:rsidP="00481E16">
      <w:pPr>
        <w:pStyle w:val="BodyText"/>
        <w:rPr>
          <w:color w:val="000000"/>
        </w:rPr>
      </w:pPr>
      <w:r>
        <w:rPr>
          <w:color w:val="000000"/>
        </w:rPr>
        <w:t xml:space="preserve">2.  </w:t>
      </w:r>
      <w:r>
        <w:rPr>
          <w:b/>
          <w:bCs/>
          <w:color w:val="000000"/>
        </w:rPr>
        <w:t>Authorized Employees/Training of Users</w:t>
      </w:r>
      <w:r>
        <w:rPr>
          <w:color w:val="000000"/>
        </w:rPr>
        <w:t>:  AEDs will be administered only by those employees designated by the principal, in consultation with the school nurse.  Employees will be authorized after they have successfully received and completed appropriate training in cardiopulmonary resuscitation and AED use.  Such training may be provided by the school nurse or from another source acceptable to the school nurse and principal.</w:t>
      </w:r>
    </w:p>
    <w:p w14:paraId="5BF545DF" w14:textId="77777777" w:rsidR="00481E16" w:rsidRDefault="00481E16" w:rsidP="00481E16">
      <w:pPr>
        <w:pStyle w:val="BodyText"/>
        <w:rPr>
          <w:color w:val="000000"/>
        </w:rPr>
      </w:pPr>
      <w:r>
        <w:rPr>
          <w:color w:val="000000"/>
        </w:rPr>
        <w:t xml:space="preserve">3.  </w:t>
      </w:r>
      <w:r>
        <w:rPr>
          <w:b/>
          <w:bCs/>
          <w:color w:val="000000"/>
        </w:rPr>
        <w:t>Maintenance</w:t>
      </w:r>
      <w:r>
        <w:rPr>
          <w:color w:val="000000"/>
        </w:rPr>
        <w:t>:  AEDs will be maintained by the school nurse, or his/her designee.  Maintenance shall be done according to the AED manufacturer's specifications.  The school nurse will maintain a record of all maintenance that has been performed on the AEDs.</w:t>
      </w:r>
    </w:p>
    <w:p w14:paraId="6B8652DA" w14:textId="77777777" w:rsidR="00481E16" w:rsidRDefault="00481E16" w:rsidP="00481E16">
      <w:pPr>
        <w:pStyle w:val="BodyText"/>
        <w:rPr>
          <w:color w:val="000000"/>
        </w:rPr>
      </w:pPr>
      <w:r>
        <w:rPr>
          <w:color w:val="000000"/>
        </w:rPr>
        <w:t xml:space="preserve">4.  </w:t>
      </w:r>
      <w:r>
        <w:rPr>
          <w:b/>
          <w:bCs/>
          <w:color w:val="000000"/>
        </w:rPr>
        <w:t>Registration of AEDs</w:t>
      </w:r>
      <w:r>
        <w:rPr>
          <w:color w:val="000000"/>
        </w:rPr>
        <w:t>:  In accordance with RSA 153-A:33, the school nurse or designee shall register the AEDs with the New Hampshire Department of Safety.  Sample registration forms in Appendix KFD-R or at www.state.nh.us/safety/ems/aed_public_registry_packet.pdf.</w:t>
      </w:r>
    </w:p>
    <w:p w14:paraId="1B25630B" w14:textId="77777777" w:rsidR="00481E16" w:rsidRDefault="00481E16" w:rsidP="00481E16">
      <w:pPr>
        <w:pStyle w:val="BodyText"/>
        <w:rPr>
          <w:color w:val="000000"/>
        </w:rPr>
      </w:pPr>
      <w:r>
        <w:rPr>
          <w:color w:val="000000"/>
        </w:rPr>
        <w:t xml:space="preserve">5.  </w:t>
      </w:r>
      <w:r>
        <w:rPr>
          <w:b/>
          <w:bCs/>
          <w:color w:val="000000"/>
        </w:rPr>
        <w:t>Incident Reporting</w:t>
      </w:r>
      <w:r>
        <w:rPr>
          <w:color w:val="000000"/>
        </w:rPr>
        <w:t>:  The school nurse or designee shall report all instances of AED use with the New Hampshire Department of Safety. See sample incident report forms in Appendix KFD-R or at www.state.nh.us/safety/ems/aed_public_registry_packet.pdf.</w:t>
      </w:r>
    </w:p>
    <w:p w14:paraId="04555B91" w14:textId="77777777" w:rsidR="00481E16" w:rsidRDefault="00481E16" w:rsidP="00481E16">
      <w:pPr>
        <w:pStyle w:val="BodyText"/>
        <w:rPr>
          <w:color w:val="000000"/>
        </w:rPr>
      </w:pPr>
      <w:r>
        <w:rPr>
          <w:color w:val="000000"/>
        </w:rPr>
        <w:t xml:space="preserve">6. </w:t>
      </w:r>
      <w:r>
        <w:rPr>
          <w:b/>
          <w:bCs/>
          <w:color w:val="000000"/>
        </w:rPr>
        <w:t xml:space="preserve"> Liability Limited</w:t>
      </w:r>
      <w:r>
        <w:rPr>
          <w:color w:val="000000"/>
        </w:rPr>
        <w:t xml:space="preserve">:  The District, and persons administering the AED(s), shall enjoy the limitations of liability as specified in RSA </w:t>
      </w:r>
      <w:proofErr w:type="gramStart"/>
      <w:r>
        <w:rPr>
          <w:color w:val="000000"/>
        </w:rPr>
        <w:t>153:A</w:t>
      </w:r>
      <w:proofErr w:type="gramEnd"/>
      <w:r>
        <w:rPr>
          <w:color w:val="000000"/>
        </w:rPr>
        <w:t>-31, as well as other sources of law.</w:t>
      </w:r>
    </w:p>
    <w:p w14:paraId="59A6707D" w14:textId="77777777" w:rsidR="00481E16" w:rsidRDefault="00481E16" w:rsidP="00481E16">
      <w:pPr>
        <w:pStyle w:val="BodyText"/>
        <w:rPr>
          <w:color w:val="000000"/>
        </w:rPr>
      </w:pPr>
      <w:r>
        <w:rPr>
          <w:color w:val="000000"/>
        </w:rPr>
        <w:t xml:space="preserve">All employees of the </w:t>
      </w:r>
      <w:proofErr w:type="gramStart"/>
      <w:r>
        <w:rPr>
          <w:color w:val="000000"/>
        </w:rPr>
        <w:t>District</w:t>
      </w:r>
      <w:proofErr w:type="gramEnd"/>
      <w:r>
        <w:rPr>
          <w:color w:val="000000"/>
        </w:rPr>
        <w:t xml:space="preserve"> are expected to comply with the administration of this policy. Any violation of this policy shall constitute grounds for disciplinary action, up to and including termination of employment.</w:t>
      </w:r>
    </w:p>
    <w:p w14:paraId="7EB23C87" w14:textId="77777777" w:rsidR="00481E16" w:rsidRDefault="00481E16" w:rsidP="007E4E24">
      <w:pPr>
        <w:pStyle w:val="legalrefs"/>
        <w:spacing w:before="0" w:beforeAutospacing="0" w:after="0" w:afterAutospacing="0" w:line="240" w:lineRule="auto"/>
        <w:rPr>
          <w:rFonts w:cs="Times New Roman"/>
          <w:b/>
          <w:bCs/>
          <w:i/>
          <w:iCs/>
          <w:color w:val="000000"/>
          <w:sz w:val="22"/>
          <w:szCs w:val="22"/>
          <w:u w:val="single"/>
        </w:rPr>
      </w:pPr>
    </w:p>
    <w:p w14:paraId="1F99E862" w14:textId="20C9F46A"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4BF10CB2" w14:textId="77777777" w:rsidR="00481E16" w:rsidRPr="00481E16" w:rsidRDefault="00481E16" w:rsidP="00481E16">
      <w:pPr>
        <w:pStyle w:val="LegalRefs-Indent"/>
        <w:rPr>
          <w:b/>
          <w:bCs/>
          <w:color w:val="000000"/>
          <w:sz w:val="20"/>
          <w:szCs w:val="20"/>
        </w:rPr>
      </w:pPr>
      <w:r w:rsidRPr="00481E16">
        <w:rPr>
          <w:b/>
          <w:bCs/>
          <w:color w:val="000000"/>
          <w:sz w:val="20"/>
          <w:szCs w:val="20"/>
        </w:rPr>
        <w:t>RSA 153-A:28-33, Automated External Defibrillation</w:t>
      </w:r>
    </w:p>
    <w:p w14:paraId="5AE9393D" w14:textId="44320327" w:rsidR="007E4E24" w:rsidRPr="00481E16" w:rsidRDefault="00481E16" w:rsidP="00481E16">
      <w:pPr>
        <w:rPr>
          <w:rFonts w:ascii="Times New Roman" w:hAnsi="Times New Roman" w:cs="Times New Roman"/>
          <w:b/>
          <w:bCs/>
          <w:sz w:val="20"/>
          <w:szCs w:val="20"/>
        </w:rPr>
      </w:pPr>
      <w:r>
        <w:rPr>
          <w:rFonts w:ascii="Times New Roman" w:hAnsi="Times New Roman" w:cs="Times New Roman"/>
          <w:b/>
          <w:bCs/>
          <w:color w:val="000000"/>
          <w:sz w:val="20"/>
          <w:szCs w:val="20"/>
        </w:rPr>
        <w:t xml:space="preserve">              </w:t>
      </w:r>
      <w:r w:rsidRPr="00481E16">
        <w:rPr>
          <w:rFonts w:ascii="Times New Roman" w:hAnsi="Times New Roman" w:cs="Times New Roman"/>
          <w:b/>
          <w:bCs/>
          <w:color w:val="000000"/>
          <w:sz w:val="20"/>
          <w:szCs w:val="20"/>
        </w:rPr>
        <w:t>State of NH, Bureau of Emergency Medical Services, 271-4568</w:t>
      </w:r>
    </w:p>
    <w:p w14:paraId="342B6713" w14:textId="2C3B0359" w:rsidR="00602ACD" w:rsidRPr="00602ACD" w:rsidRDefault="00602ACD" w:rsidP="00602ACD">
      <w:pPr>
        <w:pStyle w:val="NoSpacing"/>
        <w:rPr>
          <w:b/>
          <w:bCs/>
          <w:i/>
          <w:iCs/>
          <w:u w:val="single"/>
        </w:rPr>
      </w:pPr>
      <w:r w:rsidRPr="00602ACD">
        <w:rPr>
          <w:b/>
          <w:bCs/>
          <w:i/>
          <w:iCs/>
          <w:u w:val="single"/>
        </w:rPr>
        <w:t>SAU #7 Policy Committee: Recommended for Adoption –</w:t>
      </w:r>
      <w:r w:rsidR="00234DE2">
        <w:rPr>
          <w:b/>
          <w:bCs/>
          <w:i/>
          <w:iCs/>
          <w:u w:val="single"/>
        </w:rPr>
        <w:t xml:space="preserve"> May 25, 2022/June 1, 2022</w:t>
      </w:r>
      <w:r w:rsidRPr="00602ACD">
        <w:rPr>
          <w:b/>
          <w:bCs/>
          <w:i/>
          <w:iCs/>
          <w:u w:val="single"/>
        </w:rPr>
        <w:t xml:space="preserve"> </w:t>
      </w:r>
    </w:p>
    <w:p w14:paraId="5F8933FF" w14:textId="4340C6F6" w:rsidR="00602ACD" w:rsidRDefault="00602ACD" w:rsidP="00602ACD">
      <w:pPr>
        <w:pStyle w:val="NoSpacing"/>
      </w:pPr>
      <w:r w:rsidRPr="00602ACD">
        <w:rPr>
          <w:rFonts w:ascii="Times New Roman" w:hAnsi="Times New Roman" w:cs="Times New Roman"/>
          <w:sz w:val="20"/>
          <w:szCs w:val="20"/>
        </w:rPr>
        <w:t xml:space="preserve">SAU #7 Board </w:t>
      </w:r>
      <w:r w:rsidR="00CE53C9">
        <w:rPr>
          <w:rFonts w:ascii="Times New Roman" w:hAnsi="Times New Roman" w:cs="Times New Roman"/>
          <w:sz w:val="20"/>
          <w:szCs w:val="20"/>
        </w:rPr>
        <w:t>Adopted</w:t>
      </w:r>
      <w:r w:rsidR="00A8684B">
        <w:rPr>
          <w:rFonts w:ascii="Times New Roman" w:hAnsi="Times New Roman" w:cs="Times New Roman"/>
          <w:sz w:val="20"/>
          <w:szCs w:val="20"/>
        </w:rPr>
        <w:t>: August 11, 2022</w:t>
      </w:r>
      <w:r w:rsidR="00A344B0">
        <w:rPr>
          <w:rFonts w:ascii="Times New Roman" w:hAnsi="Times New Roman" w:cs="Times New Roman"/>
          <w:sz w:val="20"/>
          <w:szCs w:val="20"/>
        </w:rPr>
        <w:t xml:space="preserve"> </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E7B65"/>
    <w:rsid w:val="00234DE2"/>
    <w:rsid w:val="002C7A33"/>
    <w:rsid w:val="00424A5D"/>
    <w:rsid w:val="00481E16"/>
    <w:rsid w:val="00602ACD"/>
    <w:rsid w:val="007E4E24"/>
    <w:rsid w:val="00A344B0"/>
    <w:rsid w:val="00A8684B"/>
    <w:rsid w:val="00BF6DFA"/>
    <w:rsid w:val="00CD6C9E"/>
    <w:rsid w:val="00CE53C9"/>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481E16"/>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81E16"/>
    <w:rPr>
      <w:rFonts w:ascii="Times New Roman" w:eastAsiaTheme="minorEastAsia" w:hAnsi="Times New Roman" w:cs="Times New Roman"/>
      <w:sz w:val="24"/>
      <w:szCs w:val="24"/>
    </w:rPr>
  </w:style>
  <w:style w:type="paragraph" w:customStyle="1" w:styleId="LegalRefs-Indent">
    <w:name w:val="Legal Refs-Indent"/>
    <w:uiPriority w:val="99"/>
    <w:rsid w:val="00481E16"/>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2022-08-04T14:33:00Z</cp:lastPrinted>
  <dcterms:created xsi:type="dcterms:W3CDTF">2022-08-12T17:23:00Z</dcterms:created>
  <dcterms:modified xsi:type="dcterms:W3CDTF">2022-08-12T17:23:00Z</dcterms:modified>
</cp:coreProperties>
</file>