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ind w:left="720" w:firstLine="0"/>
        <w:rPr>
          <w:b w:val="1"/>
          <w:bCs w:val="1"/>
          <w:sz w:val="20"/>
          <w:szCs w:val="20"/>
        </w:rPr>
      </w:pPr>
      <w:r w:rsidDel="00000000" w:rsidR="00000000" w:rsidRPr="00000000">
        <w:rPr>
          <w:b w:val="1"/>
          <w:bCs w:val="1"/>
          <w:sz w:val="20"/>
          <w:szCs w:val="20"/>
          <w:rtl w:val="0"/>
        </w:rPr>
        <w:t xml:space="preserve">Southwest Arkansas Education Cooperative Board’s Minutes</w:t>
      </w:r>
    </w:p>
    <w:p w:rsidR="00000000" w:rsidDel="00000000" w:rsidP="00000000" w:rsidRDefault="00000000" w:rsidRPr="00000000" w14:paraId="00000002">
      <w:pPr>
        <w:spacing w:line="276" w:lineRule="auto"/>
        <w:rPr>
          <w:b w:val="1"/>
          <w:bCs w:val="1"/>
          <w:sz w:val="20"/>
          <w:szCs w:val="20"/>
        </w:rPr>
      </w:pPr>
      <w:r w:rsidDel="00000000" w:rsidR="00000000" w:rsidRPr="00000000">
        <w:rPr>
          <w:b w:val="1"/>
          <w:bCs w:val="1"/>
          <w:sz w:val="20"/>
          <w:szCs w:val="20"/>
          <w:rtl w:val="0"/>
        </w:rPr>
        <w:tab/>
        <w:t xml:space="preserve">November 20, 2025 held at Lafayette County School District Administration Building </w:t>
      </w:r>
    </w:p>
    <w:p w:rsidR="00000000" w:rsidDel="00000000" w:rsidP="00000000" w:rsidRDefault="00000000" w:rsidRPr="00000000" w14:paraId="00000003">
      <w:pPr>
        <w:spacing w:line="276" w:lineRule="auto"/>
        <w:ind w:left="720" w:firstLine="0"/>
        <w:rPr>
          <w:sz w:val="20"/>
          <w:szCs w:val="20"/>
        </w:rPr>
      </w:pPr>
      <w:r w:rsidDel="00000000" w:rsidR="00000000" w:rsidRPr="00000000">
        <w:rPr>
          <w:rtl w:val="0"/>
        </w:rPr>
      </w:r>
    </w:p>
    <w:p w:rsidR="00000000" w:rsidDel="00000000" w:rsidP="00000000" w:rsidRDefault="00000000" w:rsidRPr="00000000" w14:paraId="00000004">
      <w:pPr>
        <w:spacing w:line="276" w:lineRule="auto"/>
        <w:ind w:left="720" w:firstLine="0"/>
        <w:rPr>
          <w:sz w:val="18"/>
          <w:szCs w:val="18"/>
        </w:rPr>
      </w:pPr>
      <w:r w:rsidDel="00000000" w:rsidR="00000000" w:rsidRPr="00000000">
        <w:rPr>
          <w:b w:val="1"/>
          <w:bCs w:val="1"/>
          <w:sz w:val="20"/>
          <w:szCs w:val="20"/>
          <w:rtl w:val="0"/>
        </w:rPr>
        <w:t xml:space="preserve">Schools Present</w:t>
      </w:r>
      <w:r w:rsidDel="00000000" w:rsidR="00000000" w:rsidRPr="00000000">
        <w:rPr>
          <w:sz w:val="20"/>
          <w:szCs w:val="20"/>
          <w:rtl w:val="0"/>
        </w:rPr>
        <w:t xml:space="preserve">:</w:t>
      </w:r>
      <w:r w:rsidDel="00000000" w:rsidR="00000000" w:rsidRPr="00000000">
        <w:rPr>
          <w:sz w:val="18"/>
          <w:szCs w:val="18"/>
          <w:rtl w:val="0"/>
        </w:rPr>
        <w:t xml:space="preserve"> Lafayette, Genoa, Fouke, Hope, Prescott, Texarkana, Nevada</w:t>
      </w:r>
    </w:p>
    <w:p w:rsidR="00000000" w:rsidDel="00000000" w:rsidP="00000000" w:rsidRDefault="00000000" w:rsidRPr="00000000" w14:paraId="00000005">
      <w:pPr>
        <w:spacing w:line="276" w:lineRule="auto"/>
        <w:ind w:left="720" w:firstLine="0"/>
        <w:rPr>
          <w:sz w:val="18"/>
          <w:szCs w:val="18"/>
        </w:rPr>
      </w:pPr>
      <w:r w:rsidDel="00000000" w:rsidR="00000000" w:rsidRPr="00000000">
        <w:rPr>
          <w:b w:val="1"/>
          <w:bCs w:val="1"/>
          <w:sz w:val="20"/>
          <w:szCs w:val="20"/>
          <w:rtl w:val="0"/>
        </w:rPr>
        <w:t xml:space="preserve">Schools Not Present</w:t>
      </w:r>
      <w:r w:rsidDel="00000000" w:rsidR="00000000" w:rsidRPr="00000000">
        <w:rPr>
          <w:sz w:val="18"/>
          <w:szCs w:val="18"/>
          <w:rtl w:val="0"/>
        </w:rPr>
        <w:t xml:space="preserve">: Spring Hill, Blevins</w:t>
      </w:r>
    </w:p>
    <w:p w:rsidR="00000000" w:rsidDel="00000000" w:rsidP="00000000" w:rsidRDefault="00000000" w:rsidRPr="00000000" w14:paraId="00000006">
      <w:pPr>
        <w:spacing w:line="276" w:lineRule="auto"/>
        <w:ind w:left="720" w:firstLine="0"/>
        <w:rPr>
          <w:sz w:val="18"/>
          <w:szCs w:val="18"/>
        </w:rPr>
      </w:pPr>
      <w:r w:rsidDel="00000000" w:rsidR="00000000" w:rsidRPr="00000000">
        <w:rPr>
          <w:b w:val="1"/>
          <w:bCs w:val="1"/>
          <w:sz w:val="20"/>
          <w:szCs w:val="20"/>
          <w:rtl w:val="0"/>
        </w:rPr>
        <w:t xml:space="preserve">Co-op Staff Present</w:t>
      </w:r>
      <w:r w:rsidDel="00000000" w:rsidR="00000000" w:rsidRPr="00000000">
        <w:rPr>
          <w:sz w:val="20"/>
          <w:szCs w:val="20"/>
          <w:rtl w:val="0"/>
        </w:rPr>
        <w:t xml:space="preserve">:</w:t>
      </w:r>
      <w:r w:rsidDel="00000000" w:rsidR="00000000" w:rsidRPr="00000000">
        <w:rPr>
          <w:sz w:val="18"/>
          <w:szCs w:val="18"/>
          <w:rtl w:val="0"/>
        </w:rPr>
        <w:t xml:space="preserve">  Phoebe Bailey, Monica Morris, Gina Perkins, Jenny Smead, Yamicii Wilson</w:t>
      </w:r>
    </w:p>
    <w:p w:rsidR="00000000" w:rsidDel="00000000" w:rsidP="00000000" w:rsidRDefault="00000000" w:rsidRPr="00000000" w14:paraId="00000007">
      <w:pPr>
        <w:spacing w:line="276" w:lineRule="auto"/>
        <w:ind w:left="720" w:firstLine="0"/>
        <w:rPr/>
      </w:pPr>
      <w:r w:rsidDel="00000000" w:rsidR="00000000" w:rsidRPr="00000000">
        <w:rPr>
          <w:rtl w:val="0"/>
        </w:rPr>
      </w:r>
    </w:p>
    <w:p w:rsidR="00000000" w:rsidDel="00000000" w:rsidP="00000000" w:rsidRDefault="00000000" w:rsidRPr="00000000" w14:paraId="00000008">
      <w:pPr>
        <w:spacing w:line="276" w:lineRule="auto"/>
        <w:ind w:left="720" w:firstLine="0"/>
        <w:rPr>
          <w:sz w:val="18"/>
          <w:szCs w:val="18"/>
        </w:rPr>
      </w:pPr>
      <w:r w:rsidDel="00000000" w:rsidR="00000000" w:rsidRPr="00000000">
        <w:rPr>
          <w:sz w:val="18"/>
          <w:szCs w:val="18"/>
          <w:rtl w:val="0"/>
        </w:rPr>
        <w:t xml:space="preserve">The meeting was called to order by Jonathan Crossley.</w:t>
      </w:r>
    </w:p>
    <w:p w:rsidR="00000000" w:rsidDel="00000000" w:rsidP="00000000" w:rsidRDefault="00000000" w:rsidRPr="00000000" w14:paraId="00000009">
      <w:pPr>
        <w:spacing w:line="276" w:lineRule="auto"/>
        <w:ind w:left="720" w:firstLine="0"/>
        <w:rPr>
          <w:sz w:val="18"/>
          <w:szCs w:val="18"/>
        </w:rPr>
      </w:pPr>
      <w:r w:rsidDel="00000000" w:rsidR="00000000" w:rsidRPr="00000000">
        <w:rPr>
          <w:rtl w:val="0"/>
        </w:rPr>
      </w:r>
    </w:p>
    <w:p w:rsidR="00000000" w:rsidDel="00000000" w:rsidP="00000000" w:rsidRDefault="00000000" w:rsidRPr="00000000" w14:paraId="0000000A">
      <w:pPr>
        <w:spacing w:line="276" w:lineRule="auto"/>
        <w:ind w:left="720" w:firstLine="0"/>
        <w:rPr>
          <w:sz w:val="18"/>
          <w:szCs w:val="18"/>
        </w:rPr>
      </w:pPr>
      <w:r w:rsidDel="00000000" w:rsidR="00000000" w:rsidRPr="00000000">
        <w:rPr>
          <w:sz w:val="18"/>
          <w:szCs w:val="18"/>
          <w:rtl w:val="0"/>
        </w:rPr>
        <w:t xml:space="preserve">Jon Estes made a motion to approve the minutes from October.  Bradley Wright seconded the motion. The motion was approved.</w:t>
      </w:r>
    </w:p>
    <w:p w:rsidR="00000000" w:rsidDel="00000000" w:rsidP="00000000" w:rsidRDefault="00000000" w:rsidRPr="00000000" w14:paraId="0000000B">
      <w:pPr>
        <w:spacing w:line="276" w:lineRule="auto"/>
        <w:ind w:left="720" w:firstLine="0"/>
        <w:rPr>
          <w:sz w:val="18"/>
          <w:szCs w:val="18"/>
        </w:rPr>
      </w:pPr>
      <w:r w:rsidDel="00000000" w:rsidR="00000000" w:rsidRPr="00000000">
        <w:rPr>
          <w:rtl w:val="0"/>
        </w:rPr>
      </w:r>
    </w:p>
    <w:p w:rsidR="00000000" w:rsidDel="00000000" w:rsidP="00000000" w:rsidRDefault="00000000" w:rsidRPr="00000000" w14:paraId="0000000C">
      <w:pPr>
        <w:spacing w:line="276" w:lineRule="auto"/>
        <w:ind w:left="720" w:firstLine="0"/>
        <w:rPr>
          <w:sz w:val="18"/>
          <w:szCs w:val="18"/>
        </w:rPr>
      </w:pPr>
      <w:r w:rsidDel="00000000" w:rsidR="00000000" w:rsidRPr="00000000">
        <w:rPr>
          <w:sz w:val="18"/>
          <w:szCs w:val="18"/>
          <w:rtl w:val="0"/>
        </w:rPr>
        <w:t xml:space="preserve">Jon Estes made a motion to approve the financial and expenditure reports from October. The motion was seconded by Angie Bryant .  The motion was approved.</w:t>
      </w:r>
    </w:p>
    <w:p w:rsidR="00000000" w:rsidDel="00000000" w:rsidP="00000000" w:rsidRDefault="00000000" w:rsidRPr="00000000" w14:paraId="0000000D">
      <w:pPr>
        <w:spacing w:line="276" w:lineRule="auto"/>
        <w:ind w:left="720" w:firstLine="0"/>
        <w:rPr>
          <w:sz w:val="18"/>
          <w:szCs w:val="18"/>
        </w:rPr>
      </w:pPr>
      <w:r w:rsidDel="00000000" w:rsidR="00000000" w:rsidRPr="00000000">
        <w:rPr>
          <w:rtl w:val="0"/>
        </w:rPr>
      </w:r>
    </w:p>
    <w:p w:rsidR="00000000" w:rsidDel="00000000" w:rsidP="00000000" w:rsidRDefault="00000000" w:rsidRPr="00000000" w14:paraId="0000000E">
      <w:pPr>
        <w:spacing w:line="276" w:lineRule="auto"/>
        <w:ind w:left="720" w:firstLine="0"/>
        <w:rPr>
          <w:sz w:val="18"/>
          <w:szCs w:val="18"/>
        </w:rPr>
      </w:pPr>
      <w:r w:rsidDel="00000000" w:rsidR="00000000" w:rsidRPr="00000000">
        <w:rPr>
          <w:b w:val="1"/>
          <w:bCs w:val="1"/>
          <w:sz w:val="20"/>
          <w:szCs w:val="20"/>
          <w:rtl w:val="0"/>
        </w:rPr>
        <w:t xml:space="preserve">Lafayette County School District Presentation- </w:t>
      </w:r>
      <w:r w:rsidDel="00000000" w:rsidR="00000000" w:rsidRPr="00000000">
        <w:rPr>
          <w:sz w:val="18"/>
          <w:szCs w:val="18"/>
          <w:rtl w:val="0"/>
        </w:rPr>
        <w:t xml:space="preserve">Before the board meeting began, Ms. Kim Formby, SWAEC ABC Coordinator, and her staff brought the Lewisville preschool children in to present a Thanksgiving celebration program..</w:t>
      </w:r>
      <w:r w:rsidDel="00000000" w:rsidR="00000000" w:rsidRPr="00000000">
        <w:rPr>
          <w:rtl w:val="0"/>
        </w:rPr>
      </w:r>
    </w:p>
    <w:p w:rsidR="00000000" w:rsidDel="00000000" w:rsidP="00000000" w:rsidRDefault="00000000" w:rsidRPr="00000000" w14:paraId="0000000F">
      <w:pPr>
        <w:spacing w:line="276" w:lineRule="auto"/>
        <w:ind w:left="720" w:firstLine="0"/>
        <w:rPr>
          <w:sz w:val="18"/>
          <w:szCs w:val="18"/>
        </w:rPr>
      </w:pPr>
      <w:r w:rsidDel="00000000" w:rsidR="00000000" w:rsidRPr="00000000">
        <w:rPr>
          <w:rtl w:val="0"/>
        </w:rPr>
      </w:r>
    </w:p>
    <w:p w:rsidR="00000000" w:rsidDel="00000000" w:rsidP="00000000" w:rsidRDefault="00000000" w:rsidRPr="00000000" w14:paraId="00000010">
      <w:pPr>
        <w:spacing w:line="276" w:lineRule="auto"/>
        <w:ind w:left="720" w:firstLine="0"/>
        <w:rPr>
          <w:sz w:val="18"/>
          <w:szCs w:val="18"/>
        </w:rPr>
      </w:pPr>
      <w:r w:rsidDel="00000000" w:rsidR="00000000" w:rsidRPr="00000000">
        <w:rPr>
          <w:b w:val="1"/>
          <w:bCs w:val="1"/>
          <w:sz w:val="20"/>
          <w:szCs w:val="20"/>
          <w:rtl w:val="0"/>
        </w:rPr>
        <w:t xml:space="preserve">Personnel- </w:t>
      </w:r>
      <w:r w:rsidDel="00000000" w:rsidR="00000000" w:rsidRPr="00000000">
        <w:rPr>
          <w:sz w:val="18"/>
          <w:szCs w:val="18"/>
          <w:rtl w:val="0"/>
        </w:rPr>
        <w:t xml:space="preserve">Ms. Bailey asked that we accept the resignation of Callie Fore as ECH Clerk and approve the hiring of Monica Holston as a part-time Teacher Center Clerk.  The motion was made by Lloyd Jackson to approve the personal packet as presented.  The motion was seconded by Angie Bryant.  The motion was approved.  </w:t>
      </w:r>
    </w:p>
    <w:p w:rsidR="00000000" w:rsidDel="00000000" w:rsidP="00000000" w:rsidRDefault="00000000" w:rsidRPr="00000000" w14:paraId="00000011">
      <w:pPr>
        <w:spacing w:line="276" w:lineRule="auto"/>
        <w:ind w:left="720" w:firstLine="0"/>
        <w:rPr>
          <w:sz w:val="18"/>
          <w:szCs w:val="18"/>
        </w:rPr>
      </w:pPr>
      <w:r w:rsidDel="00000000" w:rsidR="00000000" w:rsidRPr="00000000">
        <w:rPr>
          <w:rtl w:val="0"/>
        </w:rPr>
      </w:r>
    </w:p>
    <w:p w:rsidR="00000000" w:rsidDel="00000000" w:rsidP="00000000" w:rsidRDefault="00000000" w:rsidRPr="00000000" w14:paraId="00000012">
      <w:pPr>
        <w:spacing w:line="276" w:lineRule="auto"/>
        <w:ind w:left="720" w:firstLine="0"/>
        <w:rPr>
          <w:sz w:val="18"/>
          <w:szCs w:val="18"/>
        </w:rPr>
      </w:pPr>
      <w:r w:rsidDel="00000000" w:rsidR="00000000" w:rsidRPr="00000000">
        <w:rPr>
          <w:b w:val="1"/>
          <w:bCs w:val="1"/>
          <w:sz w:val="20"/>
          <w:szCs w:val="20"/>
          <w:rtl w:val="0"/>
        </w:rPr>
        <w:t xml:space="preserve">Fixed Asset Removal-</w:t>
      </w:r>
      <w:r w:rsidDel="00000000" w:rsidR="00000000" w:rsidRPr="00000000">
        <w:rPr>
          <w:sz w:val="18"/>
          <w:szCs w:val="18"/>
          <w:rtl w:val="0"/>
        </w:rPr>
        <w:t xml:space="preserve"> Ms. Bailey presented a list of items recommended for removal from the fixed asset list. A motion to approve the removals was made by Jon Estes and seconded by Lloyd Jackson. The motion passed.</w:t>
      </w:r>
    </w:p>
    <w:p w:rsidR="00000000" w:rsidDel="00000000" w:rsidP="00000000" w:rsidRDefault="00000000" w:rsidRPr="00000000" w14:paraId="00000013">
      <w:pPr>
        <w:spacing w:line="276" w:lineRule="auto"/>
        <w:ind w:left="720" w:firstLine="0"/>
        <w:rPr>
          <w:sz w:val="18"/>
          <w:szCs w:val="18"/>
        </w:rPr>
      </w:pPr>
      <w:r w:rsidDel="00000000" w:rsidR="00000000" w:rsidRPr="00000000">
        <w:rPr>
          <w:rtl w:val="0"/>
        </w:rPr>
      </w:r>
    </w:p>
    <w:p w:rsidR="00000000" w:rsidDel="00000000" w:rsidP="00000000" w:rsidRDefault="00000000" w:rsidRPr="00000000" w14:paraId="00000014">
      <w:pPr>
        <w:spacing w:line="276" w:lineRule="auto"/>
        <w:ind w:left="720" w:firstLine="0"/>
        <w:rPr>
          <w:sz w:val="18"/>
          <w:szCs w:val="18"/>
        </w:rPr>
      </w:pPr>
      <w:r w:rsidDel="00000000" w:rsidR="00000000" w:rsidRPr="00000000">
        <w:rPr>
          <w:b w:val="1"/>
          <w:bCs w:val="1"/>
          <w:sz w:val="20"/>
          <w:szCs w:val="20"/>
          <w:rtl w:val="0"/>
        </w:rPr>
        <w:t xml:space="preserve">K-3 Screener Data-</w:t>
      </w:r>
      <w:r w:rsidDel="00000000" w:rsidR="00000000" w:rsidRPr="00000000">
        <w:rPr>
          <w:sz w:val="18"/>
          <w:szCs w:val="18"/>
          <w:rtl w:val="0"/>
        </w:rPr>
        <w:t xml:space="preserve"> Ms. Bailey presented a slide presentation that included data from all districts.  </w:t>
      </w:r>
      <w:r w:rsidDel="00000000" w:rsidR="00000000" w:rsidRPr="00000000">
        <w:rPr>
          <w:sz w:val="18"/>
          <w:szCs w:val="18"/>
          <w:rtl w:val="0"/>
        </w:rPr>
        <w:t xml:space="preserve">The ATLAS assessment system includes a beginning-of-year screener for grades K-3 in literacy and K-2 in math. This screener is given within the first 30 days of school. The purpose of the screener is to identify students who need additional testing to determine where they may benefit from additional support and provide their teacher with the information necessary to help them grow.  The screeners help differentiate between students that may benefit from interventions or additional support and those that do not.  There was extensive discussion among the superintendents regarding practices that are functioning effectively and those that are not.</w:t>
      </w:r>
      <w:r w:rsidDel="00000000" w:rsidR="00000000" w:rsidRPr="00000000">
        <w:rPr>
          <w:rtl w:val="0"/>
        </w:rPr>
      </w:r>
    </w:p>
    <w:p w:rsidR="00000000" w:rsidDel="00000000" w:rsidP="00000000" w:rsidRDefault="00000000" w:rsidRPr="00000000" w14:paraId="00000015">
      <w:pPr>
        <w:spacing w:line="276" w:lineRule="auto"/>
        <w:ind w:left="720" w:firstLine="0"/>
        <w:rPr>
          <w:b w:val="1"/>
          <w:bCs w:val="1"/>
          <w:color w:val="212529"/>
          <w:sz w:val="20"/>
          <w:szCs w:val="20"/>
          <w:highlight w:val="white"/>
        </w:rPr>
      </w:pPr>
      <w:r w:rsidDel="00000000" w:rsidR="00000000" w:rsidRPr="00000000">
        <w:rPr>
          <w:rtl w:val="0"/>
        </w:rPr>
      </w:r>
    </w:p>
    <w:p w:rsidR="00000000" w:rsidDel="00000000" w:rsidP="00000000" w:rsidRDefault="00000000" w:rsidRPr="00000000" w14:paraId="00000016">
      <w:pPr>
        <w:spacing w:line="276" w:lineRule="auto"/>
        <w:ind w:left="720" w:firstLine="0"/>
        <w:rPr>
          <w:b w:val="1"/>
          <w:bCs w:val="1"/>
          <w:color w:val="212529"/>
          <w:highlight w:val="white"/>
          <w:u w:val="single"/>
        </w:rPr>
      </w:pPr>
      <w:r w:rsidDel="00000000" w:rsidR="00000000" w:rsidRPr="00000000">
        <w:rPr>
          <w:b w:val="1"/>
          <w:bCs w:val="1"/>
          <w:color w:val="212529"/>
          <w:highlight w:val="white"/>
          <w:u w:val="single"/>
          <w:rtl w:val="0"/>
        </w:rPr>
        <w:t xml:space="preserve">Teacher Center Updates- Monica Morris</w:t>
      </w:r>
    </w:p>
    <w:p w:rsidR="00000000" w:rsidDel="00000000" w:rsidP="00000000" w:rsidRDefault="00000000" w:rsidRPr="00000000" w14:paraId="00000017">
      <w:pPr>
        <w:spacing w:line="276" w:lineRule="auto"/>
        <w:ind w:left="720" w:firstLine="0"/>
        <w:rPr>
          <w:b w:val="1"/>
          <w:bCs w:val="1"/>
          <w:color w:val="212529"/>
          <w:sz w:val="18"/>
          <w:szCs w:val="18"/>
          <w:highlight w:val="white"/>
        </w:rPr>
      </w:pPr>
      <w:r w:rsidDel="00000000" w:rsidR="00000000" w:rsidRPr="00000000">
        <w:rPr>
          <w:rtl w:val="0"/>
        </w:rPr>
      </w:r>
    </w:p>
    <w:p w:rsidR="00000000" w:rsidDel="00000000" w:rsidP="00000000" w:rsidRDefault="00000000" w:rsidRPr="00000000" w14:paraId="00000018">
      <w:pPr>
        <w:spacing w:line="276" w:lineRule="auto"/>
        <w:ind w:left="720" w:firstLine="0"/>
        <w:rPr>
          <w:color w:val="212529"/>
          <w:sz w:val="18"/>
          <w:szCs w:val="18"/>
          <w:highlight w:val="white"/>
        </w:rPr>
      </w:pPr>
      <w:r w:rsidDel="00000000" w:rsidR="00000000" w:rsidRPr="00000000">
        <w:rPr>
          <w:b w:val="1"/>
          <w:bCs w:val="1"/>
          <w:color w:val="212529"/>
          <w:sz w:val="20"/>
          <w:szCs w:val="20"/>
          <w:highlight w:val="white"/>
          <w:rtl w:val="0"/>
        </w:rPr>
        <w:t xml:space="preserve">Science-</w:t>
      </w:r>
      <w:r w:rsidDel="00000000" w:rsidR="00000000" w:rsidRPr="00000000">
        <w:rPr>
          <w:color w:val="212529"/>
          <w:sz w:val="18"/>
          <w:szCs w:val="18"/>
          <w:highlight w:val="white"/>
          <w:rtl w:val="0"/>
        </w:rPr>
        <w:t xml:space="preserve"> Districts are not required to purchase a science HQIM. However, the latest ATLAS data indicate that students experiencing an HQIM are outperforming those who are not. For more information on HQIM available for science, check</w:t>
      </w:r>
    </w:p>
    <w:p w:rsidR="00000000" w:rsidDel="00000000" w:rsidP="00000000" w:rsidRDefault="00000000" w:rsidRPr="00000000" w14:paraId="00000019">
      <w:pPr>
        <w:spacing w:line="276" w:lineRule="auto"/>
        <w:ind w:left="720" w:firstLine="0"/>
        <w:rPr>
          <w:sz w:val="18"/>
          <w:szCs w:val="18"/>
        </w:rPr>
      </w:pPr>
      <w:r w:rsidDel="00000000" w:rsidR="00000000" w:rsidRPr="00000000">
        <w:rPr>
          <w:color w:val="212529"/>
          <w:sz w:val="18"/>
          <w:szCs w:val="18"/>
          <w:highlight w:val="white"/>
          <w:rtl w:val="0"/>
        </w:rPr>
        <w:t xml:space="preserve">out AR EdReports. </w:t>
      </w:r>
      <w:r w:rsidDel="00000000" w:rsidR="00000000" w:rsidRPr="00000000">
        <w:rPr>
          <w:sz w:val="18"/>
          <w:szCs w:val="18"/>
          <w:rtl w:val="0"/>
        </w:rPr>
        <w:t xml:space="preserve"> </w:t>
      </w:r>
    </w:p>
    <w:p w:rsidR="00000000" w:rsidDel="00000000" w:rsidP="00000000" w:rsidRDefault="00000000" w:rsidRPr="00000000" w14:paraId="0000001A">
      <w:pPr>
        <w:spacing w:line="276" w:lineRule="auto"/>
        <w:ind w:left="720" w:firstLine="0"/>
        <w:rPr>
          <w:sz w:val="18"/>
          <w:szCs w:val="18"/>
        </w:rPr>
      </w:pPr>
      <w:r w:rsidDel="00000000" w:rsidR="00000000" w:rsidRPr="00000000">
        <w:rPr>
          <w:rtl w:val="0"/>
        </w:rPr>
      </w:r>
    </w:p>
    <w:p w:rsidR="00000000" w:rsidDel="00000000" w:rsidP="00000000" w:rsidRDefault="00000000" w:rsidRPr="00000000" w14:paraId="0000001B">
      <w:pPr>
        <w:spacing w:line="276" w:lineRule="auto"/>
        <w:ind w:left="720" w:firstLine="0"/>
        <w:rPr>
          <w:color w:val="212529"/>
          <w:sz w:val="18"/>
          <w:szCs w:val="18"/>
          <w:highlight w:val="white"/>
        </w:rPr>
      </w:pPr>
      <w:r w:rsidDel="00000000" w:rsidR="00000000" w:rsidRPr="00000000">
        <w:rPr>
          <w:b w:val="1"/>
          <w:bCs w:val="1"/>
          <w:color w:val="212529"/>
          <w:sz w:val="20"/>
          <w:szCs w:val="20"/>
          <w:highlight w:val="white"/>
          <w:rtl w:val="0"/>
        </w:rPr>
        <w:t xml:space="preserve">EL Grants-</w:t>
      </w:r>
      <w:r w:rsidDel="00000000" w:rsidR="00000000" w:rsidRPr="00000000">
        <w:rPr>
          <w:color w:val="212529"/>
          <w:sz w:val="18"/>
          <w:szCs w:val="18"/>
          <w:highlight w:val="white"/>
          <w:rtl w:val="0"/>
        </w:rPr>
        <w:t xml:space="preserve">  All ESCs have received funding to support professional learning for educators working with English Learners.  These professional learning opportunities will be customized to meet the needs of districts served by each ESC.  Grant funding will be allocated to co-ops to support the delivery of professional learning tailored to the needs of stakeholders in respective regions.  There are four vendors to choose from.  The board had some discussion on this and will be included in the next grant meeting.  </w:t>
      </w:r>
    </w:p>
    <w:p w:rsidR="00000000" w:rsidDel="00000000" w:rsidP="00000000" w:rsidRDefault="00000000" w:rsidRPr="00000000" w14:paraId="0000001C">
      <w:pPr>
        <w:spacing w:line="276" w:lineRule="auto"/>
        <w:ind w:left="720" w:firstLine="0"/>
        <w:rPr>
          <w:color w:val="212529"/>
          <w:sz w:val="18"/>
          <w:szCs w:val="18"/>
          <w:highlight w:val="white"/>
        </w:rPr>
      </w:pPr>
      <w:r w:rsidDel="00000000" w:rsidR="00000000" w:rsidRPr="00000000">
        <w:rPr>
          <w:rtl w:val="0"/>
        </w:rPr>
      </w:r>
    </w:p>
    <w:p w:rsidR="00000000" w:rsidDel="00000000" w:rsidP="00000000" w:rsidRDefault="00000000" w:rsidRPr="00000000" w14:paraId="0000001D">
      <w:pPr>
        <w:spacing w:line="276" w:lineRule="auto"/>
        <w:ind w:left="720" w:firstLine="0"/>
        <w:rPr>
          <w:color w:val="212529"/>
          <w:sz w:val="18"/>
          <w:szCs w:val="18"/>
          <w:highlight w:val="white"/>
        </w:rPr>
      </w:pPr>
      <w:r w:rsidDel="00000000" w:rsidR="00000000" w:rsidRPr="00000000">
        <w:rPr>
          <w:b w:val="1"/>
          <w:bCs w:val="1"/>
          <w:color w:val="212529"/>
          <w:sz w:val="20"/>
          <w:szCs w:val="20"/>
          <w:highlight w:val="white"/>
          <w:rtl w:val="0"/>
        </w:rPr>
        <w:t xml:space="preserve">My School Info- </w:t>
      </w:r>
      <w:r w:rsidDel="00000000" w:rsidR="00000000" w:rsidRPr="00000000">
        <w:rPr>
          <w:color w:val="212529"/>
          <w:sz w:val="18"/>
          <w:szCs w:val="18"/>
          <w:highlight w:val="white"/>
          <w:rtl w:val="0"/>
        </w:rPr>
        <w:t xml:space="preserve">ADE has redesigned MySchoolInfo to reflect the new accountability formula that will be more accessible to families. For the first time, DESE is publishing district letter grades, developed in accordance with the ACCESS Act of 2025, which directed DESE to create a formula to determine letter grades for all public school districts and education service cooperatives.</w:t>
      </w:r>
    </w:p>
    <w:p w:rsidR="00000000" w:rsidDel="00000000" w:rsidP="00000000" w:rsidRDefault="00000000" w:rsidRPr="00000000" w14:paraId="0000001E">
      <w:pPr>
        <w:spacing w:line="276" w:lineRule="auto"/>
        <w:ind w:left="720" w:firstLine="0"/>
        <w:rPr>
          <w:color w:val="212529"/>
          <w:sz w:val="18"/>
          <w:szCs w:val="18"/>
          <w:highlight w:val="white"/>
        </w:rPr>
      </w:pPr>
      <w:r w:rsidDel="00000000" w:rsidR="00000000" w:rsidRPr="00000000">
        <w:rPr>
          <w:rtl w:val="0"/>
        </w:rPr>
      </w:r>
    </w:p>
    <w:p w:rsidR="00000000" w:rsidDel="00000000" w:rsidP="00000000" w:rsidRDefault="00000000" w:rsidRPr="00000000" w14:paraId="0000001F">
      <w:pPr>
        <w:spacing w:line="276" w:lineRule="auto"/>
        <w:ind w:left="720" w:firstLine="0"/>
        <w:rPr>
          <w:color w:val="212529"/>
          <w:sz w:val="18"/>
          <w:szCs w:val="18"/>
          <w:highlight w:val="white"/>
        </w:rPr>
      </w:pPr>
      <w:r w:rsidDel="00000000" w:rsidR="00000000" w:rsidRPr="00000000">
        <w:rPr>
          <w:b w:val="1"/>
          <w:bCs w:val="1"/>
          <w:color w:val="212529"/>
          <w:sz w:val="20"/>
          <w:szCs w:val="20"/>
          <w:highlight w:val="white"/>
          <w:rtl w:val="0"/>
        </w:rPr>
        <w:t xml:space="preserve">High Impact Tutoring-</w:t>
      </w:r>
      <w:r w:rsidDel="00000000" w:rsidR="00000000" w:rsidRPr="00000000">
        <w:rPr>
          <w:b w:val="1"/>
          <w:bCs w:val="1"/>
          <w:color w:val="212529"/>
          <w:sz w:val="18"/>
          <w:szCs w:val="18"/>
          <w:highlight w:val="white"/>
          <w:rtl w:val="0"/>
        </w:rPr>
        <w:t xml:space="preserve"> </w:t>
      </w:r>
      <w:r w:rsidDel="00000000" w:rsidR="00000000" w:rsidRPr="00000000">
        <w:rPr>
          <w:color w:val="212529"/>
          <w:sz w:val="18"/>
          <w:szCs w:val="18"/>
          <w:highlight w:val="white"/>
          <w:rtl w:val="0"/>
        </w:rPr>
        <w:t xml:space="preserve">Adding an indicator for students who are receiving high-impact tutoring is now available in ATLAS.  This allows for quickly being able to download data for those students who have been identified as receiving high-impact tutoring funds.</w:t>
      </w:r>
    </w:p>
    <w:p w:rsidR="00000000" w:rsidDel="00000000" w:rsidP="00000000" w:rsidRDefault="00000000" w:rsidRPr="00000000" w14:paraId="00000020">
      <w:pPr>
        <w:spacing w:line="276" w:lineRule="auto"/>
        <w:ind w:left="720" w:firstLine="0"/>
        <w:rPr>
          <w:color w:val="212529"/>
          <w:sz w:val="18"/>
          <w:szCs w:val="18"/>
          <w:highlight w:val="white"/>
        </w:rPr>
      </w:pPr>
      <w:r w:rsidDel="00000000" w:rsidR="00000000" w:rsidRPr="00000000">
        <w:rPr>
          <w:b w:val="1"/>
          <w:bCs w:val="1"/>
          <w:color w:val="212529"/>
          <w:sz w:val="18"/>
          <w:szCs w:val="18"/>
          <w:highlight w:val="white"/>
          <w:rtl w:val="0"/>
        </w:rPr>
        <w:tab/>
        <w:tab/>
        <w:tab/>
        <w:tab/>
        <w:tab/>
      </w:r>
      <w:r w:rsidDel="00000000" w:rsidR="00000000" w:rsidRPr="00000000">
        <w:rPr>
          <w:color w:val="212529"/>
          <w:sz w:val="18"/>
          <w:szCs w:val="18"/>
          <w:highlight w:val="white"/>
          <w:rtl w:val="0"/>
        </w:rPr>
        <w:t xml:space="preserve">  </w:t>
      </w:r>
    </w:p>
    <w:p w:rsidR="00000000" w:rsidDel="00000000" w:rsidP="00000000" w:rsidRDefault="00000000" w:rsidRPr="00000000" w14:paraId="00000021">
      <w:pPr>
        <w:spacing w:line="276" w:lineRule="auto"/>
        <w:ind w:left="720" w:firstLine="0"/>
        <w:rPr>
          <w:color w:val="212529"/>
          <w:sz w:val="18"/>
          <w:szCs w:val="18"/>
          <w:highlight w:val="white"/>
        </w:rPr>
      </w:pPr>
      <w:r w:rsidDel="00000000" w:rsidR="00000000" w:rsidRPr="00000000">
        <w:rPr>
          <w:b w:val="1"/>
          <w:bCs w:val="1"/>
          <w:color w:val="212529"/>
          <w:sz w:val="20"/>
          <w:szCs w:val="20"/>
          <w:highlight w:val="white"/>
          <w:rtl w:val="0"/>
        </w:rPr>
        <w:t xml:space="preserve">Master &amp; Lead Designation-</w:t>
      </w:r>
      <w:r w:rsidDel="00000000" w:rsidR="00000000" w:rsidRPr="00000000">
        <w:rPr>
          <w:b w:val="1"/>
          <w:bCs w:val="1"/>
          <w:color w:val="212529"/>
          <w:sz w:val="18"/>
          <w:szCs w:val="18"/>
          <w:highlight w:val="white"/>
          <w:rtl w:val="0"/>
        </w:rPr>
        <w:t xml:space="preserve"> </w:t>
      </w:r>
      <w:r w:rsidDel="00000000" w:rsidR="00000000" w:rsidRPr="00000000">
        <w:rPr>
          <w:color w:val="212529"/>
          <w:sz w:val="18"/>
          <w:szCs w:val="18"/>
          <w:highlight w:val="white"/>
          <w:rtl w:val="0"/>
        </w:rPr>
        <w:t xml:space="preserve">Ms.Morris went over how many of these we have in each district and also the cost associated with it.  She is concerned about where the money will come from to continue to support this for the districts.  There were questions and discussion concerning exactly what all this meant and how the districts wanted to move forward with this.  </w:t>
      </w:r>
      <w:r w:rsidDel="00000000" w:rsidR="00000000" w:rsidRPr="00000000">
        <w:rPr>
          <w:rtl w:val="0"/>
        </w:rPr>
      </w:r>
    </w:p>
    <w:p w:rsidR="00000000" w:rsidDel="00000000" w:rsidP="00000000" w:rsidRDefault="00000000" w:rsidRPr="00000000" w14:paraId="00000022">
      <w:pPr>
        <w:spacing w:line="276" w:lineRule="auto"/>
        <w:ind w:left="720" w:firstLine="0"/>
        <w:rPr>
          <w:b w:val="1"/>
          <w:bCs w:val="1"/>
          <w:color w:val="212529"/>
          <w:sz w:val="18"/>
          <w:szCs w:val="18"/>
          <w:highlight w:val="white"/>
        </w:rPr>
      </w:pPr>
      <w:r w:rsidDel="00000000" w:rsidR="00000000" w:rsidRPr="00000000">
        <w:rPr>
          <w:rtl w:val="0"/>
        </w:rPr>
      </w:r>
    </w:p>
    <w:p w:rsidR="00000000" w:rsidDel="00000000" w:rsidP="00000000" w:rsidRDefault="00000000" w:rsidRPr="00000000" w14:paraId="00000023">
      <w:pPr>
        <w:spacing w:line="276" w:lineRule="auto"/>
        <w:ind w:left="720" w:firstLine="0"/>
        <w:rPr>
          <w:b w:val="1"/>
          <w:bCs w:val="1"/>
          <w:color w:val="212529"/>
          <w:sz w:val="20"/>
          <w:szCs w:val="20"/>
          <w:highlight w:val="white"/>
          <w:u w:val="single"/>
        </w:rPr>
      </w:pPr>
      <w:r w:rsidDel="00000000" w:rsidR="00000000" w:rsidRPr="00000000">
        <w:rPr>
          <w:b w:val="1"/>
          <w:bCs w:val="1"/>
          <w:color w:val="212529"/>
          <w:sz w:val="20"/>
          <w:szCs w:val="20"/>
          <w:highlight w:val="white"/>
          <w:u w:val="single"/>
          <w:rtl w:val="0"/>
        </w:rPr>
        <w:t xml:space="preserve">Director Updates- Phoebe Bailey</w:t>
      </w:r>
    </w:p>
    <w:p w:rsidR="00000000" w:rsidDel="00000000" w:rsidP="00000000" w:rsidRDefault="00000000" w:rsidRPr="00000000" w14:paraId="00000024">
      <w:pPr>
        <w:spacing w:line="276" w:lineRule="auto"/>
        <w:ind w:left="720" w:firstLine="0"/>
        <w:rPr>
          <w:b w:val="1"/>
          <w:bCs w:val="1"/>
          <w:color w:val="212529"/>
          <w:sz w:val="18"/>
          <w:szCs w:val="18"/>
          <w:highlight w:val="white"/>
          <w:u w:val="single"/>
        </w:rPr>
      </w:pPr>
      <w:r w:rsidDel="00000000" w:rsidR="00000000" w:rsidRPr="00000000">
        <w:rPr>
          <w:rtl w:val="0"/>
        </w:rPr>
      </w:r>
    </w:p>
    <w:p w:rsidR="00000000" w:rsidDel="00000000" w:rsidP="00000000" w:rsidRDefault="00000000" w:rsidRPr="00000000" w14:paraId="00000025">
      <w:pPr>
        <w:spacing w:line="276" w:lineRule="auto"/>
        <w:ind w:left="720" w:firstLine="0"/>
        <w:rPr>
          <w:color w:val="212529"/>
          <w:sz w:val="18"/>
          <w:szCs w:val="18"/>
          <w:highlight w:val="white"/>
        </w:rPr>
      </w:pPr>
      <w:r w:rsidDel="00000000" w:rsidR="00000000" w:rsidRPr="00000000">
        <w:rPr>
          <w:color w:val="212529"/>
          <w:sz w:val="18"/>
          <w:szCs w:val="18"/>
          <w:highlight w:val="white"/>
          <w:rtl w:val="0"/>
        </w:rPr>
        <w:t xml:space="preserve">The Senate may begin debating a four-bill FY 2026 appropriations package as soon as next week. This package covers most federal spending, including Labor-HHS-Education, Defense, Commerce-Justice-Science, and Transportation-HUD.  The Senate Appropriations Committee advanced its FY 2026 Labor-HHS-Education bill with strong bipartisan support. It keeps most education funding at FY 2024 levels, consistent with the continuing resolutions for FY 2025.</w:t>
      </w:r>
    </w:p>
    <w:p w:rsidR="00000000" w:rsidDel="00000000" w:rsidP="00000000" w:rsidRDefault="00000000" w:rsidRPr="00000000" w14:paraId="00000026">
      <w:pPr>
        <w:spacing w:line="276" w:lineRule="auto"/>
        <w:ind w:left="720" w:firstLine="0"/>
        <w:rPr>
          <w:color w:val="212529"/>
          <w:sz w:val="18"/>
          <w:szCs w:val="18"/>
          <w:highlight w:val="white"/>
        </w:rPr>
      </w:pPr>
      <w:r w:rsidDel="00000000" w:rsidR="00000000" w:rsidRPr="00000000">
        <w:rPr>
          <w:rtl w:val="0"/>
        </w:rPr>
      </w:r>
    </w:p>
    <w:p w:rsidR="00000000" w:rsidDel="00000000" w:rsidP="00000000" w:rsidRDefault="00000000" w:rsidRPr="00000000" w14:paraId="00000027">
      <w:pPr>
        <w:spacing w:line="276" w:lineRule="auto"/>
        <w:ind w:left="720" w:firstLine="0"/>
        <w:rPr>
          <w:color w:val="212529"/>
          <w:sz w:val="18"/>
          <w:szCs w:val="18"/>
          <w:highlight w:val="white"/>
        </w:rPr>
      </w:pPr>
      <w:r w:rsidDel="00000000" w:rsidR="00000000" w:rsidRPr="00000000">
        <w:rPr>
          <w:color w:val="212529"/>
          <w:sz w:val="18"/>
          <w:szCs w:val="18"/>
          <w:highlight w:val="white"/>
          <w:rtl w:val="0"/>
        </w:rPr>
        <w:t xml:space="preserve">The FCC released orders approved just before the shut down that ended E -Rate eligibility and support for Wi-Fi on school buses and Wi-Fi hotspots. Those orders reaffirm that all Program Year 2025 applications for those services will be cancelled and that school districts will receive no funding for them through E-Rate. If a district has already entered into a contract, they will need to pay either the full cost of these services or cancel them.  </w:t>
      </w:r>
    </w:p>
    <w:p w:rsidR="00000000" w:rsidDel="00000000" w:rsidP="00000000" w:rsidRDefault="00000000" w:rsidRPr="00000000" w14:paraId="00000028">
      <w:pPr>
        <w:keepLines w:val="1"/>
        <w:spacing w:after="240" w:before="240" w:line="240" w:lineRule="auto"/>
        <w:ind w:left="720" w:firstLine="0"/>
        <w:rPr>
          <w:color w:val="212529"/>
          <w:sz w:val="18"/>
          <w:szCs w:val="18"/>
          <w:highlight w:val="white"/>
        </w:rPr>
      </w:pPr>
      <w:r w:rsidDel="00000000" w:rsidR="00000000" w:rsidRPr="00000000">
        <w:rPr>
          <w:color w:val="212529"/>
          <w:sz w:val="18"/>
          <w:szCs w:val="18"/>
          <w:highlight w:val="white"/>
          <w:rtl w:val="0"/>
        </w:rPr>
        <w:t xml:space="preserve">The Trump administration has indicated a willingness to entertain expanded waivers of certain requirements under ESEA. To date, Iowa and Indiana have both submitted waiver requests to the Secretary which are expected to set a precedent for the scope of future waivers granted to other states.</w:t>
      </w:r>
    </w:p>
    <w:p w:rsidR="00000000" w:rsidDel="00000000" w:rsidP="00000000" w:rsidRDefault="00000000" w:rsidRPr="00000000" w14:paraId="00000029">
      <w:pPr>
        <w:spacing w:after="240" w:before="240" w:line="276" w:lineRule="auto"/>
        <w:ind w:left="720" w:firstLine="0"/>
        <w:rPr>
          <w:color w:val="212529"/>
          <w:sz w:val="18"/>
          <w:szCs w:val="18"/>
          <w:highlight w:val="white"/>
        </w:rPr>
      </w:pPr>
      <w:r w:rsidDel="00000000" w:rsidR="00000000" w:rsidRPr="00000000">
        <w:rPr>
          <w:color w:val="212529"/>
          <w:sz w:val="18"/>
          <w:szCs w:val="18"/>
          <w:highlight w:val="white"/>
          <w:rtl w:val="0"/>
        </w:rPr>
        <w:t xml:space="preserve">Ms. Bailey included an article in her notes that pertains to the first 1000 days of </w:t>
      </w:r>
      <w:r w:rsidDel="00000000" w:rsidR="00000000" w:rsidRPr="00000000">
        <w:rPr>
          <w:color w:val="212529"/>
          <w:sz w:val="18"/>
          <w:szCs w:val="18"/>
          <w:highlight w:val="white"/>
          <w:rtl w:val="0"/>
        </w:rPr>
        <w:t xml:space="preserve">LEARNS</w:t>
      </w:r>
      <w:r w:rsidDel="00000000" w:rsidR="00000000" w:rsidRPr="00000000">
        <w:rPr>
          <w:color w:val="212529"/>
          <w:sz w:val="18"/>
          <w:szCs w:val="18"/>
          <w:highlight w:val="white"/>
          <w:rtl w:val="0"/>
        </w:rPr>
        <w:t xml:space="preserve">.  </w:t>
      </w:r>
    </w:p>
    <w:p w:rsidR="00000000" w:rsidDel="00000000" w:rsidP="00000000" w:rsidRDefault="00000000" w:rsidRPr="00000000" w14:paraId="0000002A">
      <w:pPr>
        <w:spacing w:after="240" w:before="240" w:line="276" w:lineRule="auto"/>
        <w:ind w:left="720" w:firstLine="0"/>
        <w:rPr>
          <w:color w:val="212529"/>
          <w:sz w:val="18"/>
          <w:szCs w:val="18"/>
          <w:highlight w:val="white"/>
        </w:rPr>
      </w:pPr>
      <w:r w:rsidDel="00000000" w:rsidR="00000000" w:rsidRPr="00000000">
        <w:rPr>
          <w:color w:val="212529"/>
          <w:sz w:val="18"/>
          <w:szCs w:val="18"/>
          <w:highlight w:val="white"/>
          <w:rtl w:val="0"/>
        </w:rPr>
        <w:t xml:space="preserve">The EAST Initiative recently announced the opening of the 2025-2026 EAST recruiting season. Startup funding is available for 17 new EAST programs for the 2026-2027 school year. Funding from the grant will cover technology needed to install a full EAST classroom, and will cover 60+ hours of educator professional development costs that are required in the EAST curriculum. Applications for the first round of funding will be accepted through close of business on Monday, December 15.</w:t>
      </w:r>
    </w:p>
    <w:p w:rsidR="00000000" w:rsidDel="00000000" w:rsidP="00000000" w:rsidRDefault="00000000" w:rsidRPr="00000000" w14:paraId="0000002B">
      <w:pPr>
        <w:spacing w:after="240" w:before="240" w:line="276" w:lineRule="auto"/>
        <w:ind w:left="720" w:firstLine="0"/>
        <w:rPr>
          <w:color w:val="212529"/>
          <w:sz w:val="18"/>
          <w:szCs w:val="18"/>
          <w:highlight w:val="white"/>
        </w:rPr>
      </w:pPr>
      <w:r w:rsidDel="00000000" w:rsidR="00000000" w:rsidRPr="00000000">
        <w:rPr>
          <w:color w:val="212529"/>
          <w:sz w:val="18"/>
          <w:szCs w:val="18"/>
          <w:highlight w:val="white"/>
          <w:rtl w:val="0"/>
        </w:rPr>
        <w:t xml:space="preserve">SWAEC will host a budget training on January 15th.  </w:t>
      </w:r>
    </w:p>
    <w:p w:rsidR="00000000" w:rsidDel="00000000" w:rsidP="00000000" w:rsidRDefault="00000000" w:rsidRPr="00000000" w14:paraId="0000002C">
      <w:pPr>
        <w:spacing w:after="240" w:before="240" w:line="276" w:lineRule="auto"/>
        <w:ind w:left="720" w:firstLine="0"/>
        <w:rPr>
          <w:color w:val="212529"/>
          <w:sz w:val="18"/>
          <w:szCs w:val="18"/>
          <w:highlight w:val="white"/>
        </w:rPr>
      </w:pPr>
      <w:r w:rsidDel="00000000" w:rsidR="00000000" w:rsidRPr="00000000">
        <w:rPr>
          <w:color w:val="212529"/>
          <w:sz w:val="18"/>
          <w:szCs w:val="18"/>
          <w:highlight w:val="white"/>
          <w:rtl w:val="0"/>
        </w:rPr>
        <w:t xml:space="preserve">December board meeting will be held at Fouke.   </w:t>
      </w:r>
    </w:p>
    <w:p w:rsidR="00000000" w:rsidDel="00000000" w:rsidP="00000000" w:rsidRDefault="00000000" w:rsidRPr="00000000" w14:paraId="0000002D">
      <w:pPr>
        <w:spacing w:after="240" w:before="240" w:line="276" w:lineRule="auto"/>
        <w:ind w:left="720" w:firstLine="0"/>
        <w:rPr>
          <w:color w:val="212529"/>
          <w:sz w:val="18"/>
          <w:szCs w:val="18"/>
          <w:highlight w:val="white"/>
        </w:rPr>
      </w:pPr>
      <w:r w:rsidDel="00000000" w:rsidR="00000000" w:rsidRPr="00000000">
        <w:rPr>
          <w:color w:val="212529"/>
          <w:sz w:val="18"/>
          <w:szCs w:val="18"/>
          <w:highlight w:val="white"/>
          <w:rtl w:val="0"/>
        </w:rPr>
        <w:t xml:space="preserve">With no further business, a motion to adjourn the meeting was made by Jon Estes and seconded by Bradley Wright.  The meeting was adjourned.</w:t>
      </w:r>
    </w:p>
    <w:p w:rsidR="00000000" w:rsidDel="00000000" w:rsidP="00000000" w:rsidRDefault="00000000" w:rsidRPr="00000000" w14:paraId="0000002E">
      <w:pPr>
        <w:spacing w:after="240" w:before="240" w:line="276" w:lineRule="auto"/>
        <w:ind w:left="720" w:firstLine="0"/>
        <w:rPr>
          <w:color w:val="212529"/>
          <w:highlight w:val="white"/>
        </w:rPr>
      </w:pPr>
      <w:r w:rsidDel="00000000" w:rsidR="00000000" w:rsidRPr="00000000">
        <w:rPr>
          <w:rtl w:val="0"/>
        </w:rPr>
      </w:r>
    </w:p>
    <w:p w:rsidR="00000000" w:rsidDel="00000000" w:rsidP="00000000" w:rsidRDefault="00000000" w:rsidRPr="00000000" w14:paraId="0000002F">
      <w:pPr>
        <w:spacing w:after="240" w:before="240" w:line="276" w:lineRule="auto"/>
        <w:ind w:left="720" w:firstLine="0"/>
        <w:rPr>
          <w:color w:val="212529"/>
          <w:highlight w:val="white"/>
        </w:rPr>
      </w:pPr>
      <w:r w:rsidDel="00000000" w:rsidR="00000000" w:rsidRPr="00000000">
        <w:rPr>
          <w:rtl w:val="0"/>
        </w:rPr>
      </w:r>
    </w:p>
    <w:p w:rsidR="00000000" w:rsidDel="00000000" w:rsidP="00000000" w:rsidRDefault="00000000" w:rsidRPr="00000000" w14:paraId="00000030">
      <w:pPr>
        <w:spacing w:after="240" w:before="240" w:line="276" w:lineRule="auto"/>
        <w:ind w:left="720" w:firstLine="0"/>
        <w:rPr>
          <w:color w:val="212529"/>
          <w:highlight w:val="white"/>
        </w:rPr>
      </w:pPr>
      <w:r w:rsidDel="00000000" w:rsidR="00000000" w:rsidRPr="00000000">
        <w:rPr>
          <w:rtl w:val="0"/>
        </w:rPr>
      </w:r>
    </w:p>
    <w:p w:rsidR="00000000" w:rsidDel="00000000" w:rsidP="00000000" w:rsidRDefault="00000000" w:rsidRPr="00000000" w14:paraId="00000031">
      <w:pPr>
        <w:spacing w:after="240" w:before="240" w:line="276" w:lineRule="auto"/>
        <w:ind w:left="2160" w:firstLine="0"/>
        <w:rPr>
          <w:color w:val="212529"/>
          <w:highlight w:val="white"/>
        </w:rPr>
      </w:pPr>
      <w:r w:rsidDel="00000000" w:rsidR="00000000" w:rsidRPr="00000000">
        <w:rPr>
          <w:rtl w:val="0"/>
        </w:rPr>
      </w:r>
    </w:p>
    <w:p w:rsidR="00000000" w:rsidDel="00000000" w:rsidP="00000000" w:rsidRDefault="00000000" w:rsidRPr="00000000" w14:paraId="00000032">
      <w:pPr>
        <w:spacing w:after="240" w:before="240" w:line="276" w:lineRule="auto"/>
        <w:ind w:left="1440" w:firstLine="0"/>
        <w:rPr>
          <w:color w:val="212529"/>
          <w:highlight w:val="white"/>
        </w:rPr>
      </w:pPr>
      <w:r w:rsidDel="00000000" w:rsidR="00000000" w:rsidRPr="00000000">
        <w:rPr>
          <w:rtl w:val="0"/>
        </w:rPr>
      </w:r>
    </w:p>
    <w:p w:rsidR="00000000" w:rsidDel="00000000" w:rsidP="00000000" w:rsidRDefault="00000000" w:rsidRPr="00000000" w14:paraId="00000033">
      <w:pPr>
        <w:spacing w:after="240" w:before="240" w:line="276" w:lineRule="auto"/>
        <w:ind w:left="1440" w:firstLine="0"/>
        <w:rPr>
          <w:color w:val="212529"/>
          <w:highlight w:val="white"/>
        </w:rPr>
      </w:pPr>
      <w:r w:rsidDel="00000000" w:rsidR="00000000" w:rsidRPr="00000000">
        <w:rPr>
          <w:rtl w:val="0"/>
        </w:rPr>
      </w:r>
    </w:p>
    <w:p w:rsidR="00000000" w:rsidDel="00000000" w:rsidP="00000000" w:rsidRDefault="00000000" w:rsidRPr="00000000" w14:paraId="00000034">
      <w:pPr>
        <w:spacing w:line="276" w:lineRule="auto"/>
        <w:ind w:left="1440" w:firstLine="0"/>
        <w:rPr>
          <w:color w:val="212529"/>
          <w:highlight w:val="white"/>
        </w:rPr>
      </w:pPr>
      <w:r w:rsidDel="00000000" w:rsidR="00000000" w:rsidRPr="00000000">
        <w:rPr>
          <w:rtl w:val="0"/>
        </w:rPr>
      </w:r>
    </w:p>
    <w:p w:rsidR="00000000" w:rsidDel="00000000" w:rsidP="00000000" w:rsidRDefault="00000000" w:rsidRPr="00000000" w14:paraId="00000035">
      <w:pPr>
        <w:spacing w:line="276" w:lineRule="auto"/>
        <w:ind w:left="1440" w:firstLine="0"/>
        <w:rPr>
          <w:color w:val="212529"/>
          <w:highlight w:val="white"/>
        </w:rPr>
      </w:pPr>
      <w:r w:rsidDel="00000000" w:rsidR="00000000" w:rsidRPr="00000000">
        <w:rPr>
          <w:rtl w:val="0"/>
        </w:rPr>
      </w:r>
    </w:p>
    <w:p w:rsidR="00000000" w:rsidDel="00000000" w:rsidP="00000000" w:rsidRDefault="00000000" w:rsidRPr="00000000" w14:paraId="00000036">
      <w:pPr>
        <w:spacing w:line="276" w:lineRule="auto"/>
        <w:ind w:left="720" w:firstLine="0"/>
        <w:rPr>
          <w:b w:val="1"/>
          <w:bCs w:val="1"/>
          <w:color w:val="212529"/>
          <w:highlight w:val="white"/>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ab/>
        <w:tab/>
        <w:tab/>
        <w:tab/>
        <w:tab/>
        <w:tab/>
        <w:tab/>
        <w:tab/>
        <w:tab/>
        <w:tab/>
        <w:tab/>
        <w:tab/>
        <w:tab/>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ab/>
        <w:tab/>
        <w:tab/>
        <w:tab/>
        <w:tab/>
        <w:tab/>
        <w:tab/>
        <w:tab/>
        <w:tab/>
        <w:tab/>
        <w:tab/>
        <w:tab/>
        <w:tab/>
        <w:tab/>
        <w:tab/>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