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 w:rsidRPr="004F449B"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 w:rsidRPr="004F449B"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Tuesday 11/16/2021</w:t>
      </w:r>
    </w:p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5:30 pm</w:t>
      </w:r>
    </w:p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B466DB" w:rsidRPr="004F449B" w:rsidRDefault="00B466DB" w:rsidP="00B466D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B466DB" w:rsidRPr="004F449B" w:rsidRDefault="00B466DB" w:rsidP="00B466DB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Roll Call of Members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Introductions (all present)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B466DB" w:rsidRPr="004F449B" w:rsidRDefault="00B466DB" w:rsidP="00B46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B466DB" w:rsidRPr="004F449B" w:rsidRDefault="00B466DB" w:rsidP="00B466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Date: October 19, 2021*  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:rsidR="00B466DB" w:rsidRPr="004F449B" w:rsidRDefault="008F2820" w:rsidP="00B466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Limited P</w:t>
      </w:r>
      <w:r w:rsidR="00B466DB" w:rsidRPr="004F449B">
        <w:rPr>
          <w:rFonts w:ascii="Arial" w:eastAsia="Calibri" w:hAnsi="Arial" w:cs="Arial"/>
          <w:bCs/>
          <w:sz w:val="28"/>
          <w:szCs w:val="28"/>
        </w:rPr>
        <w:t>ersonnel Matters</w:t>
      </w:r>
      <w:r w:rsidR="00B466DB" w:rsidRPr="004F449B">
        <w:rPr>
          <w:rFonts w:ascii="Arial" w:eastAsia="Calibri" w:hAnsi="Arial" w:cs="Arial"/>
          <w:bCs/>
          <w:sz w:val="28"/>
          <w:szCs w:val="28"/>
        </w:rPr>
        <w:t xml:space="preserve">, pursuant to NMSA 1978, Section 10-15-1(H)(2) </w:t>
      </w:r>
    </w:p>
    <w:p w:rsidR="008F2820" w:rsidRPr="004F449B" w:rsidRDefault="008F2820" w:rsidP="008F28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Meeting with the public body’s attorney pertaining to threatened or pending litigation in which the public body is or may become a participant, Section 10-15-1(H)(7)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Finance Informational Items:  </w:t>
      </w:r>
      <w:r w:rsidRPr="004F449B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Finance Committee Recommendations</w:t>
      </w:r>
    </w:p>
    <w:p w:rsidR="00B466DB" w:rsidRPr="004F449B" w:rsidRDefault="00B466DB" w:rsidP="00B466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Finance Action Items</w:t>
      </w:r>
      <w:r w:rsidRPr="004F449B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BARS* (if any)</w:t>
      </w:r>
    </w:p>
    <w:p w:rsidR="00B466DB" w:rsidRPr="004F449B" w:rsidRDefault="00B466DB" w:rsidP="00B466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:rsidR="00B466DB" w:rsidRPr="004F449B" w:rsidRDefault="00B466DB" w:rsidP="00B466D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B466DB" w:rsidRPr="004F449B" w:rsidRDefault="00B466DB" w:rsidP="00B466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  <w:bookmarkStart w:id="0" w:name="_GoBack"/>
      <w:bookmarkEnd w:id="0"/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:rsidR="00B466DB" w:rsidRPr="004F449B" w:rsidRDefault="00B466DB" w:rsidP="00B466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None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4F449B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4F449B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Principal’s Report</w:t>
      </w:r>
    </w:p>
    <w:p w:rsidR="00B466DB" w:rsidRPr="004F449B" w:rsidRDefault="00B466DB" w:rsidP="00B466DB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B466DB" w:rsidRPr="004F449B" w:rsidRDefault="00B466DB" w:rsidP="004F449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4F449B" w:rsidRPr="004F449B" w:rsidRDefault="004F449B" w:rsidP="004F449B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None</w:t>
      </w:r>
    </w:p>
    <w:p w:rsidR="00B466DB" w:rsidRPr="004F449B" w:rsidRDefault="00B466DB" w:rsidP="00B466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B466DB" w:rsidRPr="004F449B" w:rsidRDefault="00B466DB" w:rsidP="00B466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466DB" w:rsidRPr="004F449B" w:rsidRDefault="00B466DB" w:rsidP="00B466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:rsidR="00B466DB" w:rsidRPr="008F2820" w:rsidRDefault="00B466DB" w:rsidP="00B466DB">
      <w:pPr>
        <w:rPr>
          <w:rFonts w:ascii="Times New Roman" w:hAnsi="Times New Roman" w:cs="Times New Roman"/>
          <w:sz w:val="28"/>
          <w:szCs w:val="28"/>
        </w:rPr>
      </w:pPr>
    </w:p>
    <w:p w:rsidR="0002212F" w:rsidRPr="008F2820" w:rsidRDefault="0002212F">
      <w:pPr>
        <w:rPr>
          <w:rFonts w:ascii="Times New Roman" w:hAnsi="Times New Roman" w:cs="Times New Roman"/>
          <w:sz w:val="24"/>
          <w:szCs w:val="24"/>
        </w:rPr>
      </w:pPr>
    </w:p>
    <w:sectPr w:rsidR="0002212F" w:rsidRPr="008F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B"/>
    <w:rsid w:val="0002212F"/>
    <w:rsid w:val="004F449B"/>
    <w:rsid w:val="008F2820"/>
    <w:rsid w:val="00B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5A49B-CD22-4E07-895F-6F14AA55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3</cp:revision>
  <dcterms:created xsi:type="dcterms:W3CDTF">2021-11-10T22:37:00Z</dcterms:created>
  <dcterms:modified xsi:type="dcterms:W3CDTF">2021-11-10T22:53:00Z</dcterms:modified>
</cp:coreProperties>
</file>