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Martin Luther King Jr. Elementary School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Selection of Extracurricular Programs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KRS 160.345 (2)(i)8</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Purpose: </w:t>
      </w:r>
    </w:p>
    <w:p w:rsidR="00000000" w:rsidDel="00000000" w:rsidP="00000000" w:rsidRDefault="00000000" w:rsidRPr="00000000" w14:paraId="00000006">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Selection of Extracurricular Programs Policy for MLK Jr. Elementary School defines program selection, requirements, qualifications, supervision and procedures.</w:t>
      </w:r>
    </w:p>
    <w:p w:rsidR="00000000" w:rsidDel="00000000" w:rsidP="00000000" w:rsidRDefault="00000000" w:rsidRPr="00000000" w14:paraId="00000007">
      <w:pPr>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widowControl w:val="0"/>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Procedures:  </w:t>
      </w:r>
      <w:r w:rsidDel="00000000" w:rsidR="00000000" w:rsidRPr="00000000">
        <w:rPr>
          <w:rFonts w:ascii="Arial" w:cs="Arial" w:eastAsia="Arial" w:hAnsi="Arial"/>
          <w:b w:val="1"/>
          <w:sz w:val="24"/>
          <w:szCs w:val="24"/>
          <w:u w:val="single"/>
          <w:rtl w:val="0"/>
        </w:rPr>
        <w:t xml:space="preserve"> </w:t>
      </w:r>
    </w:p>
    <w:p w:rsidR="00000000" w:rsidDel="00000000" w:rsidP="00000000" w:rsidRDefault="00000000" w:rsidRPr="00000000" w14:paraId="00000009">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MLK Jr. </w:t>
      </w:r>
      <w:r w:rsidDel="00000000" w:rsidR="00000000" w:rsidRPr="00000000">
        <w:rPr>
          <w:rFonts w:ascii="Arial" w:cs="Arial" w:eastAsia="Arial" w:hAnsi="Arial"/>
          <w:sz w:val="24"/>
          <w:szCs w:val="24"/>
          <w:rtl w:val="0"/>
        </w:rPr>
        <w:t xml:space="preserve">Elementary’s extracurricular programs must be based on the following criteria:</w:t>
      </w:r>
    </w:p>
    <w:p w:rsidR="00000000" w:rsidDel="00000000" w:rsidP="00000000" w:rsidRDefault="00000000" w:rsidRPr="00000000" w14:paraId="0000000A">
      <w:pPr>
        <w:widowControl w:val="0"/>
        <w:numPr>
          <w:ilvl w:val="0"/>
          <w:numId w:val="1"/>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program must contribute to students becoming a self-sufficient individual exhibiting good character, responsibility and self-discipline as well as provide supervision that will take into account the student’s developmental and emotional needs.</w:t>
      </w:r>
    </w:p>
    <w:p w:rsidR="00000000" w:rsidDel="00000000" w:rsidP="00000000" w:rsidRDefault="00000000" w:rsidRPr="00000000" w14:paraId="0000000B">
      <w:pPr>
        <w:widowControl w:val="0"/>
        <w:numPr>
          <w:ilvl w:val="0"/>
          <w:numId w:val="1"/>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program must contribute to the student's ability to work as part of a group or team.</w:t>
      </w:r>
    </w:p>
    <w:p w:rsidR="00000000" w:rsidDel="00000000" w:rsidP="00000000" w:rsidRDefault="00000000" w:rsidRPr="00000000" w14:paraId="0000000C">
      <w:pPr>
        <w:widowControl w:val="0"/>
        <w:numPr>
          <w:ilvl w:val="0"/>
          <w:numId w:val="1"/>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program must be geared toward student interests and/or abilities.</w:t>
      </w:r>
    </w:p>
    <w:p w:rsidR="00000000" w:rsidDel="00000000" w:rsidP="00000000" w:rsidRDefault="00000000" w:rsidRPr="00000000" w14:paraId="0000000D">
      <w:pPr>
        <w:widowControl w:val="0"/>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program must be multicultural and enhance or maintain equity in the overall program concept.</w:t>
      </w:r>
    </w:p>
    <w:p w:rsidR="00000000" w:rsidDel="00000000" w:rsidP="00000000" w:rsidRDefault="00000000" w:rsidRPr="00000000" w14:paraId="0000000E">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Each extracurricular activity must be led by an adult coach or sponsor who meets any applicable requirement set in state or federal statute as well as by the sponsoring or governing organization.  The coach or sponsor will be responsible for supervising all students while participating in the activity including preparation, practice and travel time.</w:t>
      </w:r>
    </w:p>
    <w:p w:rsidR="00000000" w:rsidDel="00000000" w:rsidP="00000000" w:rsidRDefault="00000000" w:rsidRPr="00000000" w14:paraId="0000000F">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Annually the principal shall present a list of extracurricular programs to the school council for discussion and review.  The principal will follow district policies and procedures in selecting and evaluating all coaches and sponsors of extracurricular activities.</w:t>
      </w:r>
    </w:p>
    <w:p w:rsidR="00000000" w:rsidDel="00000000" w:rsidP="00000000" w:rsidRDefault="00000000" w:rsidRPr="00000000" w14:paraId="00000010">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Extracurricular activities include but are not limited to: Academic Team, Governor’s Cup, STLP, Band, and middle school athletics based on student ability.</w:t>
      </w:r>
    </w:p>
    <w:p w:rsidR="00000000" w:rsidDel="00000000" w:rsidP="00000000" w:rsidRDefault="00000000" w:rsidRPr="00000000" w14:paraId="00000012">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20" w:before="20" w:line="240" w:lineRule="auto"/>
        <w:ind w:right="162"/>
        <w:rPr>
          <w:rFonts w:ascii="Arial" w:cs="Arial" w:eastAsia="Arial" w:hAnsi="Arial"/>
          <w:sz w:val="28"/>
          <w:szCs w:val="28"/>
        </w:rPr>
      </w:pPr>
      <w:r w:rsidDel="00000000" w:rsidR="00000000" w:rsidRPr="00000000">
        <w:rPr>
          <w:rFonts w:ascii="Arial" w:cs="Arial" w:eastAsia="Arial" w:hAnsi="Arial"/>
          <w:sz w:val="24"/>
          <w:szCs w:val="24"/>
          <w:rtl w:val="0"/>
        </w:rPr>
        <w:t xml:space="preserve">Sixth grade students who participate on middle school or high school teams must meet the middle/high school participation requirements and  parents are responsible for making transportation arrangements for their student to the middle/high school.</w:t>
      </w:r>
      <w:r w:rsidDel="00000000" w:rsidR="00000000" w:rsidRPr="00000000">
        <w:rPr>
          <w:rtl w:val="0"/>
        </w:rPr>
      </w:r>
    </w:p>
    <w:p w:rsidR="00000000" w:rsidDel="00000000" w:rsidP="00000000" w:rsidRDefault="00000000" w:rsidRPr="00000000" w14:paraId="00000014">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w:t>
      </w:r>
    </w:p>
    <w:p w:rsidR="00000000" w:rsidDel="00000000" w:rsidP="00000000" w:rsidRDefault="00000000" w:rsidRPr="00000000" w14:paraId="00000016">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Annually, all extracurricular programs will be evaluated for effectiveness, student participation and equity as part of the school improvement process.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_______________________________________</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Council Chair Signature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Revi</w:t>
      </w:r>
      <w:r w:rsidDel="00000000" w:rsidR="00000000" w:rsidRPr="00000000">
        <w:rPr>
          <w:sz w:val="24"/>
          <w:szCs w:val="24"/>
          <w:rtl w:val="0"/>
        </w:rPr>
        <w:t xml:space="preserve">sed on 2-15-23</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