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545B7ED8" w:rsidR="00D16942" w:rsidRPr="00920E79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Teacher:  </w:t>
      </w:r>
      <w:r w:rsidR="00B44489" w:rsidRPr="00920E79">
        <w:rPr>
          <w:rFonts w:ascii="Times New Roman" w:hAnsi="Times New Roman"/>
          <w:b/>
          <w:spacing w:val="-3"/>
          <w:sz w:val="20"/>
        </w:rPr>
        <w:t>Blythe Smith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>Week of</w:t>
      </w:r>
      <w:r w:rsidR="00560A40"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BC5E81" w:rsidRPr="00920E79">
        <w:rPr>
          <w:rFonts w:ascii="Times New Roman" w:hAnsi="Times New Roman"/>
          <w:b/>
          <w:spacing w:val="-3"/>
          <w:sz w:val="20"/>
        </w:rPr>
        <w:t>10/</w:t>
      </w:r>
      <w:r w:rsidR="00EB3021">
        <w:rPr>
          <w:rFonts w:ascii="Times New Roman" w:hAnsi="Times New Roman"/>
          <w:b/>
          <w:spacing w:val="-3"/>
          <w:sz w:val="20"/>
        </w:rPr>
        <w:t>28-11/1</w:t>
      </w:r>
      <w:r w:rsidR="002E1C5B" w:rsidRPr="00920E79">
        <w:rPr>
          <w:rFonts w:ascii="Times New Roman" w:hAnsi="Times New Roman"/>
          <w:b/>
          <w:spacing w:val="-3"/>
          <w:sz w:val="20"/>
        </w:rPr>
        <w:tab/>
        <w:t>Subje</w:t>
      </w:r>
      <w:r w:rsidR="00D16942" w:rsidRPr="00920E79">
        <w:rPr>
          <w:rFonts w:ascii="Times New Roman" w:hAnsi="Times New Roman"/>
          <w:b/>
          <w:spacing w:val="-3"/>
          <w:sz w:val="20"/>
        </w:rPr>
        <w:t>ct:  7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 w:rsidRPr="00920E79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1510"/>
        <w:gridCol w:w="2041"/>
        <w:gridCol w:w="3052"/>
      </w:tblGrid>
      <w:tr w:rsidR="002752EF" w:rsidRPr="00920E79" w14:paraId="6DD85AFF" w14:textId="77777777" w:rsidTr="00B44489">
        <w:tc>
          <w:tcPr>
            <w:tcW w:w="810" w:type="dxa"/>
            <w:shd w:val="pct15" w:color="auto" w:fill="auto"/>
          </w:tcPr>
          <w:p w14:paraId="17C745A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510" w:type="dxa"/>
            <w:shd w:val="clear" w:color="auto" w:fill="E0E0E0"/>
          </w:tcPr>
          <w:p w14:paraId="33E0912F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2041" w:type="dxa"/>
            <w:shd w:val="clear" w:color="auto" w:fill="E0E0E0"/>
          </w:tcPr>
          <w:p w14:paraId="492E81E1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20E79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:rsidRPr="00920E79" w14:paraId="5C1CC0C8" w14:textId="77777777" w:rsidTr="00B44489">
        <w:tc>
          <w:tcPr>
            <w:tcW w:w="810" w:type="dxa"/>
            <w:shd w:val="pct15" w:color="auto" w:fill="auto"/>
          </w:tcPr>
          <w:p w14:paraId="2027D9C8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34D13377" w:rsidR="0084709E" w:rsidRPr="00920E79" w:rsidRDefault="00AF6F40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through an organism.</w:t>
            </w:r>
          </w:p>
        </w:tc>
        <w:tc>
          <w:tcPr>
            <w:tcW w:w="2877" w:type="dxa"/>
          </w:tcPr>
          <w:p w14:paraId="2F6E3AC1" w14:textId="768B2E33" w:rsidR="00B44489" w:rsidRPr="00AD5C0C" w:rsidRDefault="00AD5C0C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AD5C0C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Structure &amp; </w:t>
            </w:r>
            <w:proofErr w:type="spellStart"/>
            <w:r w:rsidRPr="00AD5C0C">
              <w:rPr>
                <w:rFonts w:ascii="Times New Roman" w:hAnsi="Times New Roman"/>
                <w:spacing w:val="-2"/>
                <w:sz w:val="20"/>
                <w:lang w:val="fr-FR"/>
              </w:rPr>
              <w:t>Function</w:t>
            </w:r>
            <w:proofErr w:type="spellEnd"/>
            <w:r w:rsidRPr="00AD5C0C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 Lesson 5 Concepts </w:t>
            </w:r>
            <w:proofErr w:type="spellStart"/>
            <w:r w:rsidRPr="00AD5C0C">
              <w:rPr>
                <w:rFonts w:ascii="Times New Roman" w:hAnsi="Times New Roman"/>
                <w:spacing w:val="-2"/>
                <w:sz w:val="20"/>
                <w:lang w:val="fr-FR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lang w:val="fr-FR"/>
              </w:rPr>
              <w:t>ap</w:t>
            </w:r>
            <w:proofErr w:type="spellEnd"/>
          </w:p>
        </w:tc>
        <w:tc>
          <w:tcPr>
            <w:tcW w:w="2625" w:type="dxa"/>
          </w:tcPr>
          <w:p w14:paraId="57330098" w14:textId="77777777" w:rsidR="00AF6F40" w:rsidRPr="00920E79" w:rsidRDefault="00AF6F40" w:rsidP="00AF6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AAAAC25" w14:textId="77777777" w:rsidR="00AF6F40" w:rsidRPr="00920E79" w:rsidRDefault="00AF6F40" w:rsidP="00AF6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09AFAFB" w14:textId="77777777" w:rsidR="00AF6F40" w:rsidRPr="00920E79" w:rsidRDefault="00AF6F40" w:rsidP="00AF6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633B0325" w14:textId="2A5ACCC3" w:rsidR="000B210A" w:rsidRPr="00920E79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69F47B61" w14:textId="07180BE7" w:rsidR="0084709E" w:rsidRPr="00920E79" w:rsidRDefault="00AF6F40" w:rsidP="0084709E">
            <w:pPr>
              <w:rPr>
                <w:rFonts w:ascii="Times New Roman" w:hAnsi="Times New Roman"/>
                <w:b/>
                <w:sz w:val="20"/>
              </w:rPr>
            </w:pPr>
            <w:r w:rsidRPr="00920E79">
              <w:rPr>
                <w:rFonts w:ascii="Times New Roman" w:hAnsi="Times New Roman"/>
                <w:b/>
                <w:sz w:val="20"/>
              </w:rPr>
              <w:t>none</w:t>
            </w:r>
          </w:p>
        </w:tc>
        <w:tc>
          <w:tcPr>
            <w:tcW w:w="2041" w:type="dxa"/>
          </w:tcPr>
          <w:p w14:paraId="632E2961" w14:textId="208C1735" w:rsidR="0084709E" w:rsidRPr="00920E79" w:rsidRDefault="00AF6F40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7F39E13E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7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1C64A50E" w14:textId="2B2719B6" w:rsidR="0084709E" w:rsidRPr="00920E79" w:rsidRDefault="0084709E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0069D7" w:rsidRPr="00920E79" w14:paraId="54AF15B2" w14:textId="77777777" w:rsidTr="00B44489">
        <w:tc>
          <w:tcPr>
            <w:tcW w:w="810" w:type="dxa"/>
            <w:shd w:val="pct15" w:color="auto" w:fill="auto"/>
          </w:tcPr>
          <w:p w14:paraId="561CA96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217CAB53" w:rsidR="000069D7" w:rsidRPr="00920E79" w:rsidRDefault="00AF6F40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through an organism.</w:t>
            </w:r>
          </w:p>
        </w:tc>
        <w:tc>
          <w:tcPr>
            <w:tcW w:w="2877" w:type="dxa"/>
          </w:tcPr>
          <w:p w14:paraId="3A7015C8" w14:textId="1C8ADA3A" w:rsidR="00D902A4" w:rsidRPr="00920E79" w:rsidRDefault="00D902A4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D5C0C">
              <w:rPr>
                <w:rFonts w:ascii="Times New Roman" w:hAnsi="Times New Roman"/>
                <w:spacing w:val="-2"/>
                <w:sz w:val="20"/>
              </w:rPr>
              <w:t>S&amp;F Lesson 5 Study Guide</w:t>
            </w:r>
          </w:p>
        </w:tc>
        <w:tc>
          <w:tcPr>
            <w:tcW w:w="2625" w:type="dxa"/>
          </w:tcPr>
          <w:p w14:paraId="231C0CA3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050A1072" w14:textId="74D5DC6D" w:rsidR="008B2EE7" w:rsidRPr="00920E79" w:rsidRDefault="008B2EE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359E5474" w14:textId="0CC29DE5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61AC3BB" w14:textId="7E5E748F" w:rsidR="000069D7" w:rsidRPr="00920E79" w:rsidRDefault="00AF6F40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 xml:space="preserve">Study </w:t>
            </w:r>
            <w:r w:rsidR="00AD5C0C">
              <w:rPr>
                <w:rFonts w:ascii="Times New Roman" w:hAnsi="Times New Roman"/>
                <w:b/>
                <w:spacing w:val="-2"/>
                <w:sz w:val="20"/>
              </w:rPr>
              <w:t>Lesson 5 SG</w:t>
            </w:r>
          </w:p>
        </w:tc>
        <w:tc>
          <w:tcPr>
            <w:tcW w:w="2041" w:type="dxa"/>
          </w:tcPr>
          <w:p w14:paraId="1BD38B64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25A7856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8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3FB31811" w14:textId="22393E61" w:rsidR="000069D7" w:rsidRPr="00920E79" w:rsidRDefault="000069D7" w:rsidP="00EC4EF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6E2626B1" w14:textId="77777777" w:rsidTr="00B44489">
        <w:tc>
          <w:tcPr>
            <w:tcW w:w="810" w:type="dxa"/>
            <w:shd w:val="pct15" w:color="auto" w:fill="auto"/>
          </w:tcPr>
          <w:p w14:paraId="5BE03F7B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527F0096" w:rsidR="000069D7" w:rsidRPr="00920E79" w:rsidRDefault="00AF6F40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through an organism.</w:t>
            </w:r>
          </w:p>
        </w:tc>
        <w:tc>
          <w:tcPr>
            <w:tcW w:w="2877" w:type="dxa"/>
          </w:tcPr>
          <w:p w14:paraId="092D68E2" w14:textId="77777777" w:rsidR="00F17238" w:rsidRDefault="00AD5C0C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S&amp;F Lesson 5 Test</w:t>
            </w:r>
          </w:p>
          <w:p w14:paraId="3513EAAF" w14:textId="77777777" w:rsidR="00AD5C0C" w:rsidRDefault="00AD5C0C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7B4860A" w14:textId="4D7C7211" w:rsidR="00AD5C0C" w:rsidRPr="00920E79" w:rsidRDefault="00AD5C0C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Structure &amp; Function Lesson 6 Vocab</w:t>
            </w:r>
          </w:p>
        </w:tc>
        <w:tc>
          <w:tcPr>
            <w:tcW w:w="2625" w:type="dxa"/>
          </w:tcPr>
          <w:p w14:paraId="7910539B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264687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09043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775EFF86" w14:textId="1DAFB71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27D9F9C" w14:textId="72230991" w:rsidR="000069D7" w:rsidRPr="00920E79" w:rsidRDefault="00AF6F40" w:rsidP="000069D7">
            <w:pPr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7860D4BF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7FCEACF8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9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0AF4D899" w14:textId="402025CD" w:rsidR="000069D7" w:rsidRPr="00920E79" w:rsidRDefault="000069D7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1EDFC2A4" w14:textId="77777777" w:rsidTr="00B44489">
        <w:tc>
          <w:tcPr>
            <w:tcW w:w="810" w:type="dxa"/>
            <w:shd w:val="pct15" w:color="auto" w:fill="auto"/>
          </w:tcPr>
          <w:p w14:paraId="48A74E95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3D18871D" w:rsidR="000069D7" w:rsidRPr="00920E79" w:rsidRDefault="00AF6F40" w:rsidP="00B42366">
            <w:pPr>
              <w:tabs>
                <w:tab w:val="left" w:pos="-720"/>
              </w:tabs>
              <w:suppressAutoHyphens/>
              <w:spacing w:before="90"/>
              <w:rPr>
                <w:rFonts w:ascii="Helvetica" w:hAnsi="Helvetica"/>
                <w:spacing w:val="-2"/>
                <w:sz w:val="20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through an organism.</w:t>
            </w:r>
          </w:p>
        </w:tc>
        <w:tc>
          <w:tcPr>
            <w:tcW w:w="2877" w:type="dxa"/>
          </w:tcPr>
          <w:p w14:paraId="35B3DE44" w14:textId="708856EE" w:rsidR="00D902A4" w:rsidRPr="00920E79" w:rsidRDefault="00AD5C0C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S&amp;F Lesson 6 Vocab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work day</w:t>
            </w:r>
            <w:proofErr w:type="gramEnd"/>
          </w:p>
        </w:tc>
        <w:tc>
          <w:tcPr>
            <w:tcW w:w="2625" w:type="dxa"/>
          </w:tcPr>
          <w:p w14:paraId="0403B506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D44554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87BA0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400961EE" w14:textId="31F44B91" w:rsidR="000069D7" w:rsidRPr="00920E79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42FEBAEE" w14:textId="02F72AD5" w:rsidR="000069D7" w:rsidRPr="00920E79" w:rsidRDefault="008B2EE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415623A3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20A202A0" w14:textId="39631AB4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55E0F533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10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5E8B3E3E" w14:textId="1F36CAE1" w:rsidR="000069D7" w:rsidRPr="00920E79" w:rsidRDefault="000069D7" w:rsidP="00EC4EF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  <w:tr w:rsidR="00B42366" w:rsidRPr="00920E79" w14:paraId="3FDFEB4C" w14:textId="77777777" w:rsidTr="00B44489">
        <w:tc>
          <w:tcPr>
            <w:tcW w:w="810" w:type="dxa"/>
            <w:shd w:val="pct15" w:color="auto" w:fill="auto"/>
          </w:tcPr>
          <w:p w14:paraId="093AD98F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521A69B2" w:rsidR="00B42366" w:rsidRPr="00920E79" w:rsidRDefault="00AF6F40" w:rsidP="00B42366">
            <w:pPr>
              <w:pStyle w:val="ul-litop"/>
              <w:spacing w:before="40" w:beforeAutospacing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as this 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lastRenderedPageBreak/>
              <w:t>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through an organism.</w:t>
            </w:r>
          </w:p>
        </w:tc>
        <w:tc>
          <w:tcPr>
            <w:tcW w:w="2877" w:type="dxa"/>
          </w:tcPr>
          <w:p w14:paraId="3D2BA6CA" w14:textId="04F0B94A" w:rsidR="00B42366" w:rsidRPr="00920E79" w:rsidRDefault="00AD5C0C" w:rsidP="00B4236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“Pushing the Limits” Video</w:t>
            </w:r>
          </w:p>
        </w:tc>
        <w:tc>
          <w:tcPr>
            <w:tcW w:w="2625" w:type="dxa"/>
          </w:tcPr>
          <w:p w14:paraId="635B376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5D6F9B69" w:rsidR="00B42366" w:rsidRPr="00920E79" w:rsidRDefault="00B42366" w:rsidP="00B42366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</w:tc>
        <w:tc>
          <w:tcPr>
            <w:tcW w:w="1510" w:type="dxa"/>
          </w:tcPr>
          <w:p w14:paraId="144DF7D8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0E29DE7B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591076F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11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7748D352" w14:textId="2E5F0C09" w:rsidR="00B42366" w:rsidRPr="00920E79" w:rsidRDefault="00B42366" w:rsidP="00B42366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</w:tbl>
    <w:p w14:paraId="0C529BDA" w14:textId="77777777" w:rsidR="00D16942" w:rsidRPr="00920E79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20E79">
        <w:rPr>
          <w:rFonts w:ascii="Roman 10pt Bold" w:hAnsi="Roman 10pt Bold"/>
          <w:b/>
          <w:spacing w:val="-2"/>
          <w:sz w:val="20"/>
        </w:rPr>
        <w:lastRenderedPageBreak/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E8DB" w14:textId="77777777" w:rsidR="00635811" w:rsidRPr="00920E79" w:rsidRDefault="00635811">
      <w:r w:rsidRPr="00920E79">
        <w:separator/>
      </w:r>
    </w:p>
  </w:endnote>
  <w:endnote w:type="continuationSeparator" w:id="0">
    <w:p w14:paraId="17FBD4CC" w14:textId="77777777" w:rsidR="00635811" w:rsidRPr="00920E79" w:rsidRDefault="00635811">
      <w:r w:rsidRPr="00920E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8259" w14:textId="77777777" w:rsidR="00635811" w:rsidRPr="00920E79" w:rsidRDefault="00635811">
      <w:r w:rsidRPr="00920E79">
        <w:separator/>
      </w:r>
    </w:p>
  </w:footnote>
  <w:footnote w:type="continuationSeparator" w:id="0">
    <w:p w14:paraId="62E3C669" w14:textId="77777777" w:rsidR="00635811" w:rsidRPr="00920E79" w:rsidRDefault="00635811">
      <w:r w:rsidRPr="00920E7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199"/>
    <w:multiLevelType w:val="multilevel"/>
    <w:tmpl w:val="C1C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68BF"/>
    <w:multiLevelType w:val="multilevel"/>
    <w:tmpl w:val="51F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4898"/>
    <w:multiLevelType w:val="multilevel"/>
    <w:tmpl w:val="773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2A2A"/>
    <w:multiLevelType w:val="multilevel"/>
    <w:tmpl w:val="ACF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C63"/>
    <w:multiLevelType w:val="multilevel"/>
    <w:tmpl w:val="FEB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82132"/>
    <w:multiLevelType w:val="multilevel"/>
    <w:tmpl w:val="549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4"/>
  </w:num>
  <w:num w:numId="2" w16cid:durableId="808783392">
    <w:abstractNumId w:val="27"/>
  </w:num>
  <w:num w:numId="3" w16cid:durableId="495415279">
    <w:abstractNumId w:val="10"/>
  </w:num>
  <w:num w:numId="4" w16cid:durableId="1969970368">
    <w:abstractNumId w:val="26"/>
  </w:num>
  <w:num w:numId="5" w16cid:durableId="84502566">
    <w:abstractNumId w:val="17"/>
  </w:num>
  <w:num w:numId="6" w16cid:durableId="908002642">
    <w:abstractNumId w:val="29"/>
  </w:num>
  <w:num w:numId="7" w16cid:durableId="1138647173">
    <w:abstractNumId w:val="7"/>
  </w:num>
  <w:num w:numId="8" w16cid:durableId="873690305">
    <w:abstractNumId w:val="13"/>
  </w:num>
  <w:num w:numId="9" w16cid:durableId="1214582710">
    <w:abstractNumId w:val="6"/>
  </w:num>
  <w:num w:numId="10" w16cid:durableId="606885360">
    <w:abstractNumId w:val="22"/>
  </w:num>
  <w:num w:numId="11" w16cid:durableId="280234174">
    <w:abstractNumId w:val="11"/>
  </w:num>
  <w:num w:numId="12" w16cid:durableId="1095713956">
    <w:abstractNumId w:val="21"/>
  </w:num>
  <w:num w:numId="13" w16cid:durableId="385032085">
    <w:abstractNumId w:val="15"/>
  </w:num>
  <w:num w:numId="14" w16cid:durableId="1823615692">
    <w:abstractNumId w:val="12"/>
  </w:num>
  <w:num w:numId="15" w16cid:durableId="1859074268">
    <w:abstractNumId w:val="28"/>
  </w:num>
  <w:num w:numId="16" w16cid:durableId="568612344">
    <w:abstractNumId w:val="4"/>
  </w:num>
  <w:num w:numId="17" w16cid:durableId="1806001692">
    <w:abstractNumId w:val="23"/>
  </w:num>
  <w:num w:numId="18" w16cid:durableId="1670910861">
    <w:abstractNumId w:val="8"/>
  </w:num>
  <w:num w:numId="19" w16cid:durableId="505218185">
    <w:abstractNumId w:val="3"/>
  </w:num>
  <w:num w:numId="20" w16cid:durableId="1564104368">
    <w:abstractNumId w:val="16"/>
  </w:num>
  <w:num w:numId="21" w16cid:durableId="21055746">
    <w:abstractNumId w:val="25"/>
  </w:num>
  <w:num w:numId="22" w16cid:durableId="1897737906">
    <w:abstractNumId w:val="20"/>
  </w:num>
  <w:num w:numId="23" w16cid:durableId="1221134104">
    <w:abstractNumId w:val="19"/>
  </w:num>
  <w:num w:numId="24" w16cid:durableId="2014262197">
    <w:abstractNumId w:val="18"/>
  </w:num>
  <w:num w:numId="25" w16cid:durableId="1860267090">
    <w:abstractNumId w:val="14"/>
  </w:num>
  <w:num w:numId="26" w16cid:durableId="1599364162">
    <w:abstractNumId w:val="2"/>
  </w:num>
  <w:num w:numId="27" w16cid:durableId="556402088">
    <w:abstractNumId w:val="5"/>
  </w:num>
  <w:num w:numId="28" w16cid:durableId="240679115">
    <w:abstractNumId w:val="1"/>
  </w:num>
  <w:num w:numId="29" w16cid:durableId="1647664561">
    <w:abstractNumId w:val="0"/>
  </w:num>
  <w:num w:numId="30" w16cid:durableId="1007446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0414E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2C41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28DC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0986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28AB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35811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4B7F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1F3A"/>
    <w:rsid w:val="00872497"/>
    <w:rsid w:val="008810AC"/>
    <w:rsid w:val="008848EA"/>
    <w:rsid w:val="00886059"/>
    <w:rsid w:val="008960A3"/>
    <w:rsid w:val="0089766F"/>
    <w:rsid w:val="008A2189"/>
    <w:rsid w:val="008A3479"/>
    <w:rsid w:val="008B2EE7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0E79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4EC3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5C0C"/>
    <w:rsid w:val="00AD616C"/>
    <w:rsid w:val="00AE10A8"/>
    <w:rsid w:val="00AE576B"/>
    <w:rsid w:val="00AF2C14"/>
    <w:rsid w:val="00AF6906"/>
    <w:rsid w:val="00AF6F40"/>
    <w:rsid w:val="00B05F35"/>
    <w:rsid w:val="00B060CA"/>
    <w:rsid w:val="00B20DF4"/>
    <w:rsid w:val="00B272CE"/>
    <w:rsid w:val="00B42366"/>
    <w:rsid w:val="00B42625"/>
    <w:rsid w:val="00B44489"/>
    <w:rsid w:val="00B507E2"/>
    <w:rsid w:val="00B55666"/>
    <w:rsid w:val="00B56D6B"/>
    <w:rsid w:val="00B5754A"/>
    <w:rsid w:val="00B64E38"/>
    <w:rsid w:val="00B6725E"/>
    <w:rsid w:val="00B71380"/>
    <w:rsid w:val="00B71592"/>
    <w:rsid w:val="00B74879"/>
    <w:rsid w:val="00B84C5D"/>
    <w:rsid w:val="00B924C7"/>
    <w:rsid w:val="00B9477A"/>
    <w:rsid w:val="00BA088B"/>
    <w:rsid w:val="00BA3B2F"/>
    <w:rsid w:val="00BB0080"/>
    <w:rsid w:val="00BB17B5"/>
    <w:rsid w:val="00BC5E81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02A4"/>
    <w:rsid w:val="00D95461"/>
    <w:rsid w:val="00DA161E"/>
    <w:rsid w:val="00DA3B0F"/>
    <w:rsid w:val="00DB2179"/>
    <w:rsid w:val="00DB5174"/>
    <w:rsid w:val="00DB5C2A"/>
    <w:rsid w:val="00DC285F"/>
    <w:rsid w:val="00DC573A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4212"/>
    <w:rsid w:val="00E67FF7"/>
    <w:rsid w:val="00E707DA"/>
    <w:rsid w:val="00E72811"/>
    <w:rsid w:val="00E83319"/>
    <w:rsid w:val="00E85601"/>
    <w:rsid w:val="00EA013B"/>
    <w:rsid w:val="00EA67DF"/>
    <w:rsid w:val="00EB2C03"/>
    <w:rsid w:val="00EB3021"/>
    <w:rsid w:val="00EC286F"/>
    <w:rsid w:val="00EC35B9"/>
    <w:rsid w:val="00EC4258"/>
    <w:rsid w:val="00EC4EF1"/>
    <w:rsid w:val="00EC6369"/>
    <w:rsid w:val="00EC6BFD"/>
    <w:rsid w:val="00ED49AF"/>
    <w:rsid w:val="00ED5D39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17238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0E8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opup">
    <w:name w:val="popup"/>
    <w:basedOn w:val="DefaultParagraphFont"/>
    <w:rsid w:val="00A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3165&amp;page=1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1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p.edu/openbook.php?record_id=13165&amp;page=12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p.edu/openbook.php?record_id=13165&amp;page=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3165&amp;page=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3</cp:revision>
  <cp:lastPrinted>2023-08-28T16:57:00Z</cp:lastPrinted>
  <dcterms:created xsi:type="dcterms:W3CDTF">2024-10-25T19:32:00Z</dcterms:created>
  <dcterms:modified xsi:type="dcterms:W3CDTF">2024-10-25T19:40:00Z</dcterms:modified>
</cp:coreProperties>
</file>