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3EAB" w14:textId="77777777" w:rsidR="00B5272A" w:rsidRPr="001C5325" w:rsidRDefault="00553227" w:rsidP="00230C06">
      <w:pPr>
        <w:tabs>
          <w:tab w:val="left" w:pos="6480"/>
        </w:tabs>
        <w:suppressAutoHyphens/>
        <w:rPr>
          <w:b/>
          <w:sz w:val="24"/>
        </w:rPr>
      </w:pPr>
      <w:r>
        <w:rPr>
          <w:b/>
          <w:sz w:val="24"/>
        </w:rPr>
        <w:t>ELSINBORO TOWNSHIP</w:t>
      </w:r>
      <w:r w:rsidR="001C5325" w:rsidRPr="001C5325">
        <w:rPr>
          <w:b/>
          <w:sz w:val="24"/>
        </w:rPr>
        <w:t xml:space="preserve"> BOARD OF EDUCATION</w:t>
      </w:r>
      <w:r w:rsidR="00B5272A" w:rsidRPr="001C5325">
        <w:rPr>
          <w:b/>
          <w:sz w:val="24"/>
        </w:rPr>
        <w:tab/>
        <w:t xml:space="preserve">FILE CODE:  </w:t>
      </w:r>
      <w:r w:rsidR="00CB5AA1" w:rsidRPr="001C5325">
        <w:rPr>
          <w:b/>
          <w:sz w:val="24"/>
        </w:rPr>
        <w:t>5118.2</w:t>
      </w:r>
    </w:p>
    <w:p w14:paraId="256D3EAC" w14:textId="77777777" w:rsidR="000B163E" w:rsidRPr="00A940D0" w:rsidRDefault="00A21522" w:rsidP="000B163E">
      <w:pPr>
        <w:tabs>
          <w:tab w:val="left" w:pos="6480"/>
        </w:tabs>
        <w:suppressAutoHyphens/>
        <w:rPr>
          <w:b/>
          <w:sz w:val="22"/>
        </w:rPr>
      </w:pPr>
      <w:r>
        <w:rPr>
          <w:b/>
          <w:sz w:val="22"/>
        </w:rPr>
        <w:t>Salem</w:t>
      </w:r>
      <w:r w:rsidR="001C5325">
        <w:rPr>
          <w:b/>
          <w:sz w:val="22"/>
        </w:rPr>
        <w:t>, New Jersey</w:t>
      </w:r>
      <w:r w:rsidR="000B163E" w:rsidRPr="00A940D0">
        <w:rPr>
          <w:b/>
          <w:sz w:val="22"/>
        </w:rPr>
        <w:tab/>
      </w:r>
      <w:r w:rsidR="000B163E" w:rsidRPr="00AD45CC">
        <w:rPr>
          <w:b/>
          <w:sz w:val="22"/>
          <w:u w:val="single"/>
        </w:rPr>
        <w:t xml:space="preserve">    </w:t>
      </w:r>
      <w:r w:rsidR="00AD45CC">
        <w:rPr>
          <w:b/>
          <w:sz w:val="22"/>
          <w:u w:val="single"/>
        </w:rPr>
        <w:t xml:space="preserve">  </w:t>
      </w:r>
      <w:r w:rsidR="00CB5AA1">
        <w:rPr>
          <w:b/>
          <w:sz w:val="22"/>
          <w:u w:val="single"/>
        </w:rPr>
        <w:t xml:space="preserve"> </w:t>
      </w:r>
      <w:r w:rsidR="000B163E" w:rsidRPr="00AD45CC">
        <w:rPr>
          <w:b/>
          <w:sz w:val="22"/>
          <w:u w:val="single"/>
        </w:rPr>
        <w:t xml:space="preserve">    </w:t>
      </w:r>
      <w:r w:rsidR="000B163E" w:rsidRPr="00A940D0">
        <w:rPr>
          <w:b/>
          <w:sz w:val="22"/>
        </w:rPr>
        <w:t xml:space="preserve"> Monitored</w:t>
      </w:r>
      <w:r w:rsidR="000B163E" w:rsidRPr="00A940D0">
        <w:rPr>
          <w:b/>
          <w:sz w:val="22"/>
        </w:rPr>
        <w:tab/>
      </w:r>
    </w:p>
    <w:p w14:paraId="256D3EAD" w14:textId="77777777" w:rsidR="000B163E" w:rsidRPr="00A940D0" w:rsidRDefault="000B163E" w:rsidP="000B163E">
      <w:pPr>
        <w:tabs>
          <w:tab w:val="left" w:pos="6480"/>
        </w:tabs>
        <w:suppressAutoHyphens/>
        <w:rPr>
          <w:b/>
          <w:sz w:val="24"/>
        </w:rPr>
      </w:pPr>
      <w:r w:rsidRPr="00A940D0">
        <w:rPr>
          <w:b/>
          <w:sz w:val="22"/>
        </w:rPr>
        <w:tab/>
      </w:r>
      <w:r w:rsidRPr="00AD45CC">
        <w:rPr>
          <w:b/>
          <w:sz w:val="22"/>
          <w:u w:val="single"/>
        </w:rPr>
        <w:t xml:space="preserve">    </w:t>
      </w:r>
      <w:r w:rsidR="00CB5AA1">
        <w:rPr>
          <w:b/>
          <w:sz w:val="22"/>
          <w:u w:val="single"/>
        </w:rPr>
        <w:t xml:space="preserve">    </w:t>
      </w:r>
      <w:r w:rsidRPr="00AD45CC">
        <w:rPr>
          <w:b/>
          <w:sz w:val="22"/>
          <w:u w:val="single"/>
        </w:rPr>
        <w:t xml:space="preserve">   </w:t>
      </w:r>
      <w:r w:rsidRPr="00A940D0">
        <w:rPr>
          <w:b/>
          <w:sz w:val="22"/>
        </w:rPr>
        <w:t xml:space="preserve">  Mandated</w:t>
      </w:r>
    </w:p>
    <w:p w14:paraId="256D3EAE" w14:textId="77777777" w:rsidR="00B5272A" w:rsidRPr="00A940D0" w:rsidRDefault="000B163E" w:rsidP="000B163E">
      <w:pPr>
        <w:pBdr>
          <w:bottom w:val="single" w:sz="18" w:space="1" w:color="auto"/>
        </w:pBdr>
        <w:tabs>
          <w:tab w:val="left" w:pos="6480"/>
        </w:tabs>
        <w:suppressAutoHyphens/>
        <w:rPr>
          <w:b/>
          <w:sz w:val="22"/>
          <w:szCs w:val="22"/>
        </w:rPr>
      </w:pPr>
      <w:r w:rsidRPr="00A940D0">
        <w:rPr>
          <w:b/>
          <w:sz w:val="22"/>
          <w:szCs w:val="22"/>
        </w:rPr>
        <w:t>Regulation</w:t>
      </w:r>
      <w:r w:rsidR="00AD45CC">
        <w:rPr>
          <w:b/>
          <w:sz w:val="22"/>
          <w:szCs w:val="22"/>
        </w:rPr>
        <w:t xml:space="preserve">  </w:t>
      </w:r>
      <w:r w:rsidRPr="00A940D0">
        <w:rPr>
          <w:b/>
        </w:rPr>
        <w:tab/>
      </w:r>
      <w:r w:rsidRPr="00AD45CC">
        <w:rPr>
          <w:b/>
          <w:sz w:val="22"/>
          <w:u w:val="single"/>
        </w:rPr>
        <w:t xml:space="preserve">    X    </w:t>
      </w:r>
      <w:r w:rsidRPr="00A940D0">
        <w:rPr>
          <w:b/>
          <w:sz w:val="22"/>
        </w:rPr>
        <w:t xml:space="preserve">  Other Reasons</w:t>
      </w:r>
      <w:r w:rsidRPr="00A940D0">
        <w:rPr>
          <w:b/>
        </w:rPr>
        <w:tab/>
      </w:r>
    </w:p>
    <w:p w14:paraId="256D3EAF" w14:textId="77777777" w:rsidR="00B5272A" w:rsidRPr="00A940D0" w:rsidRDefault="00B5272A" w:rsidP="00230C06">
      <w:pPr>
        <w:tabs>
          <w:tab w:val="left" w:pos="6480"/>
        </w:tabs>
      </w:pPr>
    </w:p>
    <w:p w14:paraId="256D3EB0" w14:textId="77777777" w:rsidR="0072163E" w:rsidRPr="00A940D0" w:rsidRDefault="0072163E" w:rsidP="00230C06">
      <w:pPr>
        <w:tabs>
          <w:tab w:val="left" w:pos="6480"/>
        </w:tabs>
      </w:pPr>
    </w:p>
    <w:p w14:paraId="256D3EB1" w14:textId="77777777" w:rsidR="004819F7" w:rsidRPr="00CB5AA1" w:rsidRDefault="00171487" w:rsidP="0022255B">
      <w:pPr>
        <w:jc w:val="center"/>
        <w:rPr>
          <w:u w:val="words"/>
        </w:rPr>
      </w:pPr>
      <w:r w:rsidRPr="00CB5AA1">
        <w:rPr>
          <w:u w:val="words"/>
        </w:rPr>
        <w:t>FOSTER CARE</w:t>
      </w:r>
      <w:r w:rsidR="00CB5AA1" w:rsidRPr="00CB5AA1">
        <w:rPr>
          <w:u w:val="words"/>
        </w:rPr>
        <w:t xml:space="preserve"> AND EDUCATIONAL STABILITY</w:t>
      </w:r>
    </w:p>
    <w:p w14:paraId="256D3EB2" w14:textId="77777777" w:rsidR="0072163E" w:rsidRPr="00A940D0" w:rsidRDefault="0072163E" w:rsidP="0022255B"/>
    <w:p w14:paraId="256D3EB3" w14:textId="77777777" w:rsidR="00230C06" w:rsidRPr="00A940D0" w:rsidRDefault="00230C06" w:rsidP="00230C06">
      <w:pPr>
        <w:rPr>
          <w:b/>
        </w:rPr>
      </w:pPr>
      <w:r w:rsidRPr="00A940D0">
        <w:rPr>
          <w:b/>
        </w:rPr>
        <w:t>GENERAL STATEMENT</w:t>
      </w:r>
    </w:p>
    <w:p w14:paraId="256D3EB4" w14:textId="77777777" w:rsidR="00230C06" w:rsidRPr="00A940D0" w:rsidRDefault="00230C06" w:rsidP="00230C06"/>
    <w:p w14:paraId="256D3EB5" w14:textId="77777777" w:rsidR="008D78A1" w:rsidRDefault="008D78A1" w:rsidP="0022255B">
      <w:r>
        <w:t>The New Jersey Department of Children and Families</w:t>
      </w:r>
      <w:r w:rsidRPr="008D78A1">
        <w:t xml:space="preserve"> </w:t>
      </w:r>
      <w:r w:rsidR="006F277E">
        <w:t>(DCF)</w:t>
      </w:r>
      <w:r w:rsidR="00FC67C2">
        <w:t xml:space="preserve"> </w:t>
      </w:r>
      <w:r w:rsidRPr="008D78A1">
        <w:t>maintain</w:t>
      </w:r>
      <w:r w:rsidR="00FC67C2">
        <w:t>s</w:t>
      </w:r>
      <w:r w:rsidRPr="008D78A1">
        <w:t xml:space="preserve"> oversight of the processes involved in identify</w:t>
      </w:r>
      <w:r w:rsidR="007B4E91">
        <w:t>ing and placing children in out-of-</w:t>
      </w:r>
      <w:r w:rsidRPr="008D78A1">
        <w:t>home placements</w:t>
      </w:r>
      <w:r w:rsidR="00FC67C2">
        <w:t>. The</w:t>
      </w:r>
      <w:r w:rsidRPr="008D78A1">
        <w:t xml:space="preserve"> </w:t>
      </w:r>
      <w:r w:rsidR="007E4298">
        <w:t xml:space="preserve">school </w:t>
      </w:r>
      <w:r w:rsidRPr="008D78A1">
        <w:t>district play</w:t>
      </w:r>
      <w:r w:rsidR="00FC67C2">
        <w:t>s</w:t>
      </w:r>
      <w:r w:rsidRPr="008D78A1">
        <w:t xml:space="preserve"> a critical role in maintaining the educational stability of child</w:t>
      </w:r>
      <w:r w:rsidR="00FC67C2">
        <w:t>ren</w:t>
      </w:r>
      <w:r w:rsidRPr="008D78A1">
        <w:t xml:space="preserve"> placed in </w:t>
      </w:r>
      <w:r w:rsidR="00FC67C2" w:rsidRPr="00FC67C2">
        <w:t>foster care including resource family homes or other out-of-home placement</w:t>
      </w:r>
      <w:r w:rsidR="007E4298">
        <w:t>s</w:t>
      </w:r>
      <w:r w:rsidRPr="008D78A1">
        <w:t xml:space="preserve">. </w:t>
      </w:r>
      <w:r w:rsidR="00FC67C2">
        <w:t xml:space="preserve">The follow procedures </w:t>
      </w:r>
      <w:r w:rsidR="006F277E">
        <w:t xml:space="preserve">structure the collaboration between </w:t>
      </w:r>
      <w:r w:rsidR="00FC67C2">
        <w:t xml:space="preserve">the </w:t>
      </w:r>
      <w:r w:rsidR="007E4298">
        <w:t xml:space="preserve">school </w:t>
      </w:r>
      <w:r w:rsidR="00FC67C2">
        <w:t xml:space="preserve">district </w:t>
      </w:r>
      <w:r w:rsidR="006F277E">
        <w:t xml:space="preserve">and DCF to optimize educational stability for students placed in foster care </w:t>
      </w:r>
      <w:r w:rsidR="00FC67C2">
        <w:t xml:space="preserve">and ensure the prompt arrangement of transportation and payment of tuition. </w:t>
      </w:r>
    </w:p>
    <w:p w14:paraId="256D3EB6" w14:textId="77777777" w:rsidR="008D78A1" w:rsidRPr="00A940D0" w:rsidRDefault="008D78A1" w:rsidP="0022255B"/>
    <w:p w14:paraId="256D3EB7" w14:textId="77777777" w:rsidR="00D64C5D" w:rsidRPr="00A940D0" w:rsidRDefault="00D64C5D" w:rsidP="00D64C5D">
      <w:pPr>
        <w:widowControl w:val="0"/>
        <w:tabs>
          <w:tab w:val="left" w:pos="1152"/>
          <w:tab w:val="left" w:pos="2736"/>
          <w:tab w:val="left" w:pos="5400"/>
          <w:tab w:val="left" w:pos="5940"/>
        </w:tabs>
        <w:suppressAutoHyphens/>
        <w:rPr>
          <w:b/>
          <w:szCs w:val="20"/>
        </w:rPr>
      </w:pPr>
      <w:r w:rsidRPr="00A940D0">
        <w:rPr>
          <w:b/>
          <w:szCs w:val="20"/>
        </w:rPr>
        <w:t>STAFF RESPONSIBLE</w:t>
      </w:r>
    </w:p>
    <w:p w14:paraId="256D3EB8" w14:textId="77777777" w:rsidR="00D64C5D" w:rsidRPr="00A940D0" w:rsidRDefault="00D64C5D" w:rsidP="00D64C5D">
      <w:pPr>
        <w:widowControl w:val="0"/>
        <w:tabs>
          <w:tab w:val="left" w:pos="1152"/>
          <w:tab w:val="left" w:pos="2736"/>
          <w:tab w:val="left" w:pos="5400"/>
          <w:tab w:val="left" w:pos="5940"/>
        </w:tabs>
        <w:suppressAutoHyphens/>
        <w:rPr>
          <w:szCs w:val="20"/>
        </w:rPr>
      </w:pPr>
    </w:p>
    <w:p w14:paraId="256D3EB9" w14:textId="77777777" w:rsidR="00D64C5D" w:rsidRPr="00A940D0" w:rsidRDefault="00D64C5D" w:rsidP="00D64C5D">
      <w:pPr>
        <w:widowControl w:val="0"/>
        <w:tabs>
          <w:tab w:val="left" w:pos="1152"/>
          <w:tab w:val="left" w:pos="2736"/>
          <w:tab w:val="left" w:pos="5400"/>
          <w:tab w:val="left" w:pos="5940"/>
        </w:tabs>
        <w:suppressAutoHyphens/>
        <w:rPr>
          <w:szCs w:val="20"/>
        </w:rPr>
      </w:pPr>
      <w:r w:rsidRPr="00A940D0">
        <w:rPr>
          <w:szCs w:val="20"/>
        </w:rPr>
        <w:t>The following chart lists the staff members responsible for the implementation of the regulation and summarizes their responsibilities: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688"/>
      </w:tblGrid>
      <w:tr w:rsidR="00D64C5D" w:rsidRPr="00A940D0" w14:paraId="256D3EBC" w14:textId="77777777" w:rsidTr="000B0573">
        <w:trPr>
          <w:trHeight w:val="432"/>
        </w:trPr>
        <w:tc>
          <w:tcPr>
            <w:tcW w:w="4248" w:type="dxa"/>
            <w:shd w:val="pct15" w:color="auto" w:fill="auto"/>
            <w:vAlign w:val="center"/>
          </w:tcPr>
          <w:p w14:paraId="256D3EBA" w14:textId="77777777" w:rsidR="00D64C5D" w:rsidRPr="00A940D0" w:rsidRDefault="00D64C5D" w:rsidP="00D64C5D">
            <w:pPr>
              <w:widowControl w:val="0"/>
              <w:tabs>
                <w:tab w:val="left" w:pos="1152"/>
                <w:tab w:val="left" w:pos="2736"/>
                <w:tab w:val="left" w:pos="5400"/>
                <w:tab w:val="left" w:pos="5940"/>
              </w:tabs>
              <w:suppressAutoHyphens/>
              <w:jc w:val="center"/>
              <w:rPr>
                <w:b/>
                <w:szCs w:val="20"/>
              </w:rPr>
            </w:pPr>
            <w:r w:rsidRPr="00A940D0">
              <w:rPr>
                <w:b/>
                <w:szCs w:val="20"/>
              </w:rPr>
              <w:t>Position</w:t>
            </w:r>
          </w:p>
        </w:tc>
        <w:tc>
          <w:tcPr>
            <w:tcW w:w="5688" w:type="dxa"/>
            <w:shd w:val="pct15" w:color="auto" w:fill="auto"/>
            <w:vAlign w:val="center"/>
          </w:tcPr>
          <w:p w14:paraId="256D3EBB" w14:textId="77777777" w:rsidR="00D64C5D" w:rsidRPr="00A940D0" w:rsidRDefault="00D64C5D" w:rsidP="00D64C5D">
            <w:pPr>
              <w:widowControl w:val="0"/>
              <w:tabs>
                <w:tab w:val="left" w:pos="1152"/>
                <w:tab w:val="left" w:pos="2736"/>
                <w:tab w:val="left" w:pos="5400"/>
                <w:tab w:val="left" w:pos="5940"/>
              </w:tabs>
              <w:suppressAutoHyphens/>
              <w:jc w:val="center"/>
              <w:rPr>
                <w:b/>
                <w:szCs w:val="20"/>
              </w:rPr>
            </w:pPr>
            <w:r w:rsidRPr="00A940D0">
              <w:rPr>
                <w:b/>
                <w:szCs w:val="20"/>
              </w:rPr>
              <w:t>Summary of Main Responsibilities</w:t>
            </w:r>
          </w:p>
        </w:tc>
      </w:tr>
      <w:tr w:rsidR="00D64C5D" w:rsidRPr="00A940D0" w14:paraId="256D3EC1" w14:textId="77777777" w:rsidTr="000B0573">
        <w:tc>
          <w:tcPr>
            <w:tcW w:w="4248" w:type="dxa"/>
            <w:shd w:val="clear" w:color="auto" w:fill="auto"/>
          </w:tcPr>
          <w:p w14:paraId="256D3EBD" w14:textId="77777777" w:rsidR="00D64C5D" w:rsidRPr="00A940D0" w:rsidRDefault="00553227" w:rsidP="00D64C5D">
            <w:pPr>
              <w:widowControl w:val="0"/>
              <w:tabs>
                <w:tab w:val="left" w:pos="1152"/>
                <w:tab w:val="left" w:pos="2736"/>
                <w:tab w:val="left" w:pos="5400"/>
                <w:tab w:val="left" w:pos="5940"/>
              </w:tabs>
              <w:suppressAutoHyphens/>
              <w:rPr>
                <w:szCs w:val="20"/>
              </w:rPr>
            </w:pPr>
            <w:r>
              <w:rPr>
                <w:szCs w:val="20"/>
              </w:rPr>
              <w:t>Superintendent</w:t>
            </w:r>
          </w:p>
        </w:tc>
        <w:tc>
          <w:tcPr>
            <w:tcW w:w="5688" w:type="dxa"/>
            <w:shd w:val="clear" w:color="auto" w:fill="auto"/>
          </w:tcPr>
          <w:p w14:paraId="256D3EBE" w14:textId="77777777" w:rsidR="00A940D0" w:rsidRPr="00A940D0" w:rsidRDefault="00C7680B" w:rsidP="00296EA5">
            <w:pPr>
              <w:widowControl w:val="0"/>
              <w:numPr>
                <w:ilvl w:val="0"/>
                <w:numId w:val="1"/>
              </w:numPr>
              <w:tabs>
                <w:tab w:val="left" w:pos="252"/>
              </w:tabs>
              <w:suppressAutoHyphens/>
              <w:ind w:left="252" w:hanging="180"/>
              <w:rPr>
                <w:szCs w:val="20"/>
              </w:rPr>
            </w:pPr>
            <w:r w:rsidRPr="00A940D0">
              <w:rPr>
                <w:szCs w:val="20"/>
              </w:rPr>
              <w:t xml:space="preserve">Implementation and administrative </w:t>
            </w:r>
            <w:r w:rsidR="00D64C5D" w:rsidRPr="00A940D0">
              <w:rPr>
                <w:szCs w:val="20"/>
              </w:rPr>
              <w:t>oversight within the district</w:t>
            </w:r>
          </w:p>
          <w:p w14:paraId="256D3EBF" w14:textId="77777777" w:rsidR="00173231" w:rsidRDefault="00620283" w:rsidP="00296EA5">
            <w:pPr>
              <w:widowControl w:val="0"/>
              <w:numPr>
                <w:ilvl w:val="0"/>
                <w:numId w:val="1"/>
              </w:numPr>
              <w:tabs>
                <w:tab w:val="left" w:pos="252"/>
              </w:tabs>
              <w:suppressAutoHyphens/>
              <w:ind w:left="252" w:hanging="180"/>
              <w:rPr>
                <w:szCs w:val="20"/>
              </w:rPr>
            </w:pPr>
            <w:r>
              <w:rPr>
                <w:szCs w:val="20"/>
              </w:rPr>
              <w:t>Transfer of records, written notifications</w:t>
            </w:r>
          </w:p>
          <w:p w14:paraId="256D3EC0" w14:textId="77777777" w:rsidR="00620283" w:rsidRPr="00A940D0" w:rsidRDefault="00620283" w:rsidP="00296EA5">
            <w:pPr>
              <w:widowControl w:val="0"/>
              <w:numPr>
                <w:ilvl w:val="0"/>
                <w:numId w:val="1"/>
              </w:numPr>
              <w:tabs>
                <w:tab w:val="left" w:pos="252"/>
              </w:tabs>
              <w:suppressAutoHyphens/>
              <w:ind w:left="252" w:hanging="180"/>
              <w:rPr>
                <w:szCs w:val="20"/>
              </w:rPr>
            </w:pPr>
            <w:r>
              <w:rPr>
                <w:szCs w:val="20"/>
              </w:rPr>
              <w:t>Appointment of the liaison</w:t>
            </w:r>
          </w:p>
        </w:tc>
      </w:tr>
      <w:tr w:rsidR="00D64C5D" w:rsidRPr="00A940D0" w14:paraId="256D3EC5" w14:textId="77777777" w:rsidTr="000B0573">
        <w:tc>
          <w:tcPr>
            <w:tcW w:w="4248" w:type="dxa"/>
            <w:shd w:val="clear" w:color="auto" w:fill="auto"/>
          </w:tcPr>
          <w:p w14:paraId="256D3EC2" w14:textId="77777777" w:rsidR="00D64C5D" w:rsidRPr="00A940D0" w:rsidRDefault="00D64C5D" w:rsidP="00D64C5D">
            <w:pPr>
              <w:widowControl w:val="0"/>
              <w:tabs>
                <w:tab w:val="left" w:pos="1152"/>
                <w:tab w:val="left" w:pos="2736"/>
                <w:tab w:val="left" w:pos="5400"/>
                <w:tab w:val="left" w:pos="5940"/>
              </w:tabs>
              <w:suppressAutoHyphens/>
              <w:rPr>
                <w:szCs w:val="20"/>
              </w:rPr>
            </w:pPr>
            <w:r w:rsidRPr="00A940D0">
              <w:rPr>
                <w:szCs w:val="20"/>
              </w:rPr>
              <w:t>Building principal</w:t>
            </w:r>
          </w:p>
        </w:tc>
        <w:tc>
          <w:tcPr>
            <w:tcW w:w="5688" w:type="dxa"/>
            <w:shd w:val="clear" w:color="auto" w:fill="auto"/>
          </w:tcPr>
          <w:p w14:paraId="256D3EC3" w14:textId="77777777" w:rsidR="00A940D0" w:rsidRPr="00A940D0" w:rsidRDefault="00803015" w:rsidP="00296EA5">
            <w:pPr>
              <w:widowControl w:val="0"/>
              <w:numPr>
                <w:ilvl w:val="0"/>
                <w:numId w:val="1"/>
              </w:numPr>
              <w:tabs>
                <w:tab w:val="left" w:pos="252"/>
              </w:tabs>
              <w:suppressAutoHyphens/>
              <w:ind w:left="252" w:hanging="180"/>
              <w:rPr>
                <w:szCs w:val="20"/>
              </w:rPr>
            </w:pPr>
            <w:r w:rsidRPr="00A940D0">
              <w:rPr>
                <w:szCs w:val="20"/>
              </w:rPr>
              <w:t xml:space="preserve">Implementation and </w:t>
            </w:r>
            <w:r w:rsidR="00D64C5D" w:rsidRPr="00A940D0">
              <w:rPr>
                <w:szCs w:val="20"/>
              </w:rPr>
              <w:t xml:space="preserve">oversight within the school </w:t>
            </w:r>
            <w:r w:rsidRPr="00A940D0">
              <w:rPr>
                <w:szCs w:val="20"/>
              </w:rPr>
              <w:t>building</w:t>
            </w:r>
          </w:p>
          <w:p w14:paraId="256D3EC4" w14:textId="77777777" w:rsidR="00D64C5D" w:rsidRPr="00A940D0" w:rsidRDefault="00C8631D" w:rsidP="00296EA5">
            <w:pPr>
              <w:widowControl w:val="0"/>
              <w:numPr>
                <w:ilvl w:val="0"/>
                <w:numId w:val="1"/>
              </w:numPr>
              <w:tabs>
                <w:tab w:val="left" w:pos="252"/>
              </w:tabs>
              <w:suppressAutoHyphens/>
              <w:ind w:left="252" w:hanging="180"/>
              <w:rPr>
                <w:szCs w:val="20"/>
              </w:rPr>
            </w:pPr>
            <w:r w:rsidRPr="00A940D0">
              <w:rPr>
                <w:szCs w:val="20"/>
              </w:rPr>
              <w:t>Assess</w:t>
            </w:r>
            <w:r w:rsidR="00BB0165" w:rsidRPr="00A940D0">
              <w:rPr>
                <w:szCs w:val="20"/>
              </w:rPr>
              <w:t>ment</w:t>
            </w:r>
            <w:r w:rsidRPr="00A940D0">
              <w:rPr>
                <w:szCs w:val="20"/>
              </w:rPr>
              <w:t xml:space="preserve"> </w:t>
            </w:r>
            <w:r w:rsidR="00BB0165" w:rsidRPr="00A940D0">
              <w:rPr>
                <w:szCs w:val="20"/>
              </w:rPr>
              <w:t xml:space="preserve">of </w:t>
            </w:r>
            <w:r w:rsidRPr="00A940D0">
              <w:rPr>
                <w:szCs w:val="20"/>
              </w:rPr>
              <w:t>this regulation</w:t>
            </w:r>
            <w:r w:rsidR="00620283">
              <w:rPr>
                <w:szCs w:val="20"/>
              </w:rPr>
              <w:t xml:space="preserve"> </w:t>
            </w:r>
            <w:r w:rsidRPr="00A940D0">
              <w:rPr>
                <w:szCs w:val="20"/>
              </w:rPr>
              <w:t xml:space="preserve"> </w:t>
            </w:r>
          </w:p>
        </w:tc>
      </w:tr>
      <w:tr w:rsidR="00D64C5D" w:rsidRPr="00A940D0" w14:paraId="256D3ECB" w14:textId="77777777" w:rsidTr="000B0573">
        <w:tc>
          <w:tcPr>
            <w:tcW w:w="4248" w:type="dxa"/>
            <w:shd w:val="clear" w:color="auto" w:fill="auto"/>
          </w:tcPr>
          <w:p w14:paraId="256D3EC6" w14:textId="77777777" w:rsidR="00D64C5D" w:rsidRPr="00A940D0" w:rsidRDefault="00A940D0" w:rsidP="00D64C5D">
            <w:pPr>
              <w:widowControl w:val="0"/>
              <w:tabs>
                <w:tab w:val="left" w:pos="1152"/>
                <w:tab w:val="left" w:pos="2736"/>
                <w:tab w:val="left" w:pos="5400"/>
                <w:tab w:val="left" w:pos="5940"/>
              </w:tabs>
              <w:suppressAutoHyphens/>
              <w:rPr>
                <w:szCs w:val="20"/>
              </w:rPr>
            </w:pPr>
            <w:r>
              <w:rPr>
                <w:szCs w:val="20"/>
              </w:rPr>
              <w:t>District liaison</w:t>
            </w:r>
          </w:p>
        </w:tc>
        <w:tc>
          <w:tcPr>
            <w:tcW w:w="5688" w:type="dxa"/>
            <w:shd w:val="clear" w:color="auto" w:fill="auto"/>
          </w:tcPr>
          <w:p w14:paraId="256D3EC7" w14:textId="77777777" w:rsidR="00D64C5D" w:rsidRDefault="00620283" w:rsidP="00620283">
            <w:pPr>
              <w:widowControl w:val="0"/>
              <w:numPr>
                <w:ilvl w:val="0"/>
                <w:numId w:val="17"/>
              </w:numPr>
              <w:tabs>
                <w:tab w:val="left" w:pos="252"/>
              </w:tabs>
              <w:suppressAutoHyphens/>
              <w:ind w:left="252" w:hanging="180"/>
              <w:rPr>
                <w:szCs w:val="20"/>
              </w:rPr>
            </w:pPr>
            <w:r>
              <w:rPr>
                <w:szCs w:val="20"/>
              </w:rPr>
              <w:t>Primary contact with the DCP&amp;P case manager and DCF</w:t>
            </w:r>
          </w:p>
          <w:p w14:paraId="256D3EC8" w14:textId="77777777" w:rsidR="00620283" w:rsidRDefault="00620283" w:rsidP="00620283">
            <w:pPr>
              <w:widowControl w:val="0"/>
              <w:numPr>
                <w:ilvl w:val="0"/>
                <w:numId w:val="17"/>
              </w:numPr>
              <w:tabs>
                <w:tab w:val="left" w:pos="252"/>
              </w:tabs>
              <w:suppressAutoHyphens/>
              <w:ind w:left="252" w:hanging="180"/>
              <w:rPr>
                <w:szCs w:val="20"/>
              </w:rPr>
            </w:pPr>
            <w:r>
              <w:rPr>
                <w:szCs w:val="20"/>
              </w:rPr>
              <w:t xml:space="preserve">Facilitates </w:t>
            </w:r>
            <w:r w:rsidR="00705BD3">
              <w:rPr>
                <w:szCs w:val="20"/>
              </w:rPr>
              <w:t xml:space="preserve">all aspects of the </w:t>
            </w:r>
            <w:r>
              <w:rPr>
                <w:szCs w:val="20"/>
              </w:rPr>
              <w:t>student’s enrollment and adjustment to school to ensure educational stability</w:t>
            </w:r>
          </w:p>
          <w:p w14:paraId="256D3EC9" w14:textId="77777777" w:rsidR="00705BD3" w:rsidRDefault="00705BD3" w:rsidP="00705BD3">
            <w:pPr>
              <w:widowControl w:val="0"/>
              <w:numPr>
                <w:ilvl w:val="0"/>
                <w:numId w:val="17"/>
              </w:numPr>
              <w:tabs>
                <w:tab w:val="left" w:pos="252"/>
              </w:tabs>
              <w:suppressAutoHyphens/>
              <w:ind w:left="252" w:hanging="180"/>
              <w:rPr>
                <w:szCs w:val="20"/>
              </w:rPr>
            </w:pPr>
            <w:r>
              <w:rPr>
                <w:szCs w:val="20"/>
              </w:rPr>
              <w:t xml:space="preserve">Coordinates school services with BA, transportation director, CST, </w:t>
            </w:r>
            <w:proofErr w:type="spellStart"/>
            <w:r>
              <w:rPr>
                <w:szCs w:val="20"/>
              </w:rPr>
              <w:t>I&amp;RS</w:t>
            </w:r>
            <w:proofErr w:type="spellEnd"/>
            <w:r>
              <w:rPr>
                <w:szCs w:val="20"/>
              </w:rPr>
              <w:t>, school nurse</w:t>
            </w:r>
          </w:p>
          <w:p w14:paraId="256D3ECA" w14:textId="77777777" w:rsidR="00705BD3" w:rsidRPr="00A940D0" w:rsidRDefault="00705BD3" w:rsidP="00705BD3">
            <w:pPr>
              <w:widowControl w:val="0"/>
              <w:numPr>
                <w:ilvl w:val="0"/>
                <w:numId w:val="17"/>
              </w:numPr>
              <w:tabs>
                <w:tab w:val="left" w:pos="252"/>
              </w:tabs>
              <w:suppressAutoHyphens/>
              <w:ind w:left="252" w:hanging="180"/>
              <w:rPr>
                <w:szCs w:val="20"/>
              </w:rPr>
            </w:pPr>
            <w:r>
              <w:rPr>
                <w:szCs w:val="20"/>
              </w:rPr>
              <w:t xml:space="preserve">Facilitates the caregivers involvement in school </w:t>
            </w:r>
          </w:p>
        </w:tc>
      </w:tr>
      <w:tr w:rsidR="00D64C5D" w:rsidRPr="00A940D0" w14:paraId="256D3ECF" w14:textId="77777777" w:rsidTr="000B0573">
        <w:tc>
          <w:tcPr>
            <w:tcW w:w="4248" w:type="dxa"/>
            <w:shd w:val="clear" w:color="auto" w:fill="auto"/>
          </w:tcPr>
          <w:p w14:paraId="256D3ECC" w14:textId="77777777" w:rsidR="00D64C5D" w:rsidRPr="00A940D0" w:rsidRDefault="00620283" w:rsidP="00D64C5D">
            <w:pPr>
              <w:widowControl w:val="0"/>
              <w:tabs>
                <w:tab w:val="left" w:pos="1152"/>
                <w:tab w:val="left" w:pos="2736"/>
                <w:tab w:val="left" w:pos="5400"/>
                <w:tab w:val="left" w:pos="5940"/>
              </w:tabs>
              <w:suppressAutoHyphens/>
              <w:rPr>
                <w:szCs w:val="20"/>
              </w:rPr>
            </w:pPr>
            <w:r>
              <w:rPr>
                <w:szCs w:val="20"/>
              </w:rPr>
              <w:t>Business administrator</w:t>
            </w:r>
          </w:p>
        </w:tc>
        <w:tc>
          <w:tcPr>
            <w:tcW w:w="5688" w:type="dxa"/>
            <w:shd w:val="clear" w:color="auto" w:fill="auto"/>
          </w:tcPr>
          <w:p w14:paraId="256D3ECD" w14:textId="77777777" w:rsidR="00962C73" w:rsidRDefault="00620283" w:rsidP="00296EA5">
            <w:pPr>
              <w:widowControl w:val="0"/>
              <w:numPr>
                <w:ilvl w:val="0"/>
                <w:numId w:val="1"/>
              </w:numPr>
              <w:tabs>
                <w:tab w:val="left" w:pos="252"/>
              </w:tabs>
              <w:suppressAutoHyphens/>
              <w:ind w:left="252" w:hanging="180"/>
              <w:rPr>
                <w:szCs w:val="20"/>
              </w:rPr>
            </w:pPr>
            <w:r>
              <w:rPr>
                <w:szCs w:val="20"/>
              </w:rPr>
              <w:t>Tuition calculation, payment</w:t>
            </w:r>
          </w:p>
          <w:p w14:paraId="256D3ECE" w14:textId="77777777" w:rsidR="00620283" w:rsidRPr="00A940D0" w:rsidRDefault="00620283" w:rsidP="00296EA5">
            <w:pPr>
              <w:widowControl w:val="0"/>
              <w:numPr>
                <w:ilvl w:val="0"/>
                <w:numId w:val="1"/>
              </w:numPr>
              <w:tabs>
                <w:tab w:val="left" w:pos="252"/>
              </w:tabs>
              <w:suppressAutoHyphens/>
              <w:ind w:left="252" w:hanging="180"/>
              <w:rPr>
                <w:szCs w:val="20"/>
              </w:rPr>
            </w:pPr>
            <w:r>
              <w:rPr>
                <w:szCs w:val="20"/>
              </w:rPr>
              <w:t>Transportation arrangements</w:t>
            </w:r>
            <w:r w:rsidR="00705BD3">
              <w:rPr>
                <w:szCs w:val="20"/>
              </w:rPr>
              <w:t>, payment</w:t>
            </w:r>
          </w:p>
        </w:tc>
      </w:tr>
      <w:tr w:rsidR="00892CD5" w:rsidRPr="00A940D0" w14:paraId="256D3ED2" w14:textId="77777777" w:rsidTr="000B0573">
        <w:tc>
          <w:tcPr>
            <w:tcW w:w="4248" w:type="dxa"/>
            <w:shd w:val="clear" w:color="auto" w:fill="auto"/>
          </w:tcPr>
          <w:p w14:paraId="256D3ED0" w14:textId="77777777" w:rsidR="00892CD5" w:rsidRPr="00A940D0" w:rsidRDefault="00705BD3" w:rsidP="00D64C5D">
            <w:pPr>
              <w:widowControl w:val="0"/>
              <w:tabs>
                <w:tab w:val="left" w:pos="1152"/>
                <w:tab w:val="left" w:pos="2736"/>
                <w:tab w:val="left" w:pos="5400"/>
                <w:tab w:val="left" w:pos="5940"/>
              </w:tabs>
              <w:suppressAutoHyphens/>
              <w:rPr>
                <w:szCs w:val="20"/>
              </w:rPr>
            </w:pPr>
            <w:r>
              <w:rPr>
                <w:szCs w:val="20"/>
              </w:rPr>
              <w:t>Transportation director</w:t>
            </w:r>
          </w:p>
        </w:tc>
        <w:tc>
          <w:tcPr>
            <w:tcW w:w="5688" w:type="dxa"/>
            <w:shd w:val="clear" w:color="auto" w:fill="auto"/>
          </w:tcPr>
          <w:p w14:paraId="256D3ED1" w14:textId="77777777" w:rsidR="00892CD5" w:rsidRPr="00A940D0" w:rsidRDefault="00705BD3" w:rsidP="00296EA5">
            <w:pPr>
              <w:widowControl w:val="0"/>
              <w:numPr>
                <w:ilvl w:val="0"/>
                <w:numId w:val="1"/>
              </w:numPr>
              <w:tabs>
                <w:tab w:val="left" w:pos="252"/>
              </w:tabs>
              <w:suppressAutoHyphens/>
              <w:ind w:left="252" w:hanging="180"/>
              <w:rPr>
                <w:szCs w:val="20"/>
              </w:rPr>
            </w:pPr>
            <w:r>
              <w:rPr>
                <w:szCs w:val="20"/>
              </w:rPr>
              <w:t>Transportation arrangements</w:t>
            </w:r>
          </w:p>
        </w:tc>
      </w:tr>
      <w:tr w:rsidR="00D64C5D" w:rsidRPr="00A940D0" w14:paraId="256D3ED6" w14:textId="77777777" w:rsidTr="000B0573">
        <w:tc>
          <w:tcPr>
            <w:tcW w:w="4248" w:type="dxa"/>
            <w:shd w:val="clear" w:color="auto" w:fill="auto"/>
          </w:tcPr>
          <w:p w14:paraId="256D3ED3" w14:textId="77777777" w:rsidR="00D64C5D" w:rsidRPr="00A940D0" w:rsidRDefault="00705BD3" w:rsidP="00D64C5D">
            <w:pPr>
              <w:widowControl w:val="0"/>
              <w:tabs>
                <w:tab w:val="left" w:pos="1152"/>
                <w:tab w:val="left" w:pos="2736"/>
                <w:tab w:val="left" w:pos="5400"/>
                <w:tab w:val="left" w:pos="5940"/>
              </w:tabs>
              <w:suppressAutoHyphens/>
              <w:rPr>
                <w:szCs w:val="20"/>
              </w:rPr>
            </w:pPr>
            <w:r>
              <w:rPr>
                <w:szCs w:val="20"/>
              </w:rPr>
              <w:t>Intervention and Referral Services</w:t>
            </w:r>
          </w:p>
        </w:tc>
        <w:tc>
          <w:tcPr>
            <w:tcW w:w="5688" w:type="dxa"/>
            <w:shd w:val="clear" w:color="auto" w:fill="auto"/>
          </w:tcPr>
          <w:p w14:paraId="256D3ED4" w14:textId="77777777" w:rsidR="00F37E45" w:rsidRDefault="00705BD3" w:rsidP="00296EA5">
            <w:pPr>
              <w:widowControl w:val="0"/>
              <w:numPr>
                <w:ilvl w:val="0"/>
                <w:numId w:val="1"/>
              </w:numPr>
              <w:tabs>
                <w:tab w:val="left" w:pos="252"/>
              </w:tabs>
              <w:suppressAutoHyphens/>
              <w:ind w:left="252" w:hanging="180"/>
              <w:rPr>
                <w:szCs w:val="20"/>
              </w:rPr>
            </w:pPr>
            <w:r>
              <w:rPr>
                <w:szCs w:val="20"/>
              </w:rPr>
              <w:t>Provide assessments for students experiencing health, behavioral, educational or emotional difficulties</w:t>
            </w:r>
          </w:p>
          <w:p w14:paraId="256D3ED5" w14:textId="77777777" w:rsidR="00705BD3" w:rsidRPr="00A940D0" w:rsidRDefault="00705BD3" w:rsidP="00296EA5">
            <w:pPr>
              <w:widowControl w:val="0"/>
              <w:numPr>
                <w:ilvl w:val="0"/>
                <w:numId w:val="1"/>
              </w:numPr>
              <w:tabs>
                <w:tab w:val="left" w:pos="252"/>
              </w:tabs>
              <w:suppressAutoHyphens/>
              <w:ind w:left="252" w:hanging="180"/>
              <w:rPr>
                <w:szCs w:val="20"/>
              </w:rPr>
            </w:pPr>
            <w:r>
              <w:rPr>
                <w:szCs w:val="20"/>
              </w:rPr>
              <w:t>Provide appropriate services and/or referral resources</w:t>
            </w:r>
          </w:p>
        </w:tc>
      </w:tr>
      <w:tr w:rsidR="00D64C5D" w:rsidRPr="00A940D0" w14:paraId="256D3EDA" w14:textId="77777777" w:rsidTr="000B0573">
        <w:tc>
          <w:tcPr>
            <w:tcW w:w="4248" w:type="dxa"/>
            <w:shd w:val="clear" w:color="auto" w:fill="auto"/>
          </w:tcPr>
          <w:p w14:paraId="256D3ED7" w14:textId="77777777" w:rsidR="00D64C5D" w:rsidRPr="00A940D0" w:rsidRDefault="00705BD3" w:rsidP="00D64C5D">
            <w:pPr>
              <w:widowControl w:val="0"/>
              <w:tabs>
                <w:tab w:val="left" w:pos="1152"/>
                <w:tab w:val="left" w:pos="2736"/>
                <w:tab w:val="left" w:pos="5400"/>
                <w:tab w:val="left" w:pos="5940"/>
              </w:tabs>
              <w:suppressAutoHyphens/>
              <w:rPr>
                <w:szCs w:val="20"/>
              </w:rPr>
            </w:pPr>
            <w:r>
              <w:rPr>
                <w:szCs w:val="20"/>
              </w:rPr>
              <w:t>Child Study Team</w:t>
            </w:r>
          </w:p>
        </w:tc>
        <w:tc>
          <w:tcPr>
            <w:tcW w:w="5688" w:type="dxa"/>
            <w:shd w:val="clear" w:color="auto" w:fill="auto"/>
          </w:tcPr>
          <w:p w14:paraId="256D3ED8" w14:textId="77777777" w:rsidR="00D64C5D" w:rsidRDefault="00705BD3" w:rsidP="00296EA5">
            <w:pPr>
              <w:widowControl w:val="0"/>
              <w:numPr>
                <w:ilvl w:val="0"/>
                <w:numId w:val="1"/>
              </w:numPr>
              <w:tabs>
                <w:tab w:val="left" w:pos="252"/>
              </w:tabs>
              <w:suppressAutoHyphens/>
              <w:ind w:left="252" w:hanging="180"/>
              <w:rPr>
                <w:szCs w:val="20"/>
              </w:rPr>
            </w:pPr>
            <w:r>
              <w:rPr>
                <w:szCs w:val="20"/>
              </w:rPr>
              <w:t xml:space="preserve">Implementation of the </w:t>
            </w:r>
            <w:proofErr w:type="spellStart"/>
            <w:r>
              <w:rPr>
                <w:szCs w:val="20"/>
              </w:rPr>
              <w:t>IEP</w:t>
            </w:r>
            <w:proofErr w:type="spellEnd"/>
            <w:r>
              <w:rPr>
                <w:szCs w:val="20"/>
              </w:rPr>
              <w:t>, when applicable</w:t>
            </w:r>
          </w:p>
          <w:p w14:paraId="256D3ED9" w14:textId="77777777" w:rsidR="00705BD3" w:rsidRPr="00A940D0" w:rsidRDefault="00705BD3" w:rsidP="00705BD3">
            <w:pPr>
              <w:widowControl w:val="0"/>
              <w:numPr>
                <w:ilvl w:val="0"/>
                <w:numId w:val="1"/>
              </w:numPr>
              <w:tabs>
                <w:tab w:val="left" w:pos="252"/>
              </w:tabs>
              <w:suppressAutoHyphens/>
              <w:ind w:left="252" w:hanging="180"/>
              <w:rPr>
                <w:szCs w:val="20"/>
              </w:rPr>
            </w:pPr>
            <w:r>
              <w:rPr>
                <w:szCs w:val="20"/>
              </w:rPr>
              <w:t xml:space="preserve">Evaluation and assessment as necessary and requested </w:t>
            </w:r>
          </w:p>
        </w:tc>
      </w:tr>
      <w:tr w:rsidR="00B72D58" w:rsidRPr="00A940D0" w14:paraId="256D3EDD" w14:textId="77777777" w:rsidTr="000B0573">
        <w:tc>
          <w:tcPr>
            <w:tcW w:w="4248" w:type="dxa"/>
            <w:shd w:val="clear" w:color="auto" w:fill="auto"/>
          </w:tcPr>
          <w:p w14:paraId="256D3EDB" w14:textId="77777777" w:rsidR="00B72D58" w:rsidRPr="00A940D0" w:rsidRDefault="00705BD3" w:rsidP="00D64C5D">
            <w:pPr>
              <w:widowControl w:val="0"/>
              <w:tabs>
                <w:tab w:val="left" w:pos="1152"/>
                <w:tab w:val="left" w:pos="2736"/>
                <w:tab w:val="left" w:pos="5400"/>
                <w:tab w:val="left" w:pos="5940"/>
              </w:tabs>
              <w:suppressAutoHyphens/>
              <w:rPr>
                <w:szCs w:val="20"/>
              </w:rPr>
            </w:pPr>
            <w:r>
              <w:rPr>
                <w:szCs w:val="20"/>
              </w:rPr>
              <w:t>Nurse</w:t>
            </w:r>
          </w:p>
        </w:tc>
        <w:tc>
          <w:tcPr>
            <w:tcW w:w="5688" w:type="dxa"/>
            <w:shd w:val="clear" w:color="auto" w:fill="auto"/>
          </w:tcPr>
          <w:p w14:paraId="256D3EDC" w14:textId="77777777" w:rsidR="00A96E14" w:rsidRPr="00A940D0" w:rsidRDefault="00705BD3" w:rsidP="00296EA5">
            <w:pPr>
              <w:widowControl w:val="0"/>
              <w:numPr>
                <w:ilvl w:val="0"/>
                <w:numId w:val="1"/>
              </w:numPr>
              <w:tabs>
                <w:tab w:val="left" w:pos="252"/>
              </w:tabs>
              <w:suppressAutoHyphens/>
              <w:ind w:left="252" w:hanging="180"/>
              <w:rPr>
                <w:szCs w:val="20"/>
              </w:rPr>
            </w:pPr>
            <w:r>
              <w:rPr>
                <w:szCs w:val="20"/>
              </w:rPr>
              <w:t>Implementation of health care arrangements and plans</w:t>
            </w:r>
          </w:p>
        </w:tc>
      </w:tr>
    </w:tbl>
    <w:p w14:paraId="256D3EDE" w14:textId="77777777" w:rsidR="00A940D0" w:rsidRPr="00A940D0" w:rsidRDefault="00A940D0" w:rsidP="00D64C5D">
      <w:pPr>
        <w:widowControl w:val="0"/>
        <w:tabs>
          <w:tab w:val="left" w:pos="1152"/>
          <w:tab w:val="left" w:pos="2736"/>
          <w:tab w:val="left" w:pos="5400"/>
          <w:tab w:val="left" w:pos="5940"/>
        </w:tabs>
        <w:suppressAutoHyphens/>
        <w:rPr>
          <w:szCs w:val="20"/>
        </w:rPr>
      </w:pPr>
    </w:p>
    <w:p w14:paraId="256D3EDF" w14:textId="77777777" w:rsidR="00A940D0" w:rsidRPr="00A940D0" w:rsidRDefault="00A940D0" w:rsidP="00D64C5D">
      <w:pPr>
        <w:widowControl w:val="0"/>
        <w:tabs>
          <w:tab w:val="left" w:pos="1152"/>
          <w:tab w:val="left" w:pos="2736"/>
          <w:tab w:val="left" w:pos="5400"/>
          <w:tab w:val="left" w:pos="5940"/>
        </w:tabs>
        <w:suppressAutoHyphens/>
        <w:rPr>
          <w:b/>
          <w:szCs w:val="20"/>
        </w:rPr>
      </w:pPr>
      <w:r w:rsidRPr="00A940D0">
        <w:rPr>
          <w:b/>
          <w:szCs w:val="20"/>
        </w:rPr>
        <w:t>DEFINITIONS</w:t>
      </w:r>
    </w:p>
    <w:p w14:paraId="256D3EE0" w14:textId="77777777" w:rsidR="00A940D0" w:rsidRDefault="00A940D0" w:rsidP="00A940D0">
      <w:pPr>
        <w:widowControl w:val="0"/>
        <w:rPr>
          <w:rFonts w:cs="Helvetica"/>
          <w:szCs w:val="20"/>
        </w:rPr>
      </w:pPr>
    </w:p>
    <w:p w14:paraId="256D3EE1" w14:textId="77777777" w:rsidR="00745513" w:rsidRDefault="00745513" w:rsidP="00745513">
      <w:pPr>
        <w:widowControl w:val="0"/>
        <w:rPr>
          <w:rFonts w:cs="Helvetica"/>
          <w:szCs w:val="20"/>
        </w:rPr>
      </w:pPr>
      <w:r>
        <w:rPr>
          <w:rFonts w:cs="Helvetica"/>
          <w:szCs w:val="20"/>
        </w:rPr>
        <w:t>“</w:t>
      </w:r>
      <w:r w:rsidRPr="00745513">
        <w:rPr>
          <w:rFonts w:cs="Helvetica"/>
          <w:szCs w:val="20"/>
        </w:rPr>
        <w:t>New Jersey State Department of Children and Families (DCF)</w:t>
      </w:r>
      <w:r>
        <w:rPr>
          <w:rFonts w:cs="Helvetica"/>
          <w:szCs w:val="20"/>
        </w:rPr>
        <w:t>”</w:t>
      </w:r>
      <w:r w:rsidRPr="00745513">
        <w:rPr>
          <w:rFonts w:cs="Helvetica"/>
          <w:szCs w:val="20"/>
        </w:rPr>
        <w:t xml:space="preserve"> was created in July 2006 as New Jersey's first Cabinet agency devoted exclusively to serving and safeguarding the most vulnerable children and families in the state. DCF includes: </w:t>
      </w:r>
    </w:p>
    <w:p w14:paraId="256D3EE2" w14:textId="77777777" w:rsidR="00745513" w:rsidRPr="00745513" w:rsidRDefault="00745513" w:rsidP="00745513">
      <w:pPr>
        <w:widowControl w:val="0"/>
        <w:rPr>
          <w:rFonts w:cs="Helvetica"/>
          <w:szCs w:val="20"/>
        </w:rPr>
      </w:pPr>
    </w:p>
    <w:p w14:paraId="256D3EE3" w14:textId="77777777" w:rsidR="00745513" w:rsidRPr="00745513" w:rsidRDefault="00745513" w:rsidP="00296EA5">
      <w:pPr>
        <w:widowControl w:val="0"/>
        <w:numPr>
          <w:ilvl w:val="0"/>
          <w:numId w:val="5"/>
        </w:numPr>
        <w:tabs>
          <w:tab w:val="left" w:pos="360"/>
        </w:tabs>
        <w:ind w:left="360"/>
        <w:rPr>
          <w:rFonts w:cs="Helvetica"/>
          <w:szCs w:val="20"/>
        </w:rPr>
      </w:pPr>
      <w:r w:rsidRPr="00745513">
        <w:rPr>
          <w:rFonts w:cs="Helvetica"/>
          <w:szCs w:val="20"/>
        </w:rPr>
        <w:t xml:space="preserve">Child Protection and Permanency </w:t>
      </w:r>
      <w:r>
        <w:rPr>
          <w:rFonts w:cs="Helvetica"/>
          <w:szCs w:val="20"/>
        </w:rPr>
        <w:t>(DCP&amp;P);</w:t>
      </w:r>
    </w:p>
    <w:p w14:paraId="256D3EE4" w14:textId="77777777" w:rsidR="00745513" w:rsidRPr="00745513" w:rsidRDefault="00745513" w:rsidP="00296EA5">
      <w:pPr>
        <w:widowControl w:val="0"/>
        <w:numPr>
          <w:ilvl w:val="0"/>
          <w:numId w:val="5"/>
        </w:numPr>
        <w:tabs>
          <w:tab w:val="left" w:pos="360"/>
        </w:tabs>
        <w:ind w:left="360"/>
        <w:rPr>
          <w:rFonts w:cs="Helvetica"/>
          <w:szCs w:val="20"/>
        </w:rPr>
      </w:pPr>
      <w:r w:rsidRPr="00745513">
        <w:rPr>
          <w:rFonts w:cs="Helvetica"/>
          <w:szCs w:val="20"/>
        </w:rPr>
        <w:t>Children’s System of Care</w:t>
      </w:r>
      <w:r>
        <w:rPr>
          <w:rFonts w:cs="Helvetica"/>
          <w:szCs w:val="20"/>
        </w:rPr>
        <w:t>;</w:t>
      </w:r>
      <w:r w:rsidRPr="00745513">
        <w:rPr>
          <w:rFonts w:cs="Helvetica"/>
          <w:szCs w:val="20"/>
        </w:rPr>
        <w:t xml:space="preserve"> </w:t>
      </w:r>
    </w:p>
    <w:p w14:paraId="256D3EE5" w14:textId="77777777" w:rsidR="00745513" w:rsidRPr="00745513" w:rsidRDefault="00745513" w:rsidP="00296EA5">
      <w:pPr>
        <w:widowControl w:val="0"/>
        <w:numPr>
          <w:ilvl w:val="0"/>
          <w:numId w:val="5"/>
        </w:numPr>
        <w:tabs>
          <w:tab w:val="left" w:pos="360"/>
        </w:tabs>
        <w:ind w:left="360"/>
        <w:rPr>
          <w:rFonts w:cs="Helvetica"/>
          <w:szCs w:val="20"/>
        </w:rPr>
      </w:pPr>
      <w:r w:rsidRPr="00745513">
        <w:rPr>
          <w:rFonts w:cs="Helvetica"/>
          <w:szCs w:val="20"/>
        </w:rPr>
        <w:t>Family and Community Partnerships</w:t>
      </w:r>
      <w:r>
        <w:rPr>
          <w:rFonts w:cs="Helvetica"/>
          <w:szCs w:val="20"/>
        </w:rPr>
        <w:t>;</w:t>
      </w:r>
      <w:r w:rsidRPr="00745513">
        <w:rPr>
          <w:rFonts w:cs="Helvetica"/>
          <w:szCs w:val="20"/>
        </w:rPr>
        <w:t xml:space="preserve"> </w:t>
      </w:r>
    </w:p>
    <w:p w14:paraId="256D3EE6" w14:textId="77777777" w:rsidR="00745513" w:rsidRPr="00745513" w:rsidRDefault="00745513" w:rsidP="00296EA5">
      <w:pPr>
        <w:widowControl w:val="0"/>
        <w:numPr>
          <w:ilvl w:val="0"/>
          <w:numId w:val="5"/>
        </w:numPr>
        <w:tabs>
          <w:tab w:val="left" w:pos="360"/>
        </w:tabs>
        <w:ind w:left="360"/>
        <w:rPr>
          <w:rFonts w:cs="Helvetica"/>
          <w:szCs w:val="20"/>
        </w:rPr>
      </w:pPr>
      <w:r w:rsidRPr="00745513">
        <w:rPr>
          <w:rFonts w:cs="Helvetica"/>
          <w:szCs w:val="20"/>
        </w:rPr>
        <w:t>Office of Adolescent Services</w:t>
      </w:r>
      <w:r>
        <w:rPr>
          <w:rFonts w:cs="Helvetica"/>
          <w:szCs w:val="20"/>
        </w:rPr>
        <w:t>;</w:t>
      </w:r>
      <w:r w:rsidRPr="00745513">
        <w:rPr>
          <w:rFonts w:cs="Helvetica"/>
          <w:szCs w:val="20"/>
        </w:rPr>
        <w:t xml:space="preserve"> </w:t>
      </w:r>
    </w:p>
    <w:p w14:paraId="256D3EE7" w14:textId="77777777" w:rsidR="00745513" w:rsidRPr="00745513" w:rsidRDefault="00745513" w:rsidP="00296EA5">
      <w:pPr>
        <w:widowControl w:val="0"/>
        <w:numPr>
          <w:ilvl w:val="0"/>
          <w:numId w:val="5"/>
        </w:numPr>
        <w:tabs>
          <w:tab w:val="left" w:pos="360"/>
        </w:tabs>
        <w:ind w:left="360"/>
        <w:rPr>
          <w:rFonts w:cs="Helvetica"/>
          <w:szCs w:val="20"/>
        </w:rPr>
      </w:pPr>
      <w:r w:rsidRPr="00745513">
        <w:rPr>
          <w:rFonts w:cs="Helvetica"/>
          <w:szCs w:val="20"/>
        </w:rPr>
        <w:t>Office of Education</w:t>
      </w:r>
      <w:r>
        <w:rPr>
          <w:rFonts w:cs="Helvetica"/>
          <w:szCs w:val="20"/>
        </w:rPr>
        <w:t>;</w:t>
      </w:r>
      <w:r w:rsidRPr="00745513">
        <w:rPr>
          <w:rFonts w:cs="Helvetica"/>
          <w:szCs w:val="20"/>
        </w:rPr>
        <w:t xml:space="preserve"> </w:t>
      </w:r>
    </w:p>
    <w:p w14:paraId="256D3EE8" w14:textId="77777777" w:rsidR="00745513" w:rsidRPr="00745513" w:rsidRDefault="00745513" w:rsidP="00296EA5">
      <w:pPr>
        <w:widowControl w:val="0"/>
        <w:numPr>
          <w:ilvl w:val="0"/>
          <w:numId w:val="5"/>
        </w:numPr>
        <w:tabs>
          <w:tab w:val="left" w:pos="360"/>
        </w:tabs>
        <w:ind w:left="360"/>
        <w:rPr>
          <w:rFonts w:cs="Helvetica"/>
          <w:szCs w:val="20"/>
        </w:rPr>
      </w:pPr>
      <w:r w:rsidRPr="00745513">
        <w:rPr>
          <w:rFonts w:cs="Helvetica"/>
          <w:szCs w:val="20"/>
        </w:rPr>
        <w:t>Child Welfare Training Academy</w:t>
      </w:r>
      <w:r>
        <w:rPr>
          <w:rFonts w:cs="Helvetica"/>
          <w:szCs w:val="20"/>
        </w:rPr>
        <w:t>;</w:t>
      </w:r>
      <w:r w:rsidRPr="00745513">
        <w:rPr>
          <w:rFonts w:cs="Helvetica"/>
          <w:szCs w:val="20"/>
        </w:rPr>
        <w:t xml:space="preserve"> </w:t>
      </w:r>
    </w:p>
    <w:p w14:paraId="256D3EE9" w14:textId="77777777" w:rsidR="00745513" w:rsidRPr="00745513" w:rsidRDefault="00745513" w:rsidP="00296EA5">
      <w:pPr>
        <w:widowControl w:val="0"/>
        <w:numPr>
          <w:ilvl w:val="0"/>
          <w:numId w:val="5"/>
        </w:numPr>
        <w:tabs>
          <w:tab w:val="left" w:pos="360"/>
        </w:tabs>
        <w:ind w:left="360"/>
        <w:rPr>
          <w:rFonts w:cs="Helvetica"/>
          <w:szCs w:val="20"/>
        </w:rPr>
      </w:pPr>
      <w:r w:rsidRPr="00745513">
        <w:rPr>
          <w:rFonts w:cs="Helvetica"/>
          <w:szCs w:val="20"/>
        </w:rPr>
        <w:lastRenderedPageBreak/>
        <w:t>Centralized Child Abuse/Neglect Hotline</w:t>
      </w:r>
      <w:r>
        <w:rPr>
          <w:rFonts w:cs="Helvetica"/>
          <w:szCs w:val="20"/>
        </w:rPr>
        <w:t>;</w:t>
      </w:r>
      <w:r w:rsidRPr="00745513">
        <w:rPr>
          <w:rFonts w:cs="Helvetica"/>
          <w:szCs w:val="20"/>
        </w:rPr>
        <w:t xml:space="preserve"> </w:t>
      </w:r>
    </w:p>
    <w:p w14:paraId="256D3EEA" w14:textId="77777777" w:rsidR="00745513" w:rsidRDefault="00745513" w:rsidP="00A940D0">
      <w:pPr>
        <w:widowControl w:val="0"/>
        <w:rPr>
          <w:rFonts w:cs="Helvetica"/>
          <w:szCs w:val="20"/>
        </w:rPr>
      </w:pPr>
    </w:p>
    <w:p w14:paraId="256D3EEB" w14:textId="77777777" w:rsidR="0012561A" w:rsidRDefault="00B27A17" w:rsidP="00745513">
      <w:pPr>
        <w:widowControl w:val="0"/>
        <w:tabs>
          <w:tab w:val="left" w:pos="1152"/>
          <w:tab w:val="left" w:pos="2736"/>
          <w:tab w:val="left" w:pos="5400"/>
          <w:tab w:val="left" w:pos="5940"/>
        </w:tabs>
        <w:suppressAutoHyphens/>
        <w:rPr>
          <w:rFonts w:cs="Helvetica"/>
          <w:bCs/>
          <w:szCs w:val="20"/>
        </w:rPr>
      </w:pPr>
      <w:r w:rsidRPr="0012561A">
        <w:rPr>
          <w:rFonts w:cs="Helvetica"/>
          <w:bCs/>
          <w:szCs w:val="20"/>
        </w:rPr>
        <w:t>“Best interests determination</w:t>
      </w:r>
      <w:r>
        <w:rPr>
          <w:rFonts w:cs="Helvetica"/>
          <w:bCs/>
          <w:szCs w:val="20"/>
        </w:rPr>
        <w:t>”</w:t>
      </w:r>
      <w:r w:rsidRPr="0012561A">
        <w:rPr>
          <w:rFonts w:cs="Helvetica"/>
          <w:bCs/>
          <w:szCs w:val="20"/>
        </w:rPr>
        <w:t xml:space="preserve"> </w:t>
      </w:r>
      <w:r>
        <w:rPr>
          <w:rFonts w:cs="Helvetica"/>
          <w:bCs/>
          <w:szCs w:val="20"/>
        </w:rPr>
        <w:t>as used for the purposes of educational stability, is</w:t>
      </w:r>
      <w:r w:rsidRPr="0012561A">
        <w:rPr>
          <w:rFonts w:cs="Helvetica"/>
          <w:bCs/>
          <w:szCs w:val="20"/>
        </w:rPr>
        <w:t xml:space="preserve"> generally made by </w:t>
      </w:r>
      <w:r>
        <w:rPr>
          <w:rFonts w:cs="Helvetica"/>
          <w:bCs/>
          <w:szCs w:val="20"/>
        </w:rPr>
        <w:t xml:space="preserve">the DCP&amp;P case manager and if contested by court </w:t>
      </w:r>
      <w:r w:rsidRPr="00B27A17">
        <w:rPr>
          <w:rFonts w:cs="Helvetica"/>
          <w:bCs/>
          <w:szCs w:val="20"/>
        </w:rPr>
        <w:t>on whether or not the child should remain in his/her current schoo</w:t>
      </w:r>
      <w:r>
        <w:rPr>
          <w:rFonts w:cs="Helvetica"/>
          <w:bCs/>
          <w:szCs w:val="20"/>
        </w:rPr>
        <w:t xml:space="preserve">l. In making a best interest determination the case manager </w:t>
      </w:r>
      <w:r w:rsidR="0012561A" w:rsidRPr="0012561A">
        <w:rPr>
          <w:rFonts w:cs="Helvetica"/>
          <w:bCs/>
          <w:szCs w:val="20"/>
        </w:rPr>
        <w:t>conside</w:t>
      </w:r>
      <w:r>
        <w:rPr>
          <w:rFonts w:cs="Helvetica"/>
          <w:bCs/>
          <w:szCs w:val="20"/>
        </w:rPr>
        <w:t>rs</w:t>
      </w:r>
      <w:r w:rsidR="0012561A" w:rsidRPr="0012561A">
        <w:rPr>
          <w:rFonts w:cs="Helvetica"/>
          <w:bCs/>
          <w:szCs w:val="20"/>
        </w:rPr>
        <w:t xml:space="preserve"> a number of factors</w:t>
      </w:r>
      <w:r>
        <w:rPr>
          <w:rFonts w:cs="Helvetica"/>
          <w:bCs/>
          <w:szCs w:val="20"/>
        </w:rPr>
        <w:t xml:space="preserve"> including but not limited to safety, proximity, age and grade level, the child’s preference, and special education programing needs</w:t>
      </w:r>
      <w:r w:rsidR="0012561A" w:rsidRPr="0012561A">
        <w:rPr>
          <w:rFonts w:cs="Helvetica"/>
          <w:bCs/>
          <w:szCs w:val="20"/>
        </w:rPr>
        <w:t xml:space="preserve"> </w:t>
      </w:r>
      <w:r>
        <w:rPr>
          <w:rFonts w:cs="Helvetica"/>
          <w:bCs/>
          <w:szCs w:val="20"/>
        </w:rPr>
        <w:t xml:space="preserve">(see </w:t>
      </w:r>
      <w:r w:rsidR="00636D2F" w:rsidRPr="00636D2F">
        <w:rPr>
          <w:rFonts w:cs="Helvetica"/>
          <w:bCs/>
          <w:szCs w:val="20"/>
          <w:u w:val="words"/>
        </w:rPr>
        <w:t>N.J.S.A.</w:t>
      </w:r>
      <w:r>
        <w:rPr>
          <w:rFonts w:cs="Helvetica"/>
          <w:bCs/>
          <w:szCs w:val="20"/>
        </w:rPr>
        <w:t xml:space="preserve"> 30:4C-26b for the complete list).</w:t>
      </w:r>
    </w:p>
    <w:p w14:paraId="256D3EEC" w14:textId="77777777" w:rsidR="0012561A" w:rsidRDefault="0012561A" w:rsidP="00745513">
      <w:pPr>
        <w:widowControl w:val="0"/>
        <w:tabs>
          <w:tab w:val="left" w:pos="1152"/>
          <w:tab w:val="left" w:pos="2736"/>
          <w:tab w:val="left" w:pos="5400"/>
          <w:tab w:val="left" w:pos="5940"/>
        </w:tabs>
        <w:suppressAutoHyphens/>
        <w:rPr>
          <w:rFonts w:cs="Helvetica"/>
          <w:bCs/>
          <w:szCs w:val="20"/>
        </w:rPr>
      </w:pPr>
    </w:p>
    <w:p w14:paraId="256D3EED" w14:textId="77777777" w:rsidR="00745513" w:rsidRPr="00C6541F" w:rsidRDefault="00745513" w:rsidP="00745513">
      <w:pPr>
        <w:widowControl w:val="0"/>
        <w:tabs>
          <w:tab w:val="left" w:pos="1152"/>
          <w:tab w:val="left" w:pos="2736"/>
          <w:tab w:val="left" w:pos="5400"/>
          <w:tab w:val="left" w:pos="5940"/>
        </w:tabs>
        <w:suppressAutoHyphens/>
        <w:rPr>
          <w:rFonts w:cs="Helvetica"/>
          <w:szCs w:val="20"/>
        </w:rPr>
      </w:pPr>
      <w:r w:rsidRPr="00C6541F">
        <w:rPr>
          <w:rFonts w:cs="Helvetica"/>
          <w:bCs/>
          <w:szCs w:val="20"/>
        </w:rPr>
        <w:t xml:space="preserve">“Case Manager” </w:t>
      </w:r>
      <w:r w:rsidRPr="00C6541F">
        <w:rPr>
          <w:rFonts w:cs="Helvetica"/>
          <w:szCs w:val="20"/>
        </w:rPr>
        <w:t>is the child’s assigned case manager from DCP&amp;P or other state authorized agency (Youth Case Management/</w:t>
      </w:r>
      <w:proofErr w:type="spellStart"/>
      <w:r w:rsidRPr="00C6541F">
        <w:rPr>
          <w:rFonts w:cs="Helvetica"/>
          <w:szCs w:val="20"/>
        </w:rPr>
        <w:t>YCM</w:t>
      </w:r>
      <w:proofErr w:type="spellEnd"/>
      <w:r w:rsidRPr="00C6541F">
        <w:rPr>
          <w:rFonts w:cs="Helvetica"/>
          <w:szCs w:val="20"/>
        </w:rPr>
        <w:t>, Care Management Organization/</w:t>
      </w:r>
      <w:proofErr w:type="spellStart"/>
      <w:r w:rsidRPr="00C6541F">
        <w:rPr>
          <w:rFonts w:cs="Helvetica"/>
          <w:szCs w:val="20"/>
        </w:rPr>
        <w:t>CMO</w:t>
      </w:r>
      <w:proofErr w:type="spellEnd"/>
      <w:r w:rsidRPr="00C6541F">
        <w:rPr>
          <w:rFonts w:cs="Helvetica"/>
          <w:szCs w:val="20"/>
        </w:rPr>
        <w:t xml:space="preserve"> or Unified Care Management/UCM) who facilitates the child’s placement in any out-of-home setting and has supervision of said child. </w:t>
      </w:r>
    </w:p>
    <w:p w14:paraId="256D3EEE" w14:textId="77777777" w:rsidR="00D727C8" w:rsidRDefault="00D727C8" w:rsidP="00745513">
      <w:pPr>
        <w:widowControl w:val="0"/>
        <w:tabs>
          <w:tab w:val="left" w:pos="1152"/>
          <w:tab w:val="left" w:pos="2736"/>
          <w:tab w:val="left" w:pos="5400"/>
          <w:tab w:val="left" w:pos="5940"/>
        </w:tabs>
        <w:suppressAutoHyphens/>
        <w:rPr>
          <w:b/>
          <w:bCs/>
          <w:sz w:val="23"/>
          <w:szCs w:val="23"/>
        </w:rPr>
      </w:pPr>
    </w:p>
    <w:p w14:paraId="256D3EEF" w14:textId="77777777" w:rsidR="00745513" w:rsidRDefault="00D727C8" w:rsidP="00745513">
      <w:pPr>
        <w:widowControl w:val="0"/>
        <w:tabs>
          <w:tab w:val="left" w:pos="1152"/>
          <w:tab w:val="left" w:pos="2736"/>
          <w:tab w:val="left" w:pos="5400"/>
          <w:tab w:val="left" w:pos="5940"/>
        </w:tabs>
        <w:suppressAutoHyphens/>
        <w:rPr>
          <w:szCs w:val="20"/>
        </w:rPr>
      </w:pPr>
      <w:r w:rsidRPr="00907415">
        <w:rPr>
          <w:bCs/>
          <w:szCs w:val="20"/>
        </w:rPr>
        <w:t>“Caregiver”</w:t>
      </w:r>
      <w:r w:rsidRPr="00907415">
        <w:rPr>
          <w:b/>
          <w:bCs/>
          <w:szCs w:val="20"/>
        </w:rPr>
        <w:t xml:space="preserve"> </w:t>
      </w:r>
      <w:r>
        <w:rPr>
          <w:szCs w:val="20"/>
        </w:rPr>
        <w:t>is a</w:t>
      </w:r>
      <w:r w:rsidRPr="00907415">
        <w:rPr>
          <w:szCs w:val="20"/>
        </w:rPr>
        <w:t xml:space="preserve"> person who is licensed by DCF to provide resource family care or is employed by an agency to provide direct care and supervision for a child in a group home, treatment home, teaching family home or supervised transitional living home.</w:t>
      </w:r>
    </w:p>
    <w:p w14:paraId="256D3EF0" w14:textId="77777777" w:rsidR="00D727C8" w:rsidRPr="00D727C8" w:rsidRDefault="00D727C8" w:rsidP="00745513">
      <w:pPr>
        <w:widowControl w:val="0"/>
        <w:tabs>
          <w:tab w:val="left" w:pos="1152"/>
          <w:tab w:val="left" w:pos="2736"/>
          <w:tab w:val="left" w:pos="5400"/>
          <w:tab w:val="left" w:pos="5940"/>
        </w:tabs>
        <w:suppressAutoHyphens/>
        <w:rPr>
          <w:rFonts w:cs="Helvetica"/>
          <w:bCs/>
          <w:szCs w:val="20"/>
        </w:rPr>
      </w:pPr>
    </w:p>
    <w:p w14:paraId="256D3EF1" w14:textId="77777777" w:rsidR="00745513" w:rsidRPr="00C6541F" w:rsidRDefault="00745513" w:rsidP="00745513">
      <w:pPr>
        <w:widowControl w:val="0"/>
        <w:tabs>
          <w:tab w:val="left" w:pos="1152"/>
          <w:tab w:val="left" w:pos="2736"/>
          <w:tab w:val="left" w:pos="5400"/>
          <w:tab w:val="left" w:pos="5940"/>
        </w:tabs>
        <w:suppressAutoHyphens/>
        <w:rPr>
          <w:rFonts w:cs="Helvetica"/>
          <w:szCs w:val="20"/>
        </w:rPr>
      </w:pPr>
      <w:r w:rsidRPr="00C6541F">
        <w:rPr>
          <w:rFonts w:cs="Helvetica"/>
          <w:szCs w:val="20"/>
        </w:rPr>
        <w:t xml:space="preserve">“District of residence” for children placed in resource family homes prior to September 9, 2010, is the school district where the resource family parents reside. On or after September 9, 2010, children placed in resource home care or moved from one resource home to another, the “district of residence” is the school district of the parent or guardian with whom the child lived prior to the most recent placement in resource home care per </w:t>
      </w:r>
      <w:r w:rsidR="00636D2F" w:rsidRPr="00907415">
        <w:rPr>
          <w:rFonts w:cs="Helvetica"/>
          <w:iCs/>
          <w:szCs w:val="20"/>
          <w:u w:val="words"/>
        </w:rPr>
        <w:t>N.J.S.A.</w:t>
      </w:r>
      <w:r w:rsidRPr="00C6541F">
        <w:rPr>
          <w:rFonts w:cs="Helvetica"/>
          <w:i/>
          <w:iCs/>
          <w:szCs w:val="20"/>
        </w:rPr>
        <w:t xml:space="preserve"> </w:t>
      </w:r>
      <w:r w:rsidRPr="00C6541F">
        <w:rPr>
          <w:rFonts w:cs="Helvetica"/>
          <w:szCs w:val="20"/>
        </w:rPr>
        <w:t xml:space="preserve">18A:7B-12. For children placed in a non-resource family home, the “district of residence” is the school district where the parent resides. </w:t>
      </w:r>
    </w:p>
    <w:p w14:paraId="256D3EF2" w14:textId="77777777" w:rsidR="00745513" w:rsidRPr="00C6541F" w:rsidRDefault="00745513" w:rsidP="00745513">
      <w:pPr>
        <w:widowControl w:val="0"/>
        <w:tabs>
          <w:tab w:val="left" w:pos="1152"/>
          <w:tab w:val="left" w:pos="2736"/>
          <w:tab w:val="left" w:pos="5400"/>
          <w:tab w:val="left" w:pos="5940"/>
        </w:tabs>
        <w:suppressAutoHyphens/>
        <w:rPr>
          <w:rFonts w:cs="Helvetica"/>
          <w:bCs/>
          <w:szCs w:val="20"/>
        </w:rPr>
      </w:pPr>
    </w:p>
    <w:p w14:paraId="256D3EF3" w14:textId="77777777" w:rsidR="00745513" w:rsidRPr="00C6541F" w:rsidRDefault="00745513" w:rsidP="00745513">
      <w:pPr>
        <w:widowControl w:val="0"/>
        <w:tabs>
          <w:tab w:val="left" w:pos="1152"/>
          <w:tab w:val="left" w:pos="2736"/>
          <w:tab w:val="left" w:pos="5400"/>
          <w:tab w:val="left" w:pos="5940"/>
        </w:tabs>
        <w:suppressAutoHyphens/>
        <w:rPr>
          <w:rFonts w:cs="Helvetica"/>
          <w:szCs w:val="20"/>
        </w:rPr>
      </w:pPr>
      <w:r w:rsidRPr="00C6541F">
        <w:rPr>
          <w:rFonts w:cs="Helvetica"/>
          <w:bCs/>
          <w:szCs w:val="20"/>
        </w:rPr>
        <w:t>“Educational Stability” is the c</w:t>
      </w:r>
      <w:r w:rsidRPr="00C6541F">
        <w:rPr>
          <w:rFonts w:cs="Helvetica"/>
          <w:szCs w:val="20"/>
        </w:rPr>
        <w:t xml:space="preserve">ontinuation in the present school for a child placed in a resource family home or other out-of-home placement unless it is determined that this is not in the best interest of the child. </w:t>
      </w:r>
    </w:p>
    <w:p w14:paraId="256D3EF4" w14:textId="77777777" w:rsidR="00745513" w:rsidRPr="00C6541F" w:rsidRDefault="00745513" w:rsidP="00745513">
      <w:pPr>
        <w:widowControl w:val="0"/>
        <w:tabs>
          <w:tab w:val="left" w:pos="1152"/>
          <w:tab w:val="left" w:pos="2736"/>
          <w:tab w:val="left" w:pos="5400"/>
          <w:tab w:val="left" w:pos="5940"/>
        </w:tabs>
        <w:suppressAutoHyphens/>
        <w:rPr>
          <w:rFonts w:cs="Helvetica"/>
          <w:bCs/>
          <w:szCs w:val="20"/>
        </w:rPr>
      </w:pPr>
    </w:p>
    <w:p w14:paraId="256D3EF5" w14:textId="77777777" w:rsidR="00745513" w:rsidRPr="00C6541F" w:rsidRDefault="00C6541F" w:rsidP="00745513">
      <w:pPr>
        <w:widowControl w:val="0"/>
        <w:tabs>
          <w:tab w:val="left" w:pos="1152"/>
          <w:tab w:val="left" w:pos="2736"/>
          <w:tab w:val="left" w:pos="5400"/>
          <w:tab w:val="left" w:pos="5940"/>
        </w:tabs>
        <w:suppressAutoHyphens/>
        <w:rPr>
          <w:rFonts w:cs="Helvetica"/>
          <w:bCs/>
          <w:szCs w:val="20"/>
        </w:rPr>
      </w:pPr>
      <w:r w:rsidRPr="00C6541F">
        <w:t>“</w:t>
      </w:r>
      <w:r w:rsidR="00745513" w:rsidRPr="00C6541F">
        <w:t>Foster care</w:t>
      </w:r>
      <w:r w:rsidRPr="00C6541F">
        <w:t>”</w:t>
      </w:r>
      <w:r w:rsidR="00745513" w:rsidRPr="00C6541F">
        <w:t xml:space="preserve"> means 24-hour substitute care for children placed away from their parents or guardians and for whom the child welfare agency has placement and care responsibility. This includes, but is not limited to, placements in foster family homes, foster homes of relatives, group homes, emergency shelters, residential facilities, child care institutions, and pre-adoptive homes.  </w:t>
      </w:r>
    </w:p>
    <w:p w14:paraId="256D3EF6" w14:textId="77777777" w:rsidR="00745513" w:rsidRDefault="00745513" w:rsidP="00745513">
      <w:pPr>
        <w:widowControl w:val="0"/>
        <w:tabs>
          <w:tab w:val="left" w:pos="1152"/>
          <w:tab w:val="left" w:pos="2736"/>
          <w:tab w:val="left" w:pos="5400"/>
          <w:tab w:val="left" w:pos="5940"/>
        </w:tabs>
        <w:suppressAutoHyphens/>
        <w:rPr>
          <w:rFonts w:cs="Helvetica"/>
          <w:bCs/>
          <w:szCs w:val="20"/>
        </w:rPr>
      </w:pPr>
    </w:p>
    <w:p w14:paraId="256D3EF7" w14:textId="77777777" w:rsidR="004632AC" w:rsidRDefault="004632AC" w:rsidP="00745513">
      <w:pPr>
        <w:widowControl w:val="0"/>
        <w:tabs>
          <w:tab w:val="left" w:pos="1152"/>
          <w:tab w:val="left" w:pos="2736"/>
          <w:tab w:val="left" w:pos="5400"/>
          <w:tab w:val="left" w:pos="5940"/>
        </w:tabs>
        <w:suppressAutoHyphens/>
        <w:rPr>
          <w:rFonts w:cs="Helvetica"/>
          <w:bCs/>
          <w:szCs w:val="20"/>
        </w:rPr>
      </w:pPr>
      <w:r>
        <w:rPr>
          <w:rFonts w:cs="Helvetica"/>
          <w:bCs/>
          <w:szCs w:val="20"/>
        </w:rPr>
        <w:t>"R</w:t>
      </w:r>
      <w:r w:rsidRPr="004632AC">
        <w:rPr>
          <w:rFonts w:cs="Helvetica"/>
          <w:bCs/>
          <w:szCs w:val="20"/>
        </w:rPr>
        <w:t>esource family home" means and includes private residences wherein any child in the care, custody, or guardianship of the Department of Children and Families may be placed by the department, or with its approval, for care, and shall include any private residence maintained by persons with whom any child is placed by the Division of Child Protection and Permanency for the purpose of adoption until the adoption is finalized.</w:t>
      </w:r>
    </w:p>
    <w:p w14:paraId="256D3EF8" w14:textId="77777777" w:rsidR="004632AC" w:rsidRPr="00C6541F" w:rsidRDefault="004632AC" w:rsidP="00745513">
      <w:pPr>
        <w:widowControl w:val="0"/>
        <w:tabs>
          <w:tab w:val="left" w:pos="1152"/>
          <w:tab w:val="left" w:pos="2736"/>
          <w:tab w:val="left" w:pos="5400"/>
          <w:tab w:val="left" w:pos="5940"/>
        </w:tabs>
        <w:suppressAutoHyphens/>
        <w:rPr>
          <w:rFonts w:cs="Helvetica"/>
          <w:bCs/>
          <w:szCs w:val="20"/>
        </w:rPr>
      </w:pPr>
    </w:p>
    <w:p w14:paraId="256D3EF9" w14:textId="77777777" w:rsidR="00745513" w:rsidRPr="00C6541F" w:rsidRDefault="00745513" w:rsidP="00745513">
      <w:pPr>
        <w:widowControl w:val="0"/>
        <w:tabs>
          <w:tab w:val="left" w:pos="1152"/>
          <w:tab w:val="left" w:pos="2736"/>
          <w:tab w:val="left" w:pos="5400"/>
          <w:tab w:val="left" w:pos="5940"/>
        </w:tabs>
        <w:suppressAutoHyphens/>
        <w:rPr>
          <w:rFonts w:cs="Helvetica"/>
          <w:szCs w:val="20"/>
        </w:rPr>
      </w:pPr>
      <w:r w:rsidRPr="00C6541F">
        <w:rPr>
          <w:rFonts w:cs="Helvetica"/>
          <w:bCs/>
          <w:szCs w:val="20"/>
        </w:rPr>
        <w:t xml:space="preserve">“Group </w:t>
      </w:r>
      <w:r w:rsidR="00C6541F" w:rsidRPr="00C6541F">
        <w:rPr>
          <w:rFonts w:cs="Helvetica"/>
          <w:bCs/>
          <w:szCs w:val="20"/>
        </w:rPr>
        <w:t>home category placement</w:t>
      </w:r>
      <w:r w:rsidRPr="00C6541F">
        <w:rPr>
          <w:rFonts w:cs="Helvetica"/>
          <w:bCs/>
          <w:szCs w:val="20"/>
        </w:rPr>
        <w:t>” is a</w:t>
      </w:r>
      <w:r w:rsidRPr="00C6541F">
        <w:rPr>
          <w:rFonts w:cs="Helvetica"/>
          <w:szCs w:val="20"/>
        </w:rPr>
        <w:t xml:space="preserve">ny public or private establishment other than a resource home that provides board, lodging, care and treatment services on a 24-hour basis to 12 or fewer children in a homelike, community-based setting. Included in this category are group homes, treatment homes, teaching family homes and supervised transitional living programs. </w:t>
      </w:r>
    </w:p>
    <w:p w14:paraId="256D3EFA" w14:textId="77777777" w:rsidR="00745513" w:rsidRPr="00C6541F" w:rsidRDefault="00745513" w:rsidP="00745513">
      <w:pPr>
        <w:widowControl w:val="0"/>
        <w:tabs>
          <w:tab w:val="left" w:pos="1152"/>
          <w:tab w:val="left" w:pos="2736"/>
          <w:tab w:val="left" w:pos="5400"/>
          <w:tab w:val="left" w:pos="5940"/>
        </w:tabs>
        <w:suppressAutoHyphens/>
        <w:rPr>
          <w:rFonts w:cs="Helvetica"/>
          <w:bCs/>
          <w:szCs w:val="20"/>
        </w:rPr>
      </w:pPr>
    </w:p>
    <w:p w14:paraId="256D3EFB" w14:textId="77777777" w:rsidR="00745513" w:rsidRPr="00C6541F" w:rsidRDefault="00745513" w:rsidP="00745513">
      <w:pPr>
        <w:widowControl w:val="0"/>
        <w:tabs>
          <w:tab w:val="left" w:pos="1152"/>
          <w:tab w:val="left" w:pos="2736"/>
          <w:tab w:val="left" w:pos="5400"/>
          <w:tab w:val="left" w:pos="5940"/>
        </w:tabs>
        <w:suppressAutoHyphens/>
        <w:rPr>
          <w:rFonts w:cs="Helvetica"/>
          <w:szCs w:val="20"/>
        </w:rPr>
      </w:pPr>
      <w:r w:rsidRPr="00C6541F">
        <w:rPr>
          <w:rFonts w:cs="Helvetica"/>
          <w:bCs/>
          <w:szCs w:val="20"/>
        </w:rPr>
        <w:t>“Out-of-home placement” is a</w:t>
      </w:r>
      <w:r w:rsidRPr="00C6541F">
        <w:rPr>
          <w:rFonts w:cs="Helvetica"/>
          <w:szCs w:val="20"/>
        </w:rPr>
        <w:t xml:space="preserve"> temporary placement for a child, made by a State agency (</w:t>
      </w:r>
      <w:r w:rsidR="00C6541F">
        <w:rPr>
          <w:rFonts w:cs="Helvetica"/>
          <w:szCs w:val="20"/>
        </w:rPr>
        <w:t>DCP&amp;P</w:t>
      </w:r>
      <w:r w:rsidRPr="00C6541F">
        <w:rPr>
          <w:rFonts w:cs="Helvetica"/>
          <w:szCs w:val="20"/>
        </w:rPr>
        <w:t>) or State authorized agency (Youth Case Management/</w:t>
      </w:r>
      <w:proofErr w:type="spellStart"/>
      <w:r w:rsidRPr="00C6541F">
        <w:rPr>
          <w:rFonts w:cs="Helvetica"/>
          <w:szCs w:val="20"/>
        </w:rPr>
        <w:t>YCM</w:t>
      </w:r>
      <w:proofErr w:type="spellEnd"/>
      <w:r w:rsidRPr="00C6541F">
        <w:rPr>
          <w:rFonts w:cs="Helvetica"/>
          <w:szCs w:val="20"/>
        </w:rPr>
        <w:t>, Care Management Organization/</w:t>
      </w:r>
      <w:proofErr w:type="spellStart"/>
      <w:r w:rsidRPr="00C6541F">
        <w:rPr>
          <w:rFonts w:cs="Helvetica"/>
          <w:szCs w:val="20"/>
        </w:rPr>
        <w:t>CMO</w:t>
      </w:r>
      <w:proofErr w:type="spellEnd"/>
      <w:r w:rsidRPr="00C6541F">
        <w:rPr>
          <w:rFonts w:cs="Helvetica"/>
          <w:szCs w:val="20"/>
        </w:rPr>
        <w:t xml:space="preserve"> or Unified Care Management), in a group home category placement or resource family home, where care of the child is deemed necessary to protect the child’s safety and well-being. </w:t>
      </w:r>
    </w:p>
    <w:p w14:paraId="256D3EFC" w14:textId="77777777" w:rsidR="00745513" w:rsidRPr="00C6541F" w:rsidRDefault="00745513" w:rsidP="00745513">
      <w:pPr>
        <w:widowControl w:val="0"/>
        <w:tabs>
          <w:tab w:val="left" w:pos="1152"/>
          <w:tab w:val="left" w:pos="2736"/>
          <w:tab w:val="left" w:pos="5400"/>
          <w:tab w:val="left" w:pos="5940"/>
        </w:tabs>
        <w:suppressAutoHyphens/>
        <w:rPr>
          <w:rFonts w:cs="Helvetica"/>
          <w:szCs w:val="20"/>
        </w:rPr>
      </w:pPr>
    </w:p>
    <w:p w14:paraId="256D3EFD" w14:textId="77777777" w:rsidR="00745513" w:rsidRPr="00C6541F" w:rsidRDefault="00C6541F" w:rsidP="00745513">
      <w:pPr>
        <w:widowControl w:val="0"/>
        <w:tabs>
          <w:tab w:val="left" w:pos="1152"/>
          <w:tab w:val="left" w:pos="2736"/>
          <w:tab w:val="left" w:pos="5400"/>
          <w:tab w:val="left" w:pos="5940"/>
        </w:tabs>
        <w:suppressAutoHyphens/>
        <w:rPr>
          <w:rFonts w:cs="Helvetica"/>
          <w:szCs w:val="20"/>
        </w:rPr>
      </w:pPr>
      <w:r>
        <w:rPr>
          <w:rFonts w:cs="Helvetica"/>
          <w:bCs/>
          <w:szCs w:val="20"/>
        </w:rPr>
        <w:t>“</w:t>
      </w:r>
      <w:r w:rsidR="00745513" w:rsidRPr="00C6541F">
        <w:rPr>
          <w:rFonts w:cs="Helvetica"/>
          <w:bCs/>
          <w:szCs w:val="20"/>
        </w:rPr>
        <w:t>Parent</w:t>
      </w:r>
      <w:r>
        <w:rPr>
          <w:rFonts w:cs="Helvetica"/>
          <w:bCs/>
          <w:szCs w:val="20"/>
        </w:rPr>
        <w:t>” is t</w:t>
      </w:r>
      <w:r w:rsidR="00745513" w:rsidRPr="00C6541F">
        <w:rPr>
          <w:rFonts w:cs="Helvetica"/>
          <w:szCs w:val="20"/>
        </w:rPr>
        <w:t xml:space="preserve">he natural parent, adoptive parent, or an appointed surrogate parent. Unless parental rights have been terminated by a court of appropriate jurisdiction, the parent retains all rights pertaining to </w:t>
      </w:r>
      <w:r w:rsidR="00636D2F" w:rsidRPr="00636D2F">
        <w:rPr>
          <w:rFonts w:cs="Helvetica"/>
          <w:iCs/>
          <w:szCs w:val="20"/>
          <w:u w:val="words"/>
        </w:rPr>
        <w:t>N.J.A.C.</w:t>
      </w:r>
      <w:r w:rsidR="00745513" w:rsidRPr="00C6541F">
        <w:rPr>
          <w:rFonts w:cs="Helvetica"/>
          <w:i/>
          <w:iCs/>
          <w:szCs w:val="20"/>
        </w:rPr>
        <w:t xml:space="preserve"> </w:t>
      </w:r>
      <w:r w:rsidR="00745513" w:rsidRPr="00C6541F">
        <w:rPr>
          <w:rFonts w:cs="Helvetica"/>
          <w:szCs w:val="20"/>
        </w:rPr>
        <w:t xml:space="preserve">6A:14. </w:t>
      </w:r>
    </w:p>
    <w:p w14:paraId="256D3EFE" w14:textId="77777777" w:rsidR="00745513" w:rsidRPr="00C6541F" w:rsidRDefault="00745513" w:rsidP="00745513">
      <w:pPr>
        <w:widowControl w:val="0"/>
        <w:tabs>
          <w:tab w:val="left" w:pos="1152"/>
          <w:tab w:val="left" w:pos="2736"/>
          <w:tab w:val="left" w:pos="5400"/>
          <w:tab w:val="left" w:pos="5940"/>
        </w:tabs>
        <w:suppressAutoHyphens/>
        <w:rPr>
          <w:rFonts w:cs="Helvetica"/>
          <w:szCs w:val="20"/>
        </w:rPr>
      </w:pPr>
    </w:p>
    <w:p w14:paraId="256D3EFF" w14:textId="77777777" w:rsidR="00745513" w:rsidRPr="00C6541F" w:rsidRDefault="00C6541F" w:rsidP="00745513">
      <w:pPr>
        <w:widowControl w:val="0"/>
        <w:tabs>
          <w:tab w:val="left" w:pos="1152"/>
          <w:tab w:val="left" w:pos="2736"/>
          <w:tab w:val="left" w:pos="5400"/>
          <w:tab w:val="left" w:pos="5940"/>
        </w:tabs>
        <w:suppressAutoHyphens/>
        <w:rPr>
          <w:rFonts w:cs="Helvetica"/>
          <w:szCs w:val="20"/>
        </w:rPr>
      </w:pPr>
      <w:r>
        <w:rPr>
          <w:rFonts w:cs="Helvetica"/>
          <w:bCs/>
          <w:szCs w:val="20"/>
        </w:rPr>
        <w:t>“</w:t>
      </w:r>
      <w:r w:rsidR="00745513" w:rsidRPr="00C6541F">
        <w:rPr>
          <w:rFonts w:cs="Helvetica"/>
          <w:bCs/>
          <w:szCs w:val="20"/>
        </w:rPr>
        <w:t xml:space="preserve">Parental </w:t>
      </w:r>
      <w:r>
        <w:rPr>
          <w:rFonts w:cs="Helvetica"/>
          <w:bCs/>
          <w:szCs w:val="20"/>
        </w:rPr>
        <w:t>c</w:t>
      </w:r>
      <w:r w:rsidR="00745513" w:rsidRPr="00C6541F">
        <w:rPr>
          <w:rFonts w:cs="Helvetica"/>
          <w:bCs/>
          <w:szCs w:val="20"/>
        </w:rPr>
        <w:t>onsent</w:t>
      </w:r>
      <w:r>
        <w:rPr>
          <w:rFonts w:cs="Helvetica"/>
          <w:bCs/>
          <w:szCs w:val="20"/>
        </w:rPr>
        <w:t>” is an a</w:t>
      </w:r>
      <w:r w:rsidR="00745513" w:rsidRPr="00C6541F">
        <w:rPr>
          <w:rFonts w:cs="Helvetica"/>
          <w:szCs w:val="20"/>
        </w:rPr>
        <w:t xml:space="preserve">greement in writing from the parent having legal responsibility for educational decision making under </w:t>
      </w:r>
      <w:r w:rsidR="00636D2F" w:rsidRPr="00636D2F">
        <w:rPr>
          <w:rFonts w:cs="Helvetica"/>
          <w:iCs/>
          <w:szCs w:val="20"/>
          <w:u w:val="words"/>
        </w:rPr>
        <w:t>N.J.A.C.</w:t>
      </w:r>
      <w:r w:rsidR="00745513" w:rsidRPr="00122FAC">
        <w:rPr>
          <w:rFonts w:cs="Helvetica"/>
          <w:iCs/>
          <w:szCs w:val="20"/>
        </w:rPr>
        <w:t xml:space="preserve"> </w:t>
      </w:r>
      <w:r w:rsidR="00745513" w:rsidRPr="00122FAC">
        <w:rPr>
          <w:rFonts w:cs="Helvetica"/>
          <w:szCs w:val="20"/>
        </w:rPr>
        <w:t>6A</w:t>
      </w:r>
      <w:r w:rsidR="00745513" w:rsidRPr="00C6541F">
        <w:rPr>
          <w:rFonts w:cs="Helvetica"/>
          <w:szCs w:val="20"/>
        </w:rPr>
        <w:t xml:space="preserve">:14-2.2. The district must ensure that consent is informed and voluntary. </w:t>
      </w:r>
    </w:p>
    <w:p w14:paraId="256D3F00" w14:textId="77777777" w:rsidR="00745513" w:rsidRPr="00C6541F" w:rsidRDefault="00745513" w:rsidP="00745513">
      <w:pPr>
        <w:widowControl w:val="0"/>
        <w:tabs>
          <w:tab w:val="left" w:pos="1152"/>
          <w:tab w:val="left" w:pos="2736"/>
          <w:tab w:val="left" w:pos="5400"/>
          <w:tab w:val="left" w:pos="5940"/>
        </w:tabs>
        <w:suppressAutoHyphens/>
        <w:rPr>
          <w:rFonts w:cs="Helvetica"/>
          <w:szCs w:val="20"/>
        </w:rPr>
      </w:pPr>
    </w:p>
    <w:p w14:paraId="256D3F01" w14:textId="77777777" w:rsidR="00745513" w:rsidRPr="00745513" w:rsidRDefault="00745513" w:rsidP="00745513">
      <w:pPr>
        <w:widowControl w:val="0"/>
        <w:tabs>
          <w:tab w:val="left" w:pos="1152"/>
          <w:tab w:val="left" w:pos="2736"/>
          <w:tab w:val="left" w:pos="5400"/>
          <w:tab w:val="left" w:pos="5940"/>
        </w:tabs>
        <w:suppressAutoHyphens/>
        <w:rPr>
          <w:rFonts w:cs="Helvetica"/>
          <w:szCs w:val="20"/>
        </w:rPr>
      </w:pPr>
      <w:r w:rsidRPr="00C6541F">
        <w:rPr>
          <w:rFonts w:cs="Helvetica"/>
          <w:bCs/>
          <w:szCs w:val="20"/>
        </w:rPr>
        <w:t xml:space="preserve">“Resource </w:t>
      </w:r>
      <w:r w:rsidR="006F277E" w:rsidRPr="00C6541F">
        <w:rPr>
          <w:rFonts w:cs="Helvetica"/>
          <w:bCs/>
          <w:szCs w:val="20"/>
        </w:rPr>
        <w:t xml:space="preserve">family home” is </w:t>
      </w:r>
      <w:r w:rsidRPr="00C6541F">
        <w:rPr>
          <w:rFonts w:cs="Helvetica"/>
          <w:bCs/>
          <w:szCs w:val="20"/>
        </w:rPr>
        <w:t>a</w:t>
      </w:r>
      <w:r w:rsidRPr="00C6541F">
        <w:rPr>
          <w:rFonts w:cs="Helvetica"/>
          <w:szCs w:val="20"/>
        </w:rPr>
        <w:t xml:space="preserve"> private residence, other than a children’s group home, treatment home, teaching family home or supervised</w:t>
      </w:r>
      <w:r w:rsidRPr="00745513">
        <w:rPr>
          <w:rFonts w:cs="Helvetica"/>
          <w:szCs w:val="20"/>
        </w:rPr>
        <w:t xml:space="preserve"> transitional living program, in which board, lodging, care and temporary out-of-home placement services are provided by a resource family parent on a 24-hour basis under the auspices of </w:t>
      </w:r>
      <w:r w:rsidR="00C6541F">
        <w:rPr>
          <w:rFonts w:cs="Helvetica"/>
          <w:szCs w:val="20"/>
        </w:rPr>
        <w:t>DCP&amp;P</w:t>
      </w:r>
      <w:r w:rsidRPr="00745513">
        <w:rPr>
          <w:rFonts w:cs="Helvetica"/>
          <w:szCs w:val="20"/>
        </w:rPr>
        <w:t xml:space="preserve">. </w:t>
      </w:r>
    </w:p>
    <w:p w14:paraId="256D3F02" w14:textId="77777777" w:rsidR="00745513" w:rsidRDefault="00745513" w:rsidP="00D64C5D">
      <w:pPr>
        <w:widowControl w:val="0"/>
        <w:tabs>
          <w:tab w:val="left" w:pos="1152"/>
          <w:tab w:val="left" w:pos="2736"/>
          <w:tab w:val="left" w:pos="5400"/>
          <w:tab w:val="left" w:pos="5940"/>
        </w:tabs>
        <w:suppressAutoHyphens/>
        <w:rPr>
          <w:b/>
          <w:szCs w:val="20"/>
        </w:rPr>
      </w:pPr>
    </w:p>
    <w:p w14:paraId="256D3F03" w14:textId="77777777" w:rsidR="00D64C5D" w:rsidRPr="00A940D0" w:rsidRDefault="00D64C5D" w:rsidP="00D64C5D">
      <w:pPr>
        <w:widowControl w:val="0"/>
        <w:tabs>
          <w:tab w:val="left" w:pos="1152"/>
          <w:tab w:val="left" w:pos="2736"/>
          <w:tab w:val="left" w:pos="5400"/>
          <w:tab w:val="left" w:pos="5940"/>
        </w:tabs>
        <w:suppressAutoHyphens/>
        <w:rPr>
          <w:b/>
          <w:szCs w:val="20"/>
        </w:rPr>
      </w:pPr>
      <w:r w:rsidRPr="00A940D0">
        <w:rPr>
          <w:b/>
          <w:szCs w:val="20"/>
        </w:rPr>
        <w:lastRenderedPageBreak/>
        <w:t>PROCEDURES</w:t>
      </w:r>
    </w:p>
    <w:p w14:paraId="256D3F04" w14:textId="77777777" w:rsidR="00B9665F" w:rsidRDefault="00B9665F" w:rsidP="0022255B"/>
    <w:p w14:paraId="256D3F05" w14:textId="77777777" w:rsidR="003C6CF8" w:rsidRPr="003C6CF8" w:rsidRDefault="003C6CF8" w:rsidP="003C6CF8">
      <w:pPr>
        <w:rPr>
          <w:u w:val="words"/>
        </w:rPr>
      </w:pPr>
      <w:r>
        <w:rPr>
          <w:u w:val="words"/>
        </w:rPr>
        <w:t>Collaboration and Communication</w:t>
      </w:r>
      <w:r w:rsidRPr="003C6CF8">
        <w:rPr>
          <w:u w:val="words"/>
        </w:rPr>
        <w:t xml:space="preserve"> </w:t>
      </w:r>
    </w:p>
    <w:p w14:paraId="256D3F06" w14:textId="77777777" w:rsidR="003C6CF8" w:rsidRDefault="003C6CF8" w:rsidP="0022255B"/>
    <w:p w14:paraId="256D3F07" w14:textId="77777777" w:rsidR="000A7B37" w:rsidRDefault="00200B4A" w:rsidP="0022255B">
      <w:r>
        <w:t xml:space="preserve">The </w:t>
      </w:r>
      <w:r w:rsidR="00553227">
        <w:t>superintendent</w:t>
      </w:r>
      <w:r>
        <w:t xml:space="preserve"> shall appoint one or more </w:t>
      </w:r>
      <w:r w:rsidR="00326662">
        <w:t xml:space="preserve">district </w:t>
      </w:r>
      <w:r>
        <w:t xml:space="preserve">liaisons </w:t>
      </w:r>
      <w:r w:rsidR="007E4298">
        <w:t xml:space="preserve">between the district and DCP&amp;P </w:t>
      </w:r>
      <w:r>
        <w:t xml:space="preserve">to ensure that students in this district </w:t>
      </w:r>
      <w:r w:rsidR="000A7B37">
        <w:t xml:space="preserve">or students transferring to this district affected by </w:t>
      </w:r>
      <w:r>
        <w:t>place</w:t>
      </w:r>
      <w:r w:rsidR="000A7B37">
        <w:t>ment</w:t>
      </w:r>
      <w:r>
        <w:t xml:space="preserve"> in </w:t>
      </w:r>
      <w:r w:rsidRPr="00200B4A">
        <w:t>foster care</w:t>
      </w:r>
      <w:r w:rsidR="002E75EE">
        <w:t xml:space="preserve"> including </w:t>
      </w:r>
      <w:r w:rsidRPr="00200B4A">
        <w:t>resource family home</w:t>
      </w:r>
      <w:r w:rsidR="002E75EE">
        <w:t>s</w:t>
      </w:r>
      <w:r w:rsidRPr="00200B4A">
        <w:t xml:space="preserve"> or other out-of-home placement</w:t>
      </w:r>
      <w:r w:rsidR="000A7B37">
        <w:t xml:space="preserve"> receive continuity and stability in their educational program.</w:t>
      </w:r>
    </w:p>
    <w:p w14:paraId="256D3F08" w14:textId="77777777" w:rsidR="000A7B37" w:rsidRDefault="000A7B37" w:rsidP="0022255B"/>
    <w:p w14:paraId="256D3F09" w14:textId="77777777" w:rsidR="00200B4A" w:rsidRDefault="000A7B37" w:rsidP="0022255B">
      <w:r>
        <w:t xml:space="preserve">The liaison shall have the authority to confer and coordinate the provision of services with </w:t>
      </w:r>
      <w:r w:rsidR="00326662">
        <w:t xml:space="preserve">DCP&amp;P and school </w:t>
      </w:r>
      <w:r>
        <w:t xml:space="preserve">office/admission personnel, transportation staff, the child study team, </w:t>
      </w:r>
      <w:r w:rsidR="00326662">
        <w:t xml:space="preserve">intervention and referral services, </w:t>
      </w:r>
      <w:r w:rsidRPr="000A7B37">
        <w:t>guidance staff</w:t>
      </w:r>
      <w:r>
        <w:t>,</w:t>
      </w:r>
      <w:r w:rsidRPr="000A7B37">
        <w:t xml:space="preserve"> </w:t>
      </w:r>
      <w:r>
        <w:t xml:space="preserve">district medical personnel, teachers, the director of special education and the director of curriculum in facilitating the transfer and adjustment of newly enrolled students and students remaining in the district after placement. </w:t>
      </w:r>
    </w:p>
    <w:p w14:paraId="256D3F0A" w14:textId="77777777" w:rsidR="00200B4A" w:rsidRDefault="00200B4A" w:rsidP="0022255B"/>
    <w:p w14:paraId="256D3F0B" w14:textId="77777777" w:rsidR="00A17FC1" w:rsidRPr="00FC3EBA" w:rsidRDefault="00A17FC1" w:rsidP="0022255B">
      <w:pPr>
        <w:rPr>
          <w:u w:val="words"/>
        </w:rPr>
      </w:pPr>
      <w:r w:rsidRPr="00FC3EBA">
        <w:rPr>
          <w:u w:val="words"/>
        </w:rPr>
        <w:t xml:space="preserve">Best </w:t>
      </w:r>
      <w:r w:rsidR="00FC3EBA" w:rsidRPr="00FC3EBA">
        <w:rPr>
          <w:u w:val="single"/>
        </w:rPr>
        <w:t>Interest</w:t>
      </w:r>
      <w:r w:rsidR="00FC3EBA" w:rsidRPr="00FC3EBA">
        <w:t xml:space="preserve"> </w:t>
      </w:r>
      <w:r w:rsidR="00FC3EBA" w:rsidRPr="00FC3EBA">
        <w:rPr>
          <w:u w:val="single"/>
        </w:rPr>
        <w:t>Determination</w:t>
      </w:r>
    </w:p>
    <w:p w14:paraId="256D3F0C" w14:textId="77777777" w:rsidR="00A17FC1" w:rsidRPr="00A17FC1" w:rsidRDefault="00A17FC1" w:rsidP="00A17FC1"/>
    <w:p w14:paraId="256D3F0D" w14:textId="77777777" w:rsidR="000A7B37" w:rsidRDefault="00A17FC1" w:rsidP="00296EA5">
      <w:pPr>
        <w:numPr>
          <w:ilvl w:val="0"/>
          <w:numId w:val="9"/>
        </w:numPr>
      </w:pPr>
      <w:r>
        <w:t>When a child is pl</w:t>
      </w:r>
      <w:r w:rsidRPr="00A17FC1">
        <w:t>aced in foster care</w:t>
      </w:r>
      <w:r w:rsidR="00FC3EBA">
        <w:t xml:space="preserve"> including</w:t>
      </w:r>
      <w:r w:rsidRPr="00A17FC1">
        <w:t xml:space="preserve"> a resource family home or other out-of-home placement</w:t>
      </w:r>
      <w:r>
        <w:t>, D</w:t>
      </w:r>
      <w:r w:rsidRPr="00A17FC1">
        <w:t xml:space="preserve">CP&amp;P has five business days to make an assessment to determine if remaining in the </w:t>
      </w:r>
      <w:r>
        <w:t>district</w:t>
      </w:r>
      <w:r w:rsidRPr="00A17FC1">
        <w:t xml:space="preserve"> is in the child’s best interest, and during </w:t>
      </w:r>
      <w:r w:rsidR="00200B4A">
        <w:t>this assessment the child shall remain in the school tha</w:t>
      </w:r>
      <w:r w:rsidR="000A7B37">
        <w:t>t he/she is currently attending;</w:t>
      </w:r>
    </w:p>
    <w:p w14:paraId="256D3F0E" w14:textId="77777777" w:rsidR="000A7B37" w:rsidRDefault="000A7B37" w:rsidP="00A17FC1"/>
    <w:p w14:paraId="256D3F0F" w14:textId="77777777" w:rsidR="00C56DB3" w:rsidRDefault="000A7B37" w:rsidP="00296EA5">
      <w:pPr>
        <w:numPr>
          <w:ilvl w:val="0"/>
          <w:numId w:val="9"/>
        </w:numPr>
      </w:pPr>
      <w:r>
        <w:t xml:space="preserve">The liaison shall </w:t>
      </w:r>
      <w:r w:rsidR="00C56DB3">
        <w:t>remain in contact with DCP&amp;P</w:t>
      </w:r>
      <w:r>
        <w:t xml:space="preserve"> </w:t>
      </w:r>
      <w:r w:rsidR="00C56DB3">
        <w:t xml:space="preserve">to an extent that is practical </w:t>
      </w:r>
      <w:r>
        <w:t>and follow-up with DCP&amp;P</w:t>
      </w:r>
      <w:r w:rsidR="00C56DB3">
        <w:t xml:space="preserve"> no later than </w:t>
      </w:r>
      <w:r w:rsidR="00551F12">
        <w:t xml:space="preserve">the </w:t>
      </w:r>
      <w:r w:rsidR="00C56DB3" w:rsidRPr="00C56DB3">
        <w:t>five business day</w:t>
      </w:r>
      <w:r w:rsidR="00551F12">
        <w:t xml:space="preserve"> time period</w:t>
      </w:r>
      <w:r w:rsidR="00C56DB3">
        <w:t xml:space="preserve"> to ascertain the determination;</w:t>
      </w:r>
    </w:p>
    <w:p w14:paraId="256D3F10" w14:textId="77777777" w:rsidR="00C56DB3" w:rsidRDefault="00C56DB3" w:rsidP="00A17FC1"/>
    <w:p w14:paraId="256D3F11" w14:textId="77777777" w:rsidR="00C56DB3" w:rsidRDefault="00C56DB3" w:rsidP="00296EA5">
      <w:pPr>
        <w:numPr>
          <w:ilvl w:val="0"/>
          <w:numId w:val="9"/>
        </w:numPr>
      </w:pPr>
      <w:r>
        <w:t xml:space="preserve">The liaison shall notify the counseling staff, who may </w:t>
      </w:r>
      <w:r w:rsidR="00FC3EBA">
        <w:t xml:space="preserve">arrange </w:t>
      </w:r>
      <w:r>
        <w:t>supportive services such as counseling, resource information and other assistance the student</w:t>
      </w:r>
      <w:r w:rsidR="00551F12">
        <w:t xml:space="preserve"> may need</w:t>
      </w:r>
      <w:r>
        <w:t>;</w:t>
      </w:r>
    </w:p>
    <w:p w14:paraId="256D3F12" w14:textId="77777777" w:rsidR="00C56DB3" w:rsidRDefault="00C56DB3" w:rsidP="00A17FC1"/>
    <w:p w14:paraId="256D3F13" w14:textId="77777777" w:rsidR="00C56DB3" w:rsidRDefault="00C56DB3" w:rsidP="00296EA5">
      <w:pPr>
        <w:numPr>
          <w:ilvl w:val="0"/>
          <w:numId w:val="9"/>
        </w:numPr>
      </w:pPr>
      <w:r>
        <w:t>If DCP&amp;P indicates that the student may be transferred to another district</w:t>
      </w:r>
      <w:r w:rsidR="000A4C0C">
        <w:t>,</w:t>
      </w:r>
      <w:r>
        <w:t xml:space="preserve"> the liaison shall begin overseeing the preparations for the transfer of the student’s records. No records shall however, be transfer</w:t>
      </w:r>
      <w:r w:rsidR="00FC3EBA">
        <w:t>red</w:t>
      </w:r>
      <w:r>
        <w:t xml:space="preserve"> until DCP&amp;P gives the district the official determination. </w:t>
      </w:r>
    </w:p>
    <w:p w14:paraId="256D3F14" w14:textId="77777777" w:rsidR="00C56DB3" w:rsidRDefault="00C56DB3" w:rsidP="0022255B"/>
    <w:p w14:paraId="256D3F15" w14:textId="77777777" w:rsidR="003C6CF8" w:rsidRPr="00FC3EBA" w:rsidRDefault="003C6CF8" w:rsidP="0022255B">
      <w:pPr>
        <w:rPr>
          <w:u w:val="words"/>
        </w:rPr>
      </w:pPr>
      <w:r w:rsidRPr="00FC3EBA">
        <w:rPr>
          <w:u w:val="words"/>
        </w:rPr>
        <w:t>Remaining in</w:t>
      </w:r>
      <w:r w:rsidR="00FC3EBA">
        <w:rPr>
          <w:u w:val="words"/>
        </w:rPr>
        <w:t xml:space="preserve"> the D</w:t>
      </w:r>
      <w:r w:rsidRPr="00FC3EBA">
        <w:rPr>
          <w:u w:val="words"/>
        </w:rPr>
        <w:t>istrict</w:t>
      </w:r>
    </w:p>
    <w:p w14:paraId="256D3F16" w14:textId="77777777" w:rsidR="003C6CF8" w:rsidRDefault="003C6CF8" w:rsidP="0022255B"/>
    <w:p w14:paraId="256D3F17" w14:textId="77777777" w:rsidR="00FC3EBA" w:rsidRDefault="00FC3EBA" w:rsidP="00FC3EBA">
      <w:r>
        <w:t>O</w:t>
      </w:r>
      <w:r w:rsidR="003C6CF8">
        <w:t>nce notified by DCP&amp;P that a student has been pl</w:t>
      </w:r>
      <w:r w:rsidR="00551F12">
        <w:t xml:space="preserve">aced </w:t>
      </w:r>
      <w:r>
        <w:t>in foster care</w:t>
      </w:r>
      <w:r w:rsidR="000A4C0C">
        <w:t>,</w:t>
      </w:r>
      <w:r>
        <w:t xml:space="preserve"> including</w:t>
      </w:r>
      <w:r w:rsidR="00551F12" w:rsidRPr="00551F12">
        <w:t xml:space="preserve"> a resource family home or other out-of-home placement</w:t>
      </w:r>
      <w:r w:rsidR="000A4C0C">
        <w:t>,</w:t>
      </w:r>
      <w:r w:rsidR="00A17FC1">
        <w:t xml:space="preserve"> </w:t>
      </w:r>
      <w:r w:rsidR="00551F12">
        <w:t>and</w:t>
      </w:r>
      <w:r w:rsidR="00A17FC1">
        <w:t xml:space="preserve"> </w:t>
      </w:r>
      <w:r w:rsidR="000A4C0C">
        <w:t>DCP</w:t>
      </w:r>
      <w:r w:rsidR="009C52A6">
        <w:t>&amp;</w:t>
      </w:r>
      <w:r w:rsidR="000A4C0C">
        <w:t xml:space="preserve">P has determined  the student </w:t>
      </w:r>
      <w:r w:rsidR="00A17FC1">
        <w:t>shall remain in the district</w:t>
      </w:r>
      <w:r w:rsidR="00551F12">
        <w:t>, the liaison shall</w:t>
      </w:r>
      <w:r>
        <w:t>:</w:t>
      </w:r>
    </w:p>
    <w:p w14:paraId="256D3F18" w14:textId="77777777" w:rsidR="00FC3EBA" w:rsidRDefault="00FC3EBA" w:rsidP="00FC3EBA">
      <w:pPr>
        <w:ind w:left="360"/>
      </w:pPr>
    </w:p>
    <w:p w14:paraId="256D3F19" w14:textId="77777777" w:rsidR="003C6CF8" w:rsidRDefault="00FC3EBA" w:rsidP="00296EA5">
      <w:pPr>
        <w:numPr>
          <w:ilvl w:val="0"/>
          <w:numId w:val="10"/>
        </w:numPr>
      </w:pPr>
      <w:r>
        <w:t>N</w:t>
      </w:r>
      <w:r w:rsidR="00F4085A">
        <w:t xml:space="preserve">otify the business administrator and/or the transportation director to </w:t>
      </w:r>
      <w:r w:rsidR="00551F12">
        <w:t>coordinate transportation services when the placement is remote from the school;</w:t>
      </w:r>
    </w:p>
    <w:p w14:paraId="256D3F1A" w14:textId="77777777" w:rsidR="00551F12" w:rsidRDefault="00551F12" w:rsidP="0022255B"/>
    <w:p w14:paraId="256D3F1B" w14:textId="77777777" w:rsidR="00551F12" w:rsidRDefault="00636D2F" w:rsidP="00296EA5">
      <w:pPr>
        <w:numPr>
          <w:ilvl w:val="0"/>
          <w:numId w:val="10"/>
        </w:numPr>
      </w:pPr>
      <w:r>
        <w:t>C</w:t>
      </w:r>
      <w:r w:rsidR="00551F12">
        <w:t xml:space="preserve">ontact </w:t>
      </w:r>
      <w:r w:rsidR="00185D88">
        <w:t>the student’s caregiver and/or DCP&amp;P case manager to update the student record with new contact information and emergency contact information;</w:t>
      </w:r>
    </w:p>
    <w:p w14:paraId="256D3F1C" w14:textId="77777777" w:rsidR="00185D88" w:rsidRDefault="00185D88" w:rsidP="0022255B"/>
    <w:p w14:paraId="256D3F1D" w14:textId="77777777" w:rsidR="00185D88" w:rsidRDefault="00FC3EBA" w:rsidP="00296EA5">
      <w:pPr>
        <w:numPr>
          <w:ilvl w:val="0"/>
          <w:numId w:val="10"/>
        </w:numPr>
      </w:pPr>
      <w:r>
        <w:t>W</w:t>
      </w:r>
      <w:r w:rsidR="00185D88">
        <w:t xml:space="preserve">ork with the DCP&amp;P case manager regarding any custody and/or notification restrictions related to the court order to place the </w:t>
      </w:r>
      <w:r w:rsidR="00326662">
        <w:t>child</w:t>
      </w:r>
      <w:r w:rsidR="00185D88">
        <w:t>;</w:t>
      </w:r>
    </w:p>
    <w:p w14:paraId="256D3F1E" w14:textId="77777777" w:rsidR="00185D88" w:rsidRDefault="00185D88" w:rsidP="0022255B"/>
    <w:p w14:paraId="256D3F1F" w14:textId="77777777" w:rsidR="00185D88" w:rsidRDefault="00FC3EBA" w:rsidP="00296EA5">
      <w:pPr>
        <w:numPr>
          <w:ilvl w:val="0"/>
          <w:numId w:val="10"/>
        </w:numPr>
      </w:pPr>
      <w:r>
        <w:t>N</w:t>
      </w:r>
      <w:r w:rsidR="00185D88" w:rsidRPr="00185D88">
        <w:t>otify the counseling staff</w:t>
      </w:r>
      <w:r w:rsidR="00185D88">
        <w:t>, district intervention and referral services and/or the student’s teacher as appropriate</w:t>
      </w:r>
      <w:r w:rsidR="00185D88" w:rsidRPr="00185D88">
        <w:t xml:space="preserve">, </w:t>
      </w:r>
      <w:r w:rsidR="002E75EE">
        <w:t>to arrange</w:t>
      </w:r>
      <w:r w:rsidR="00185D88" w:rsidRPr="00185D88">
        <w:t xml:space="preserve"> supportive services such as counseling, resource information and other assistance the student may need</w:t>
      </w:r>
      <w:r>
        <w:t>.</w:t>
      </w:r>
    </w:p>
    <w:p w14:paraId="256D3F20" w14:textId="77777777" w:rsidR="00176071" w:rsidRDefault="00176071" w:rsidP="0022255B"/>
    <w:p w14:paraId="256D3F21" w14:textId="77777777" w:rsidR="00CC0A96" w:rsidRPr="00FC3EBA" w:rsidRDefault="00CC0A96" w:rsidP="0022255B">
      <w:pPr>
        <w:rPr>
          <w:u w:val="words"/>
        </w:rPr>
      </w:pPr>
      <w:r w:rsidRPr="00FC3EBA">
        <w:rPr>
          <w:u w:val="words"/>
        </w:rPr>
        <w:t xml:space="preserve">Transferring </w:t>
      </w:r>
      <w:r w:rsidR="00176071" w:rsidRPr="00FC3EBA">
        <w:rPr>
          <w:u w:val="words"/>
        </w:rPr>
        <w:t>into</w:t>
      </w:r>
      <w:r w:rsidRPr="00FC3EBA">
        <w:rPr>
          <w:u w:val="words"/>
        </w:rPr>
        <w:t xml:space="preserve"> the </w:t>
      </w:r>
      <w:r w:rsidR="00FC3EBA">
        <w:rPr>
          <w:u w:val="words"/>
        </w:rPr>
        <w:t>D</w:t>
      </w:r>
      <w:r w:rsidRPr="00FC3EBA">
        <w:rPr>
          <w:u w:val="words"/>
        </w:rPr>
        <w:t>istrict</w:t>
      </w:r>
    </w:p>
    <w:p w14:paraId="256D3F22" w14:textId="77777777" w:rsidR="003C6CF8" w:rsidRDefault="003C6CF8" w:rsidP="003C6CF8"/>
    <w:p w14:paraId="256D3F23" w14:textId="77777777" w:rsidR="00FC3EBA" w:rsidRDefault="00FC3EBA" w:rsidP="003C6CF8">
      <w:r w:rsidRPr="00FC3EBA">
        <w:t xml:space="preserve">Once notified by DCP&amp;P that a student </w:t>
      </w:r>
      <w:r>
        <w:t xml:space="preserve">who </w:t>
      </w:r>
      <w:r w:rsidRPr="00FC3EBA">
        <w:t>has been placed in foster care</w:t>
      </w:r>
      <w:r w:rsidR="00A43EBF">
        <w:t>,</w:t>
      </w:r>
      <w:r w:rsidRPr="00FC3EBA">
        <w:t xml:space="preserve"> including a resource family home or other out-of-home placement</w:t>
      </w:r>
      <w:r w:rsidR="00A43EBF">
        <w:t>,</w:t>
      </w:r>
      <w:r w:rsidRPr="00FC3EBA">
        <w:t xml:space="preserve"> and</w:t>
      </w:r>
      <w:r w:rsidR="00A43EBF">
        <w:t xml:space="preserve"> DCP&amp;P has determined that a transfer is in the best interest of the child, the student</w:t>
      </w:r>
      <w:r w:rsidRPr="00FC3EBA">
        <w:t xml:space="preserve"> shall </w:t>
      </w:r>
      <w:r>
        <w:t>be transferred into one of the</w:t>
      </w:r>
      <w:r w:rsidRPr="00FC3EBA">
        <w:t xml:space="preserve"> district school</w:t>
      </w:r>
      <w:r w:rsidR="002E75EE">
        <w:t>s</w:t>
      </w:r>
      <w:r>
        <w:t>:</w:t>
      </w:r>
    </w:p>
    <w:p w14:paraId="256D3F24" w14:textId="77777777" w:rsidR="00FC3EBA" w:rsidRDefault="00FC3EBA" w:rsidP="003C6CF8"/>
    <w:p w14:paraId="256D3F25" w14:textId="77777777" w:rsidR="00FF415A" w:rsidRPr="00FF415A" w:rsidRDefault="00185D88" w:rsidP="00296EA5">
      <w:pPr>
        <w:numPr>
          <w:ilvl w:val="0"/>
          <w:numId w:val="11"/>
        </w:numPr>
        <w:ind w:left="360"/>
      </w:pPr>
      <w:r>
        <w:t>The liaison</w:t>
      </w:r>
      <w:r w:rsidR="00A43EBF">
        <w:t>,</w:t>
      </w:r>
      <w:r>
        <w:t xml:space="preserve"> </w:t>
      </w:r>
      <w:r w:rsidR="00FC3EBA" w:rsidRPr="00FC3EBA">
        <w:t>in collaboration with the DCP&amp;P case worker</w:t>
      </w:r>
      <w:r w:rsidR="00A43EBF">
        <w:t>,</w:t>
      </w:r>
      <w:r w:rsidR="00FC3EBA" w:rsidRPr="00FC3EBA">
        <w:t xml:space="preserve"> </w:t>
      </w:r>
      <w:r>
        <w:t xml:space="preserve">shall facilitate the </w:t>
      </w:r>
      <w:r w:rsidR="003C6CF8" w:rsidRPr="003C6CF8">
        <w:t>child</w:t>
      </w:r>
      <w:r>
        <w:t>’s</w:t>
      </w:r>
      <w:r w:rsidR="003C6CF8" w:rsidRPr="003C6CF8">
        <w:t xml:space="preserve"> registration </w:t>
      </w:r>
      <w:r w:rsidR="00FF415A">
        <w:t xml:space="preserve">into the school district. </w:t>
      </w:r>
      <w:r w:rsidR="00FF415A" w:rsidRPr="00FF415A">
        <w:t xml:space="preserve">Required documents for registration are limited to: </w:t>
      </w:r>
    </w:p>
    <w:p w14:paraId="256D3F26" w14:textId="77777777" w:rsidR="00FF415A" w:rsidRDefault="00FF415A" w:rsidP="00FF415A"/>
    <w:p w14:paraId="256D3F27" w14:textId="77777777" w:rsidR="00FF415A" w:rsidRPr="00FF415A" w:rsidRDefault="00FF415A" w:rsidP="00296EA5">
      <w:pPr>
        <w:numPr>
          <w:ilvl w:val="0"/>
          <w:numId w:val="6"/>
        </w:numPr>
      </w:pPr>
      <w:r w:rsidRPr="00FF415A">
        <w:t xml:space="preserve">Foster/Resource Family Parent Identification letter or other agency letter pursuant to </w:t>
      </w:r>
      <w:r w:rsidR="00636D2F" w:rsidRPr="00636D2F">
        <w:rPr>
          <w:iCs/>
          <w:u w:val="words"/>
        </w:rPr>
        <w:t>N.J.A.C.</w:t>
      </w:r>
      <w:r w:rsidRPr="00FF415A">
        <w:rPr>
          <w:i/>
          <w:iCs/>
        </w:rPr>
        <w:t xml:space="preserve"> </w:t>
      </w:r>
      <w:r w:rsidRPr="00FF415A">
        <w:t>6A:22-4.1</w:t>
      </w:r>
      <w:r>
        <w:t>;</w:t>
      </w:r>
      <w:r w:rsidRPr="00FF415A">
        <w:t xml:space="preserve"> </w:t>
      </w:r>
    </w:p>
    <w:p w14:paraId="256D3F28" w14:textId="77777777" w:rsidR="00FF415A" w:rsidRPr="00FF415A" w:rsidRDefault="00FF415A" w:rsidP="00296EA5">
      <w:pPr>
        <w:numPr>
          <w:ilvl w:val="0"/>
          <w:numId w:val="6"/>
        </w:numPr>
      </w:pPr>
      <w:r w:rsidRPr="00FF415A">
        <w:t>Caregiver proof of residency</w:t>
      </w:r>
      <w:r>
        <w:t xml:space="preserve">. The district </w:t>
      </w:r>
      <w:r w:rsidRPr="00FF415A">
        <w:t>must accept, as proof of a child’s address, any combination of documents that establish residency, including deeds, leases, mortgages, utility bills or other documents (</w:t>
      </w:r>
      <w:r w:rsidR="00636D2F" w:rsidRPr="00636D2F">
        <w:rPr>
          <w:iCs/>
          <w:u w:val="words"/>
        </w:rPr>
        <w:t>N.J.A.C.</w:t>
      </w:r>
      <w:r w:rsidRPr="00FF415A">
        <w:rPr>
          <w:i/>
          <w:iCs/>
        </w:rPr>
        <w:t xml:space="preserve"> </w:t>
      </w:r>
      <w:r w:rsidRPr="00FF415A">
        <w:t xml:space="preserve">6A:22-3.4). </w:t>
      </w:r>
    </w:p>
    <w:p w14:paraId="256D3F29" w14:textId="77777777" w:rsidR="00FF415A" w:rsidRDefault="00FF415A" w:rsidP="003C6CF8"/>
    <w:p w14:paraId="256D3F2A" w14:textId="77777777" w:rsidR="003C6CF8" w:rsidRPr="003C6CF8" w:rsidRDefault="003C6CF8" w:rsidP="00296EA5">
      <w:pPr>
        <w:numPr>
          <w:ilvl w:val="0"/>
          <w:numId w:val="11"/>
        </w:numPr>
        <w:ind w:left="360"/>
      </w:pPr>
      <w:r w:rsidRPr="003C6CF8">
        <w:t xml:space="preserve">A child has the right to attend school. </w:t>
      </w:r>
      <w:r w:rsidR="00FF415A">
        <w:t>The district shall</w:t>
      </w:r>
      <w:r w:rsidRPr="003C6CF8">
        <w:t xml:space="preserve"> not delay or deny attendance based on its non-receipt of: </w:t>
      </w:r>
    </w:p>
    <w:p w14:paraId="256D3F2B" w14:textId="77777777" w:rsidR="003C6CF8" w:rsidRPr="003C6CF8" w:rsidRDefault="003C6CF8" w:rsidP="003C6CF8"/>
    <w:p w14:paraId="256D3F2C" w14:textId="77777777" w:rsidR="003C6CF8" w:rsidRDefault="003C6CF8" w:rsidP="00296EA5">
      <w:pPr>
        <w:numPr>
          <w:ilvl w:val="0"/>
          <w:numId w:val="7"/>
        </w:numPr>
      </w:pPr>
      <w:r w:rsidRPr="003C6CF8">
        <w:t>A certified copy of the child’s birth certificate or other proof of identity. This is required within 30 days of initial enrollment (</w:t>
      </w:r>
      <w:r w:rsidR="00636D2F" w:rsidRPr="00636D2F">
        <w:rPr>
          <w:u w:val="words"/>
        </w:rPr>
        <w:t>N.J.A.C.</w:t>
      </w:r>
      <w:r w:rsidRPr="00FF415A">
        <w:rPr>
          <w:u w:val="words"/>
        </w:rPr>
        <w:t xml:space="preserve"> </w:t>
      </w:r>
      <w:r w:rsidRPr="003C6CF8">
        <w:t>6A:2</w:t>
      </w:r>
      <w:r w:rsidR="00FF415A">
        <w:t xml:space="preserve">2-4.1(g); </w:t>
      </w:r>
      <w:r w:rsidR="00636D2F" w:rsidRPr="00636D2F">
        <w:rPr>
          <w:u w:val="words"/>
        </w:rPr>
        <w:t>N.J.S.A.</w:t>
      </w:r>
      <w:r w:rsidR="00FF415A">
        <w:t xml:space="preserve"> 18A:36-25.1);</w:t>
      </w:r>
    </w:p>
    <w:p w14:paraId="256D3F2D" w14:textId="77777777" w:rsidR="003C6CF8" w:rsidRDefault="003C6CF8" w:rsidP="00296EA5">
      <w:pPr>
        <w:numPr>
          <w:ilvl w:val="0"/>
          <w:numId w:val="7"/>
        </w:numPr>
      </w:pPr>
      <w:r w:rsidRPr="003C6CF8">
        <w:t>Medical information, although attendance at school may be deferred while awaiting immunization records (</w:t>
      </w:r>
      <w:r w:rsidR="00636D2F" w:rsidRPr="00636D2F">
        <w:rPr>
          <w:u w:val="words"/>
        </w:rPr>
        <w:t>N.J.A.C.</w:t>
      </w:r>
      <w:r w:rsidR="00FF415A" w:rsidRPr="00FF415A">
        <w:rPr>
          <w:u w:val="words"/>
        </w:rPr>
        <w:t xml:space="preserve"> </w:t>
      </w:r>
      <w:r w:rsidR="00FF415A">
        <w:t xml:space="preserve">6A:22-4.1(h); </w:t>
      </w:r>
      <w:r w:rsidR="00636D2F" w:rsidRPr="00636D2F">
        <w:rPr>
          <w:u w:val="words"/>
        </w:rPr>
        <w:t>N.J.A.C.</w:t>
      </w:r>
      <w:r w:rsidR="00FF415A">
        <w:t xml:space="preserve"> 8:57-4);</w:t>
      </w:r>
    </w:p>
    <w:p w14:paraId="256D3F2E" w14:textId="77777777" w:rsidR="003C6CF8" w:rsidRDefault="003C6CF8" w:rsidP="00296EA5">
      <w:pPr>
        <w:numPr>
          <w:ilvl w:val="0"/>
          <w:numId w:val="7"/>
        </w:numPr>
      </w:pPr>
      <w:r w:rsidRPr="003C6CF8">
        <w:t xml:space="preserve">The child’s prior educational record pursuant to </w:t>
      </w:r>
      <w:r w:rsidR="00636D2F" w:rsidRPr="00636D2F">
        <w:rPr>
          <w:u w:val="words"/>
        </w:rPr>
        <w:t>N.J.A.C.</w:t>
      </w:r>
      <w:r w:rsidRPr="003C6CF8">
        <w:t xml:space="preserve"> 6A:22-4.1(</w:t>
      </w:r>
      <w:proofErr w:type="spellStart"/>
      <w:r w:rsidRPr="003C6CF8">
        <w:t>i</w:t>
      </w:r>
      <w:proofErr w:type="spellEnd"/>
      <w:r w:rsidRPr="003C6CF8">
        <w:t>).</w:t>
      </w:r>
    </w:p>
    <w:p w14:paraId="256D3F2F" w14:textId="77777777" w:rsidR="003C6CF8" w:rsidRDefault="003C6CF8" w:rsidP="0022255B"/>
    <w:p w14:paraId="256D3F30" w14:textId="77777777" w:rsidR="00F4085A" w:rsidRDefault="00F4085A" w:rsidP="00296EA5">
      <w:pPr>
        <w:numPr>
          <w:ilvl w:val="0"/>
          <w:numId w:val="11"/>
        </w:numPr>
        <w:ind w:left="360"/>
      </w:pPr>
      <w:r>
        <w:t>The liaison</w:t>
      </w:r>
      <w:r w:rsidR="00801C4C">
        <w:t>,</w:t>
      </w:r>
      <w:r>
        <w:t xml:space="preserve"> in collaboration </w:t>
      </w:r>
      <w:r w:rsidR="008C6EDD" w:rsidRPr="008C6EDD">
        <w:t>with the DCP&amp;P case worker</w:t>
      </w:r>
      <w:r w:rsidR="00801C4C">
        <w:t>,</w:t>
      </w:r>
      <w:r w:rsidR="008C6EDD" w:rsidRPr="008C6EDD">
        <w:t xml:space="preserve"> </w:t>
      </w:r>
      <w:r>
        <w:t>shall follow-up</w:t>
      </w:r>
      <w:r w:rsidR="00397418">
        <w:t xml:space="preserve"> by contacting the district of previous attendance to ensure that </w:t>
      </w:r>
      <w:r>
        <w:t>the transfer of records from the school of previous attendance</w:t>
      </w:r>
      <w:r w:rsidR="00397418">
        <w:t xml:space="preserve"> is being processed and to verify when the records will be sent</w:t>
      </w:r>
      <w:r>
        <w:t>;</w:t>
      </w:r>
    </w:p>
    <w:p w14:paraId="256D3F31" w14:textId="77777777" w:rsidR="00F4085A" w:rsidRDefault="00F4085A" w:rsidP="00FC3EBA">
      <w:pPr>
        <w:ind w:left="360"/>
      </w:pPr>
    </w:p>
    <w:p w14:paraId="256D3F32" w14:textId="77777777" w:rsidR="00F4085A" w:rsidRDefault="00F4085A" w:rsidP="00296EA5">
      <w:pPr>
        <w:numPr>
          <w:ilvl w:val="0"/>
          <w:numId w:val="11"/>
        </w:numPr>
        <w:ind w:left="360"/>
      </w:pPr>
      <w:r>
        <w:t>The liaison</w:t>
      </w:r>
      <w:r w:rsidR="00A43EBF">
        <w:t>,</w:t>
      </w:r>
      <w:r>
        <w:t xml:space="preserve"> in conjunction with the DCP&amp;P case manager</w:t>
      </w:r>
      <w:r w:rsidR="00A43EBF">
        <w:t>,</w:t>
      </w:r>
      <w:r>
        <w:t xml:space="preserve"> shall collect the necessary signed consent to release documentation so that</w:t>
      </w:r>
      <w:r w:rsidR="00326662">
        <w:t xml:space="preserve"> staff members from</w:t>
      </w:r>
      <w:r>
        <w:t xml:space="preserve"> the school of previous attendance</w:t>
      </w:r>
      <w:r w:rsidR="002E75EE">
        <w:t xml:space="preserve"> and other relevant service providers</w:t>
      </w:r>
      <w:r>
        <w:t xml:space="preserve"> may be consulted regarding continuity of the student’s educational program</w:t>
      </w:r>
      <w:r w:rsidR="00A43EBF">
        <w:t>. This may include the student’s</w:t>
      </w:r>
      <w:r>
        <w:t xml:space="preserve"> health, </w:t>
      </w:r>
      <w:r w:rsidR="002006C1">
        <w:t xml:space="preserve">special education , </w:t>
      </w:r>
      <w:r>
        <w:t xml:space="preserve">social and emotional needs and other information </w:t>
      </w:r>
      <w:r w:rsidR="00A43EBF">
        <w:t xml:space="preserve">necessary </w:t>
      </w:r>
      <w:r>
        <w:t>to assist with a smooth transition to the district;</w:t>
      </w:r>
    </w:p>
    <w:p w14:paraId="256D3F33" w14:textId="77777777" w:rsidR="00F4085A" w:rsidRDefault="00F4085A" w:rsidP="00FC3EBA">
      <w:pPr>
        <w:ind w:left="360" w:firstLine="60"/>
      </w:pPr>
    </w:p>
    <w:p w14:paraId="256D3F34" w14:textId="77777777" w:rsidR="008C6EDD" w:rsidRDefault="00BE3824" w:rsidP="00296EA5">
      <w:pPr>
        <w:numPr>
          <w:ilvl w:val="0"/>
          <w:numId w:val="11"/>
        </w:numPr>
        <w:ind w:left="360"/>
      </w:pPr>
      <w:r>
        <w:t>The liaison</w:t>
      </w:r>
      <w:r w:rsidR="00A43EBF">
        <w:t>,</w:t>
      </w:r>
      <w:r>
        <w:t xml:space="preserve"> in collaboration with the DCP&amp;P case worker</w:t>
      </w:r>
      <w:r w:rsidR="00A43EBF">
        <w:t>,</w:t>
      </w:r>
      <w:r>
        <w:t xml:space="preserve"> shall ensure that the child is r</w:t>
      </w:r>
      <w:r w:rsidR="002006C1">
        <w:t>eferr</w:t>
      </w:r>
      <w:r>
        <w:t>ed</w:t>
      </w:r>
      <w:r w:rsidR="002006C1">
        <w:t xml:space="preserve"> </w:t>
      </w:r>
      <w:r>
        <w:t xml:space="preserve">for </w:t>
      </w:r>
      <w:r w:rsidR="002006C1">
        <w:t xml:space="preserve">intervention and referral services </w:t>
      </w:r>
      <w:r>
        <w:t>(</w:t>
      </w:r>
      <w:proofErr w:type="spellStart"/>
      <w:r>
        <w:t>I&amp;R</w:t>
      </w:r>
      <w:r w:rsidR="00176071">
        <w:t>S</w:t>
      </w:r>
      <w:proofErr w:type="spellEnd"/>
      <w:r>
        <w:t xml:space="preserve">) </w:t>
      </w:r>
      <w:r w:rsidRPr="00BE3824">
        <w:t xml:space="preserve">to assist </w:t>
      </w:r>
      <w:r>
        <w:t>when the child</w:t>
      </w:r>
      <w:r w:rsidRPr="00BE3824">
        <w:t xml:space="preserve"> </w:t>
      </w:r>
      <w:r w:rsidR="008C6EDD">
        <w:t xml:space="preserve">is </w:t>
      </w:r>
      <w:r w:rsidRPr="00BE3824">
        <w:t>experiencing learning, behavior or health difficulties</w:t>
      </w:r>
      <w:r>
        <w:t xml:space="preserve"> (see board policy 6164.1 Intervention and Referral Services)</w:t>
      </w:r>
      <w:r w:rsidRPr="00BE3824">
        <w:t xml:space="preserve">. </w:t>
      </w:r>
      <w:r>
        <w:t xml:space="preserve">The </w:t>
      </w:r>
      <w:proofErr w:type="spellStart"/>
      <w:r w:rsidR="008C6EDD">
        <w:t>I&amp;R</w:t>
      </w:r>
      <w:r w:rsidR="00176071">
        <w:t>S</w:t>
      </w:r>
      <w:proofErr w:type="spellEnd"/>
      <w:r w:rsidR="008C6EDD">
        <w:t xml:space="preserve"> team shall </w:t>
      </w:r>
      <w:r w:rsidRPr="00BE3824">
        <w:t>collaborat</w:t>
      </w:r>
      <w:r>
        <w:t>e</w:t>
      </w:r>
      <w:r w:rsidRPr="00BE3824">
        <w:t xml:space="preserve"> with </w:t>
      </w:r>
      <w:r w:rsidR="008C6EDD">
        <w:t xml:space="preserve">district liaison and </w:t>
      </w:r>
      <w:r w:rsidRPr="00BE3824">
        <w:t xml:space="preserve">the DCP&amp;P </w:t>
      </w:r>
      <w:r>
        <w:t>case worker</w:t>
      </w:r>
      <w:r w:rsidRPr="00BE3824">
        <w:t xml:space="preserve"> to identify out-of-school interventions</w:t>
      </w:r>
      <w:r>
        <w:t xml:space="preserve"> when </w:t>
      </w:r>
      <w:r w:rsidR="002E75EE">
        <w:t>appropriate;</w:t>
      </w:r>
    </w:p>
    <w:p w14:paraId="256D3F35" w14:textId="77777777" w:rsidR="002E75EE" w:rsidRDefault="002E75EE" w:rsidP="002E75EE">
      <w:pPr>
        <w:pStyle w:val="ListParagraph"/>
      </w:pPr>
    </w:p>
    <w:p w14:paraId="256D3F36" w14:textId="77777777" w:rsidR="002E75EE" w:rsidRDefault="002E75EE" w:rsidP="00296EA5">
      <w:pPr>
        <w:numPr>
          <w:ilvl w:val="0"/>
          <w:numId w:val="11"/>
        </w:numPr>
        <w:ind w:left="360"/>
      </w:pPr>
      <w:r w:rsidRPr="002E75EE">
        <w:t>The liaison</w:t>
      </w:r>
      <w:r w:rsidR="00A43EBF">
        <w:t>,</w:t>
      </w:r>
      <w:r w:rsidRPr="002E75EE">
        <w:t xml:space="preserve"> in collaboration with the DCP&amp;P case worker</w:t>
      </w:r>
      <w:r w:rsidR="00A43EBF">
        <w:t>,</w:t>
      </w:r>
      <w:r>
        <w:t xml:space="preserve"> and the school nurse shall make provisions for the health </w:t>
      </w:r>
      <w:r w:rsidR="00E8631D">
        <w:t xml:space="preserve">care </w:t>
      </w:r>
      <w:r>
        <w:t>needs of the student including</w:t>
      </w:r>
      <w:r w:rsidR="007B45E6">
        <w:t>,</w:t>
      </w:r>
      <w:r>
        <w:t xml:space="preserve"> but not limited to</w:t>
      </w:r>
      <w:r w:rsidR="007B45E6">
        <w:t>,</w:t>
      </w:r>
      <w:r>
        <w:t xml:space="preserve"> disseminating the appropriate notices and information to </w:t>
      </w:r>
      <w:r w:rsidR="00E8631D">
        <w:t xml:space="preserve">pertinent </w:t>
      </w:r>
      <w:r>
        <w:t xml:space="preserve">staff </w:t>
      </w:r>
      <w:r w:rsidR="00E8631D">
        <w:t xml:space="preserve">members </w:t>
      </w:r>
      <w:r>
        <w:t xml:space="preserve">regarding allergies, provisions of the individualized health care </w:t>
      </w:r>
      <w:r w:rsidR="00E8631D">
        <w:t>plan and the administration of medication and emergency medication as appropriate;</w:t>
      </w:r>
    </w:p>
    <w:p w14:paraId="256D3F37" w14:textId="77777777" w:rsidR="008C6EDD" w:rsidRDefault="008C6EDD" w:rsidP="00FC3EBA">
      <w:pPr>
        <w:ind w:left="360"/>
      </w:pPr>
    </w:p>
    <w:p w14:paraId="256D3F38" w14:textId="77777777" w:rsidR="008C6EDD" w:rsidRDefault="00BE3824" w:rsidP="00296EA5">
      <w:pPr>
        <w:numPr>
          <w:ilvl w:val="0"/>
          <w:numId w:val="11"/>
        </w:numPr>
        <w:ind w:left="360"/>
      </w:pPr>
      <w:r w:rsidRPr="00BE3824">
        <w:t xml:space="preserve">If </w:t>
      </w:r>
      <w:proofErr w:type="spellStart"/>
      <w:r w:rsidR="008C6EDD">
        <w:t>I&amp;RS</w:t>
      </w:r>
      <w:proofErr w:type="spellEnd"/>
      <w:r w:rsidR="008C6EDD">
        <w:t xml:space="preserve"> is </w:t>
      </w:r>
      <w:r w:rsidRPr="00BE3824">
        <w:t xml:space="preserve">provided for children receiving special education, the services </w:t>
      </w:r>
      <w:r>
        <w:t xml:space="preserve">shall </w:t>
      </w:r>
      <w:r w:rsidRPr="00BE3824">
        <w:t xml:space="preserve">be coordinated with the </w:t>
      </w:r>
      <w:r w:rsidR="007B45E6">
        <w:t>child’s</w:t>
      </w:r>
      <w:r w:rsidR="007B45E6" w:rsidRPr="00BE3824">
        <w:t xml:space="preserve"> </w:t>
      </w:r>
      <w:proofErr w:type="spellStart"/>
      <w:r w:rsidRPr="00BE3824">
        <w:t>IEP</w:t>
      </w:r>
      <w:proofErr w:type="spellEnd"/>
      <w:r w:rsidRPr="00BE3824">
        <w:t xml:space="preserve"> team, as a</w:t>
      </w:r>
      <w:r w:rsidR="008C6EDD">
        <w:t>ppropriate (</w:t>
      </w:r>
      <w:r w:rsidR="00636D2F" w:rsidRPr="00636D2F">
        <w:rPr>
          <w:u w:val="words"/>
        </w:rPr>
        <w:t>N.J.A.C.</w:t>
      </w:r>
      <w:r w:rsidR="008C6EDD">
        <w:t xml:space="preserve"> 6A:16-8.1)</w:t>
      </w:r>
      <w:r w:rsidR="002E75EE">
        <w:t xml:space="preserve"> and according to board policy 6171.4 Special Education</w:t>
      </w:r>
      <w:r w:rsidR="008C6EDD">
        <w:t>;</w:t>
      </w:r>
      <w:r w:rsidRPr="00BE3824">
        <w:t xml:space="preserve"> </w:t>
      </w:r>
    </w:p>
    <w:p w14:paraId="256D3F39" w14:textId="77777777" w:rsidR="00FC3EBA" w:rsidRDefault="00FC3EBA" w:rsidP="00FC3EBA">
      <w:pPr>
        <w:pStyle w:val="ListParagraph"/>
      </w:pPr>
    </w:p>
    <w:p w14:paraId="256D3F3A" w14:textId="77777777" w:rsidR="00F4085A" w:rsidRPr="00F4085A" w:rsidRDefault="00BE3824" w:rsidP="00296EA5">
      <w:pPr>
        <w:numPr>
          <w:ilvl w:val="0"/>
          <w:numId w:val="11"/>
        </w:numPr>
        <w:ind w:left="360"/>
      </w:pPr>
      <w:r>
        <w:t>A</w:t>
      </w:r>
      <w:r w:rsidR="00F4085A" w:rsidRPr="00F4085A">
        <w:t xml:space="preserve">ppropriate instruction </w:t>
      </w:r>
      <w:r w:rsidR="002006C1">
        <w:t xml:space="preserve">shall be provided </w:t>
      </w:r>
      <w:r w:rsidR="00F4085A" w:rsidRPr="00F4085A">
        <w:t>to children performing below established standards of proficiency to improve their performance (</w:t>
      </w:r>
      <w:r w:rsidR="00636D2F" w:rsidRPr="00636D2F">
        <w:rPr>
          <w:iCs/>
          <w:u w:val="words"/>
        </w:rPr>
        <w:t>N.J.A.C.</w:t>
      </w:r>
      <w:r w:rsidR="00F4085A" w:rsidRPr="00F4085A">
        <w:rPr>
          <w:i/>
          <w:iCs/>
        </w:rPr>
        <w:t xml:space="preserve"> </w:t>
      </w:r>
      <w:r w:rsidR="00F4085A" w:rsidRPr="00F4085A">
        <w:t>6A:</w:t>
      </w:r>
      <w:r w:rsidR="00176071">
        <w:t>8-4.3(c)</w:t>
      </w:r>
      <w:r w:rsidR="002E75EE">
        <w:t xml:space="preserve"> an</w:t>
      </w:r>
      <w:r w:rsidR="00907415">
        <w:t>d board policy 6171.1 Remedial I</w:t>
      </w:r>
      <w:r w:rsidR="002E75EE">
        <w:t>nstruction</w:t>
      </w:r>
      <w:r w:rsidR="00176071">
        <w:t>);</w:t>
      </w:r>
    </w:p>
    <w:p w14:paraId="256D3F3B" w14:textId="77777777" w:rsidR="002006C1" w:rsidRDefault="002006C1" w:rsidP="00FC3EBA">
      <w:pPr>
        <w:ind w:left="360"/>
      </w:pPr>
    </w:p>
    <w:p w14:paraId="256D3F3C" w14:textId="77777777" w:rsidR="00326662" w:rsidRPr="00326662" w:rsidRDefault="00326662" w:rsidP="00296EA5">
      <w:pPr>
        <w:numPr>
          <w:ilvl w:val="0"/>
          <w:numId w:val="11"/>
        </w:numPr>
        <w:ind w:left="360"/>
      </w:pPr>
      <w:r>
        <w:t xml:space="preserve">The liaison shall work with the </w:t>
      </w:r>
      <w:r w:rsidRPr="00326662">
        <w:t xml:space="preserve">DCP&amp;P case worker </w:t>
      </w:r>
      <w:r>
        <w:t xml:space="preserve">and the appropriate district staff </w:t>
      </w:r>
      <w:r w:rsidRPr="00326662">
        <w:t xml:space="preserve">to locate and identify children with disabilities </w:t>
      </w:r>
      <w:r>
        <w:t xml:space="preserve">to ensure that </w:t>
      </w:r>
      <w:r w:rsidRPr="00326662">
        <w:t>children with suspected educational disabilities are evaluated</w:t>
      </w:r>
      <w:r>
        <w:t>,</w:t>
      </w:r>
      <w:r w:rsidR="00636D2F">
        <w:t xml:space="preserve"> </w:t>
      </w:r>
      <w:r>
        <w:t xml:space="preserve">and </w:t>
      </w:r>
      <w:r w:rsidRPr="00326662">
        <w:t xml:space="preserve">to ensure that there are no interruptions in special education and related services. Within 30 days, the district </w:t>
      </w:r>
      <w:r>
        <w:t xml:space="preserve">shall </w:t>
      </w:r>
      <w:r w:rsidRPr="00326662">
        <w:t xml:space="preserve">either adopt the current </w:t>
      </w:r>
      <w:proofErr w:type="spellStart"/>
      <w:r w:rsidRPr="00326662">
        <w:t>IEP</w:t>
      </w:r>
      <w:proofErr w:type="spellEnd"/>
      <w:r w:rsidRPr="00326662">
        <w:t xml:space="preserve"> or conduct all necessary assessments and develop and implement a new </w:t>
      </w:r>
      <w:proofErr w:type="spellStart"/>
      <w:r w:rsidRPr="00326662">
        <w:t>IEP</w:t>
      </w:r>
      <w:proofErr w:type="spellEnd"/>
      <w:r w:rsidRPr="00326662">
        <w:t xml:space="preserve"> for the student (</w:t>
      </w:r>
      <w:r>
        <w:t xml:space="preserve">board policy 6171.4 Special Education and </w:t>
      </w:r>
      <w:r w:rsidR="00636D2F" w:rsidRPr="00636D2F">
        <w:rPr>
          <w:iCs/>
          <w:u w:val="words"/>
        </w:rPr>
        <w:t>N.J.A.C.</w:t>
      </w:r>
      <w:r w:rsidRPr="00326662">
        <w:rPr>
          <w:i/>
          <w:iCs/>
        </w:rPr>
        <w:t xml:space="preserve"> </w:t>
      </w:r>
      <w:r w:rsidR="00907415">
        <w:t>6A:14-4.1(g));</w:t>
      </w:r>
      <w:r w:rsidRPr="00326662">
        <w:t xml:space="preserve"> </w:t>
      </w:r>
    </w:p>
    <w:p w14:paraId="256D3F3D" w14:textId="77777777" w:rsidR="00326662" w:rsidRDefault="00326662" w:rsidP="00FC3EBA">
      <w:pPr>
        <w:ind w:left="360"/>
      </w:pPr>
    </w:p>
    <w:p w14:paraId="256D3F3E" w14:textId="77777777" w:rsidR="00F4085A" w:rsidRPr="00F4085A" w:rsidRDefault="00F4085A" w:rsidP="00296EA5">
      <w:pPr>
        <w:numPr>
          <w:ilvl w:val="0"/>
          <w:numId w:val="11"/>
        </w:numPr>
        <w:ind w:left="360"/>
      </w:pPr>
      <w:r w:rsidRPr="00F4085A">
        <w:t>Schools identified as priority and focus schools will work with the Regional Achievement Centers to determine which interventions will be used pursuant to the approved Elementary and Secondary Education Ac</w:t>
      </w:r>
      <w:r w:rsidR="00176071">
        <w:t>t (</w:t>
      </w:r>
      <w:proofErr w:type="spellStart"/>
      <w:r w:rsidR="00176071">
        <w:t>ESEA</w:t>
      </w:r>
      <w:proofErr w:type="spellEnd"/>
      <w:r w:rsidR="00176071">
        <w:t>) flexibility waiver;</w:t>
      </w:r>
    </w:p>
    <w:p w14:paraId="256D3F3F" w14:textId="77777777" w:rsidR="002006C1" w:rsidRDefault="002006C1" w:rsidP="00FC3EBA">
      <w:pPr>
        <w:ind w:left="360"/>
      </w:pPr>
    </w:p>
    <w:p w14:paraId="256D3F40" w14:textId="77777777" w:rsidR="00F4085A" w:rsidRPr="00F4085A" w:rsidRDefault="002006C1" w:rsidP="00296EA5">
      <w:pPr>
        <w:numPr>
          <w:ilvl w:val="0"/>
          <w:numId w:val="11"/>
        </w:numPr>
        <w:ind w:left="360"/>
      </w:pPr>
      <w:r>
        <w:t>The liaison</w:t>
      </w:r>
      <w:r w:rsidR="007B45E6">
        <w:t>,</w:t>
      </w:r>
      <w:r>
        <w:t xml:space="preserve"> or his or her designee</w:t>
      </w:r>
      <w:r w:rsidR="007B45E6">
        <w:t>,</w:t>
      </w:r>
      <w:r>
        <w:t xml:space="preserve"> shall contact the caregiver with district website information </w:t>
      </w:r>
      <w:r w:rsidR="00F4085A" w:rsidRPr="00F4085A">
        <w:t xml:space="preserve">and written materials </w:t>
      </w:r>
      <w:r>
        <w:t>c</w:t>
      </w:r>
      <w:r w:rsidR="00F4085A" w:rsidRPr="00F4085A">
        <w:t>learly identify</w:t>
      </w:r>
      <w:r>
        <w:t>ing</w:t>
      </w:r>
      <w:r w:rsidR="00F4085A" w:rsidRPr="00F4085A">
        <w:t xml:space="preserve"> any and all available student support services such as tutoring, summer school, homework</w:t>
      </w:r>
      <w:r>
        <w:t xml:space="preserve"> help and after school programs;</w:t>
      </w:r>
    </w:p>
    <w:p w14:paraId="256D3F41" w14:textId="77777777" w:rsidR="002006C1" w:rsidRDefault="002006C1" w:rsidP="00FC3EBA">
      <w:pPr>
        <w:ind w:left="360"/>
      </w:pPr>
    </w:p>
    <w:p w14:paraId="256D3F42" w14:textId="77777777" w:rsidR="00F4085A" w:rsidRPr="00F4085A" w:rsidRDefault="002006C1" w:rsidP="00296EA5">
      <w:pPr>
        <w:numPr>
          <w:ilvl w:val="0"/>
          <w:numId w:val="11"/>
        </w:numPr>
        <w:ind w:left="360"/>
      </w:pPr>
      <w:r>
        <w:lastRenderedPageBreak/>
        <w:t>The liaison</w:t>
      </w:r>
      <w:r w:rsidR="007B45E6">
        <w:t>,</w:t>
      </w:r>
      <w:r>
        <w:t xml:space="preserve"> or his or her designee</w:t>
      </w:r>
      <w:r w:rsidR="007B45E6">
        <w:t>,</w:t>
      </w:r>
      <w:r>
        <w:t xml:space="preserve"> may </w:t>
      </w:r>
      <w:r w:rsidR="00F4085A" w:rsidRPr="00F4085A">
        <w:t>offer training to parents and caregivers/caregiver agencies on how to participate in and support the education of children in their care</w:t>
      </w:r>
      <w:r>
        <w:t>.</w:t>
      </w:r>
      <w:r w:rsidR="00F4085A" w:rsidRPr="00F4085A">
        <w:t xml:space="preserve"> </w:t>
      </w:r>
    </w:p>
    <w:p w14:paraId="256D3F43" w14:textId="77777777" w:rsidR="00F4085A" w:rsidRPr="00F4085A" w:rsidRDefault="00F4085A" w:rsidP="00FC3EBA">
      <w:pPr>
        <w:ind w:left="360"/>
      </w:pPr>
    </w:p>
    <w:p w14:paraId="256D3F44" w14:textId="77777777" w:rsidR="002006C1" w:rsidRPr="002006C1" w:rsidRDefault="002006C1" w:rsidP="00296EA5">
      <w:pPr>
        <w:numPr>
          <w:ilvl w:val="0"/>
          <w:numId w:val="11"/>
        </w:numPr>
        <w:ind w:left="360"/>
      </w:pPr>
      <w:r w:rsidRPr="002006C1">
        <w:t xml:space="preserve">Upon enrollment, the </w:t>
      </w:r>
      <w:r>
        <w:t>liaison or his or her designee shall make a reasonable effort to ascertain</w:t>
      </w:r>
      <w:r w:rsidRPr="002006C1">
        <w:t xml:space="preserve"> the child’s past involvement in extracurricular activities and current interests to match the child with available programs, activities, etc.</w:t>
      </w:r>
      <w:r w:rsidR="00176071">
        <w:t>;</w:t>
      </w:r>
      <w:r w:rsidRPr="002006C1">
        <w:t xml:space="preserve"> </w:t>
      </w:r>
    </w:p>
    <w:p w14:paraId="256D3F45" w14:textId="77777777" w:rsidR="002006C1" w:rsidRDefault="002006C1" w:rsidP="00FC3EBA">
      <w:pPr>
        <w:ind w:left="360"/>
      </w:pPr>
    </w:p>
    <w:p w14:paraId="256D3F46" w14:textId="77777777" w:rsidR="002006C1" w:rsidRPr="002006C1" w:rsidRDefault="002006C1" w:rsidP="00296EA5">
      <w:pPr>
        <w:numPr>
          <w:ilvl w:val="0"/>
          <w:numId w:val="11"/>
        </w:numPr>
        <w:ind w:left="360"/>
      </w:pPr>
      <w:r w:rsidRPr="002006C1">
        <w:t xml:space="preserve">Within the first two weeks of enrollment, a list of programs, services, planned events, and extracurricular activities </w:t>
      </w:r>
      <w:r>
        <w:t xml:space="preserve">shall be distributed </w:t>
      </w:r>
      <w:r w:rsidRPr="002006C1">
        <w:t xml:space="preserve">to </w:t>
      </w:r>
      <w:r>
        <w:t>the child</w:t>
      </w:r>
      <w:r w:rsidRPr="002006C1">
        <w:t xml:space="preserve"> and their parents/caregivers. </w:t>
      </w:r>
    </w:p>
    <w:p w14:paraId="256D3F47" w14:textId="77777777" w:rsidR="00F4085A" w:rsidRDefault="00F4085A" w:rsidP="0022255B"/>
    <w:p w14:paraId="256D3F48" w14:textId="77777777" w:rsidR="00896CB3" w:rsidRPr="00AB7F1E" w:rsidRDefault="00896CB3" w:rsidP="0022255B">
      <w:pPr>
        <w:rPr>
          <w:u w:val="words"/>
        </w:rPr>
      </w:pPr>
      <w:r w:rsidRPr="00AB7F1E">
        <w:rPr>
          <w:u w:val="words"/>
        </w:rPr>
        <w:t>Transfer of Records</w:t>
      </w:r>
    </w:p>
    <w:p w14:paraId="256D3F49" w14:textId="77777777" w:rsidR="00176071" w:rsidRDefault="00176071" w:rsidP="00176071"/>
    <w:p w14:paraId="256D3F4A" w14:textId="77777777" w:rsidR="00AB7F1E" w:rsidRDefault="00176071" w:rsidP="00AB7F1E">
      <w:r>
        <w:t>Records shall be transferred according to the following guidelines:</w:t>
      </w:r>
    </w:p>
    <w:p w14:paraId="256D3F4B" w14:textId="77777777" w:rsidR="00AB7F1E" w:rsidRDefault="00AB7F1E" w:rsidP="00AB7F1E">
      <w:pPr>
        <w:ind w:left="360"/>
      </w:pPr>
    </w:p>
    <w:p w14:paraId="256D3F4C" w14:textId="77777777" w:rsidR="00AB7F1E" w:rsidRDefault="00052796" w:rsidP="00296EA5">
      <w:pPr>
        <w:numPr>
          <w:ilvl w:val="0"/>
          <w:numId w:val="8"/>
        </w:numPr>
      </w:pPr>
      <w:r w:rsidRPr="00052796">
        <w:t>Original mandated student records that schools have been directed to compile by New Jersey statute, regulation, or authorized administrative directive shall be forwarded to the receiving school district with written notification to the parent or adult student;</w:t>
      </w:r>
    </w:p>
    <w:p w14:paraId="256D3F4D" w14:textId="77777777" w:rsidR="00AB7F1E" w:rsidRDefault="00AB7F1E" w:rsidP="00AB7F1E">
      <w:pPr>
        <w:pStyle w:val="ListParagraph"/>
      </w:pPr>
    </w:p>
    <w:p w14:paraId="256D3F4E" w14:textId="77777777" w:rsidR="00AB7F1E" w:rsidRDefault="00052796" w:rsidP="00296EA5">
      <w:pPr>
        <w:numPr>
          <w:ilvl w:val="0"/>
          <w:numId w:val="8"/>
        </w:numPr>
      </w:pPr>
      <w:r w:rsidRPr="00052796">
        <w:t xml:space="preserve">Original mandated student records </w:t>
      </w:r>
      <w:r w:rsidR="00AB7F1E">
        <w:t>that the</w:t>
      </w:r>
      <w:r w:rsidRPr="00052796">
        <w:t xml:space="preserve"> board of education has required shall be forwarded to the receiving school district only with the written consent of the parent or adult student, except where a formal sending-receiving relationship exists between the school districts;</w:t>
      </w:r>
    </w:p>
    <w:p w14:paraId="256D3F4F" w14:textId="77777777" w:rsidR="00AB7F1E" w:rsidRDefault="00AB7F1E" w:rsidP="00AB7F1E">
      <w:pPr>
        <w:pStyle w:val="ListParagraph"/>
      </w:pPr>
    </w:p>
    <w:p w14:paraId="256D3F50" w14:textId="77777777" w:rsidR="00AB7F1E" w:rsidRDefault="00052796" w:rsidP="00296EA5">
      <w:pPr>
        <w:numPr>
          <w:ilvl w:val="0"/>
          <w:numId w:val="8"/>
        </w:numPr>
      </w:pPr>
      <w:r w:rsidRPr="00052796">
        <w:t xml:space="preserve">All records to be forwarded, including disciplinary records, shall be sent to the </w:t>
      </w:r>
      <w:r w:rsidR="00553227">
        <w:t>superintendent</w:t>
      </w:r>
      <w:r w:rsidRPr="00052796">
        <w:t xml:space="preserve"> or his or her designee of the school district to which the student has transferred within 10 school days after the transfer has been verified by the requesting school district;</w:t>
      </w:r>
    </w:p>
    <w:p w14:paraId="256D3F51" w14:textId="77777777" w:rsidR="00AB7F1E" w:rsidRDefault="00AB7F1E" w:rsidP="00AB7F1E">
      <w:pPr>
        <w:pStyle w:val="ListParagraph"/>
      </w:pPr>
    </w:p>
    <w:p w14:paraId="256D3F52" w14:textId="77777777" w:rsidR="00AB7F1E" w:rsidRDefault="00052796" w:rsidP="00296EA5">
      <w:pPr>
        <w:numPr>
          <w:ilvl w:val="0"/>
          <w:numId w:val="8"/>
        </w:numPr>
      </w:pPr>
      <w:r w:rsidRPr="00052796">
        <w:t xml:space="preserve">The </w:t>
      </w:r>
      <w:r w:rsidR="00553227">
        <w:t>superintendent</w:t>
      </w:r>
      <w:r w:rsidRPr="00052796">
        <w:t xml:space="preserve"> or his or her designee shall request in writing all student records from the school district of last attendance within two weeks from the date that the student enrolls in the new school district;</w:t>
      </w:r>
    </w:p>
    <w:p w14:paraId="256D3F53" w14:textId="77777777" w:rsidR="00AB7F1E" w:rsidRDefault="00AB7F1E" w:rsidP="00AB7F1E">
      <w:pPr>
        <w:pStyle w:val="ListParagraph"/>
      </w:pPr>
    </w:p>
    <w:p w14:paraId="256D3F54" w14:textId="77777777" w:rsidR="00AB7F1E" w:rsidRDefault="00052796" w:rsidP="00296EA5">
      <w:pPr>
        <w:numPr>
          <w:ilvl w:val="0"/>
          <w:numId w:val="8"/>
        </w:numPr>
      </w:pPr>
      <w:r w:rsidRPr="00052796">
        <w:t xml:space="preserve">Upon request, the </w:t>
      </w:r>
      <w:r w:rsidR="00553227">
        <w:t>superintendent</w:t>
      </w:r>
      <w:r w:rsidRPr="00052796">
        <w:t xml:space="preserve"> or his or her designee of the school district of last attendance shall provide a parent(s) or an adult student with a copy of the records disclosed to other educational agencies or institutions; and</w:t>
      </w:r>
    </w:p>
    <w:p w14:paraId="256D3F55" w14:textId="77777777" w:rsidR="00AB7F1E" w:rsidRDefault="00AB7F1E" w:rsidP="00AB7F1E">
      <w:pPr>
        <w:pStyle w:val="ListParagraph"/>
      </w:pPr>
    </w:p>
    <w:p w14:paraId="256D3F56" w14:textId="77777777" w:rsidR="00052796" w:rsidRDefault="00052796" w:rsidP="00296EA5">
      <w:pPr>
        <w:numPr>
          <w:ilvl w:val="0"/>
          <w:numId w:val="8"/>
        </w:numPr>
      </w:pPr>
      <w:r w:rsidRPr="00052796">
        <w:t>Proper identification, such as a certified copy of the student's birth certificate or other proof of the child's identity shall be requested at the time of enrollment in a new school district;</w:t>
      </w:r>
    </w:p>
    <w:p w14:paraId="256D3F57" w14:textId="77777777" w:rsidR="00052796" w:rsidRDefault="00052796" w:rsidP="0022255B"/>
    <w:p w14:paraId="256D3F58" w14:textId="77777777" w:rsidR="00A940D0" w:rsidRPr="00A940D0" w:rsidRDefault="00171487" w:rsidP="00A940D0">
      <w:pPr>
        <w:rPr>
          <w:u w:val="words"/>
        </w:rPr>
      </w:pPr>
      <w:r>
        <w:rPr>
          <w:u w:val="words"/>
        </w:rPr>
        <w:t xml:space="preserve">District of Residence </w:t>
      </w:r>
    </w:p>
    <w:p w14:paraId="256D3F59" w14:textId="77777777" w:rsidR="00A940D0" w:rsidRDefault="00A940D0" w:rsidP="00A940D0"/>
    <w:p w14:paraId="256D3F5A" w14:textId="77777777" w:rsidR="008D78A1" w:rsidRDefault="008D78A1" w:rsidP="00A940D0">
      <w:r>
        <w:t>T</w:t>
      </w:r>
      <w:r w:rsidRPr="008D78A1">
        <w:t>he district of residence is responsible for continuing to educate a child within its own district or paying tuition for a child attending school in another district, and for providing for any needed transportation. Five school days after the best interest determination has been made, the district of residence must make arrangements for, and pay the cost of the transportation, wherever the child attends school.</w:t>
      </w:r>
      <w:r w:rsidR="00D727C8">
        <w:t xml:space="preserve"> The district of residence is determined according to the following:</w:t>
      </w:r>
    </w:p>
    <w:p w14:paraId="256D3F5B" w14:textId="77777777" w:rsidR="008D78A1" w:rsidRDefault="008D78A1" w:rsidP="00A940D0"/>
    <w:p w14:paraId="256D3F5C" w14:textId="77777777" w:rsidR="00171487" w:rsidRDefault="00171487" w:rsidP="00296EA5">
      <w:pPr>
        <w:numPr>
          <w:ilvl w:val="0"/>
          <w:numId w:val="3"/>
        </w:numPr>
      </w:pPr>
      <w:r>
        <w:t>Placement in a resource family home:</w:t>
      </w:r>
    </w:p>
    <w:p w14:paraId="256D3F5D" w14:textId="77777777" w:rsidR="00171487" w:rsidRPr="00A940D0" w:rsidRDefault="00171487" w:rsidP="00A940D0"/>
    <w:p w14:paraId="256D3F5E" w14:textId="77777777" w:rsidR="009C712C" w:rsidRDefault="00171487" w:rsidP="00296EA5">
      <w:pPr>
        <w:numPr>
          <w:ilvl w:val="0"/>
          <w:numId w:val="4"/>
        </w:numPr>
      </w:pPr>
      <w:r>
        <w:t>When</w:t>
      </w:r>
      <w:r w:rsidRPr="00171487">
        <w:t xml:space="preserve"> a child </w:t>
      </w:r>
      <w:r>
        <w:t xml:space="preserve">was </w:t>
      </w:r>
      <w:r w:rsidRPr="00171487">
        <w:t xml:space="preserve">placed in a resource family home prior to </w:t>
      </w:r>
      <w:r>
        <w:t xml:space="preserve">September 9, </w:t>
      </w:r>
      <w:r w:rsidRPr="00171487">
        <w:t>2010, the district of residence shall be the district in which the resource family parents reside. If such a child in a resource family home is subsequently placed in a State facility or by a State agency, the district of residence of the child shall then be determined as if no such resource family placement had occurred</w:t>
      </w:r>
      <w:r w:rsidR="009C712C">
        <w:t>;</w:t>
      </w:r>
    </w:p>
    <w:p w14:paraId="256D3F5F" w14:textId="77777777" w:rsidR="00A940D0" w:rsidRDefault="00171487" w:rsidP="00296EA5">
      <w:pPr>
        <w:numPr>
          <w:ilvl w:val="0"/>
          <w:numId w:val="4"/>
        </w:numPr>
      </w:pPr>
      <w:r>
        <w:t>When</w:t>
      </w:r>
      <w:r w:rsidRPr="00171487">
        <w:t xml:space="preserve"> a child </w:t>
      </w:r>
      <w:r>
        <w:t>was</w:t>
      </w:r>
      <w:r w:rsidR="00631536">
        <w:t xml:space="preserve"> or is</w:t>
      </w:r>
      <w:r>
        <w:t xml:space="preserve"> placed </w:t>
      </w:r>
      <w:r w:rsidRPr="00171487">
        <w:t xml:space="preserve">in a resource family home on or after </w:t>
      </w:r>
      <w:r>
        <w:t>September 9,</w:t>
      </w:r>
      <w:r w:rsidRPr="00171487">
        <w:t xml:space="preserve"> 2010, the district of residence shall be the present district of residence of the parent or guardian with whom the child lived prior to the most recent placement in a resource family home.</w:t>
      </w:r>
    </w:p>
    <w:p w14:paraId="256D3F60" w14:textId="77777777" w:rsidR="00171487" w:rsidRDefault="00171487" w:rsidP="00A940D0"/>
    <w:p w14:paraId="256D3F61" w14:textId="77777777" w:rsidR="00171487" w:rsidRDefault="00171487" w:rsidP="00296EA5">
      <w:pPr>
        <w:numPr>
          <w:ilvl w:val="0"/>
          <w:numId w:val="3"/>
        </w:numPr>
      </w:pPr>
      <w:r w:rsidRPr="00171487">
        <w:t>Placement in</w:t>
      </w:r>
      <w:r>
        <w:t xml:space="preserve"> residential State facilities </w:t>
      </w:r>
    </w:p>
    <w:p w14:paraId="256D3F62" w14:textId="77777777" w:rsidR="00171487" w:rsidRDefault="00171487" w:rsidP="00A940D0"/>
    <w:p w14:paraId="256D3F63" w14:textId="77777777" w:rsidR="00171487" w:rsidRDefault="00171487" w:rsidP="009C712C">
      <w:pPr>
        <w:ind w:left="360"/>
      </w:pPr>
      <w:r>
        <w:t>When a child is placed in a</w:t>
      </w:r>
      <w:r w:rsidRPr="00171487">
        <w:t xml:space="preserve"> residential State facilit</w:t>
      </w:r>
      <w:r w:rsidR="00C40C16">
        <w:t>y</w:t>
      </w:r>
      <w:r w:rsidRPr="00171487">
        <w:t xml:space="preserve">, or </w:t>
      </w:r>
      <w:r>
        <w:t>has</w:t>
      </w:r>
      <w:r w:rsidRPr="00171487">
        <w:t xml:space="preserve"> been placed by State agencies in </w:t>
      </w:r>
      <w:r w:rsidR="00745513">
        <w:t xml:space="preserve">a </w:t>
      </w:r>
      <w:r w:rsidRPr="00171487">
        <w:t>group home, skill development home</w:t>
      </w:r>
      <w:r w:rsidR="00745513">
        <w:t>, private school</w:t>
      </w:r>
      <w:r w:rsidRPr="00171487">
        <w:t xml:space="preserve"> or out-of-State facilit</w:t>
      </w:r>
      <w:r w:rsidR="00745513">
        <w:t>y</w:t>
      </w:r>
      <w:r w:rsidRPr="00171487">
        <w:t xml:space="preserve">, </w:t>
      </w:r>
      <w:r w:rsidR="00745513" w:rsidRPr="00745513">
        <w:t xml:space="preserve">the district of residence shall be </w:t>
      </w:r>
      <w:r w:rsidRPr="00171487">
        <w:t xml:space="preserve">the </w:t>
      </w:r>
      <w:r w:rsidRPr="00171487">
        <w:lastRenderedPageBreak/>
        <w:t xml:space="preserve">present district of residence </w:t>
      </w:r>
      <w:r w:rsidR="00631536">
        <w:t>of</w:t>
      </w:r>
      <w:r w:rsidRPr="00171487">
        <w:t xml:space="preserve"> the parent or guardian with whom the child lived prior to his most recent admission to a State facility or most recent placement by a State agency.</w:t>
      </w:r>
    </w:p>
    <w:p w14:paraId="256D3F64" w14:textId="77777777" w:rsidR="00171487" w:rsidRDefault="00171487" w:rsidP="00A940D0"/>
    <w:p w14:paraId="256D3F65" w14:textId="77777777" w:rsidR="00C40C16" w:rsidRPr="00C40C16" w:rsidRDefault="00C40C16" w:rsidP="00A940D0">
      <w:pPr>
        <w:rPr>
          <w:u w:val="words"/>
        </w:rPr>
      </w:pPr>
      <w:r w:rsidRPr="00C40C16">
        <w:rPr>
          <w:u w:val="words"/>
        </w:rPr>
        <w:t>Tuition</w:t>
      </w:r>
    </w:p>
    <w:p w14:paraId="256D3F66" w14:textId="77777777" w:rsidR="00E8631D" w:rsidRDefault="00E8631D" w:rsidP="00A940D0"/>
    <w:p w14:paraId="256D3F67" w14:textId="77777777" w:rsidR="00273398" w:rsidRDefault="00757E38" w:rsidP="00DE5468">
      <w:pPr>
        <w:numPr>
          <w:ilvl w:val="0"/>
          <w:numId w:val="14"/>
        </w:numPr>
        <w:ind w:left="360"/>
      </w:pPr>
      <w:r>
        <w:t xml:space="preserve">When a student is transferred into this district </w:t>
      </w:r>
      <w:r w:rsidR="00D727C8">
        <w:t xml:space="preserve"> and his or her district of residence is other than this district</w:t>
      </w:r>
      <w:r w:rsidR="00C37C7A">
        <w:t xml:space="preserve"> tuition</w:t>
      </w:r>
      <w:r w:rsidR="00D727C8">
        <w:t xml:space="preserve"> shall be assessed and</w:t>
      </w:r>
      <w:r w:rsidR="00C37C7A">
        <w:t xml:space="preserve"> </w:t>
      </w:r>
      <w:r>
        <w:t>the business administrator shall</w:t>
      </w:r>
      <w:r w:rsidR="00000347">
        <w:t xml:space="preserve"> be responsible for</w:t>
      </w:r>
      <w:r w:rsidR="00273398">
        <w:t xml:space="preserve"> the following, including but not limited to:</w:t>
      </w:r>
    </w:p>
    <w:p w14:paraId="256D3F68" w14:textId="77777777" w:rsidR="00273398" w:rsidRDefault="00273398" w:rsidP="00A940D0"/>
    <w:p w14:paraId="256D3F69" w14:textId="77777777" w:rsidR="00757E38" w:rsidRDefault="00273398" w:rsidP="00DE5468">
      <w:pPr>
        <w:numPr>
          <w:ilvl w:val="0"/>
          <w:numId w:val="15"/>
        </w:numPr>
      </w:pPr>
      <w:r>
        <w:t>T</w:t>
      </w:r>
      <w:r w:rsidR="00000347">
        <w:t xml:space="preserve">he calculation of the tuition rate </w:t>
      </w:r>
      <w:r>
        <w:t>according to all the provisions</w:t>
      </w:r>
      <w:r w:rsidRPr="00273398">
        <w:t xml:space="preserve"> of </w:t>
      </w:r>
      <w:r w:rsidR="00636D2F" w:rsidRPr="00636D2F">
        <w:rPr>
          <w:u w:val="words"/>
        </w:rPr>
        <w:t>N.J.A.C.</w:t>
      </w:r>
      <w:r w:rsidRPr="00273398">
        <w:t xml:space="preserve"> 6A</w:t>
      </w:r>
      <w:r>
        <w:t>:</w:t>
      </w:r>
      <w:r w:rsidRPr="00273398">
        <w:t>23A-17.1</w:t>
      </w:r>
      <w:r>
        <w:t xml:space="preserve"> describing</w:t>
      </w:r>
      <w:r w:rsidR="00C37C7A">
        <w:t xml:space="preserve"> the method of determining the tuition rate including the</w:t>
      </w:r>
      <w:r>
        <w:t xml:space="preserve"> calculation </w:t>
      </w:r>
      <w:r w:rsidR="00907415">
        <w:t xml:space="preserve">of </w:t>
      </w:r>
      <w:r>
        <w:t>the actual cost per student, the estimated cost per student, and the estimated daily average enrollment;</w:t>
      </w:r>
    </w:p>
    <w:p w14:paraId="256D3F6A" w14:textId="77777777" w:rsidR="00757E38" w:rsidRDefault="00757E38" w:rsidP="00DE5468">
      <w:pPr>
        <w:numPr>
          <w:ilvl w:val="0"/>
          <w:numId w:val="15"/>
        </w:numPr>
      </w:pPr>
      <w:r>
        <w:t>O</w:t>
      </w:r>
      <w:r w:rsidRPr="00757E38">
        <w:t>btain</w:t>
      </w:r>
      <w:r w:rsidR="00273398">
        <w:t>ing</w:t>
      </w:r>
      <w:r w:rsidRPr="00757E38">
        <w:t xml:space="preserve"> certification of </w:t>
      </w:r>
      <w:r w:rsidR="00C37C7A">
        <w:t>the</w:t>
      </w:r>
      <w:r w:rsidRPr="00757E38">
        <w:t xml:space="preserve"> </w:t>
      </w:r>
      <w:r w:rsidR="00DE5468">
        <w:t>actual cost per student</w:t>
      </w:r>
      <w:r w:rsidRPr="00757E38">
        <w:t xml:space="preserve"> for each tuition category for a given year from the Commissioner</w:t>
      </w:r>
      <w:r w:rsidR="00273398">
        <w:t>;</w:t>
      </w:r>
    </w:p>
    <w:p w14:paraId="256D3F6B" w14:textId="77777777" w:rsidR="00273398" w:rsidRDefault="00000347" w:rsidP="00DE5468">
      <w:pPr>
        <w:numPr>
          <w:ilvl w:val="0"/>
          <w:numId w:val="15"/>
        </w:numPr>
      </w:pPr>
      <w:r>
        <w:t>E</w:t>
      </w:r>
      <w:r w:rsidRPr="00000347">
        <w:t>stablish</w:t>
      </w:r>
      <w:r w:rsidR="00273398">
        <w:t>ing</w:t>
      </w:r>
      <w:r w:rsidRPr="00000347">
        <w:t xml:space="preserve"> by written contractual agreement </w:t>
      </w:r>
      <w:r>
        <w:t xml:space="preserve">with the district of residence, </w:t>
      </w:r>
      <w:r w:rsidRPr="00000347">
        <w:t>a tentative tuitio</w:t>
      </w:r>
      <w:r w:rsidR="00273398">
        <w:t>n charge for budgetary purposes;</w:t>
      </w:r>
    </w:p>
    <w:p w14:paraId="256D3F6C" w14:textId="77777777" w:rsidR="00000347" w:rsidRDefault="00273398" w:rsidP="00DE5468">
      <w:pPr>
        <w:numPr>
          <w:ilvl w:val="0"/>
          <w:numId w:val="15"/>
        </w:numPr>
      </w:pPr>
      <w:r>
        <w:t>Using the</w:t>
      </w:r>
      <w:r w:rsidRPr="00273398">
        <w:t xml:space="preserve"> forms prepared by the Commissioner</w:t>
      </w:r>
      <w:r w:rsidR="00E21DFF">
        <w:t xml:space="preserve"> of Education</w:t>
      </w:r>
      <w:r w:rsidRPr="00273398">
        <w:t xml:space="preserve"> for certification of the actual cost per student for each tuition category for contracts, and for establishing the estimated cost per student for each tuition category for the ensuing </w:t>
      </w:r>
      <w:r w:rsidR="00C37C7A">
        <w:t>school year;</w:t>
      </w:r>
    </w:p>
    <w:p w14:paraId="256D3F6D" w14:textId="77777777" w:rsidR="00C37C7A" w:rsidRDefault="00C37C7A" w:rsidP="00DE5468">
      <w:pPr>
        <w:numPr>
          <w:ilvl w:val="0"/>
          <w:numId w:val="15"/>
        </w:numPr>
      </w:pPr>
      <w:r>
        <w:t xml:space="preserve">When necessary and appropriate preparing proof </w:t>
      </w:r>
      <w:r w:rsidRPr="00C37C7A">
        <w:t>that the charge for the use of the school facilities is not adequate</w:t>
      </w:r>
      <w:r>
        <w:t xml:space="preserve"> and submitting it to</w:t>
      </w:r>
      <w:r w:rsidRPr="00C37C7A">
        <w:t xml:space="preserve"> the Commissioner </w:t>
      </w:r>
      <w:r>
        <w:t>for approval of</w:t>
      </w:r>
      <w:r w:rsidRPr="00C37C7A">
        <w:t xml:space="preserve"> an additional charge for the use of </w:t>
      </w:r>
      <w:r>
        <w:t xml:space="preserve">school facilities </w:t>
      </w:r>
      <w:r w:rsidRPr="00C37C7A">
        <w:t>school facilities</w:t>
      </w:r>
      <w:r>
        <w:t>.</w:t>
      </w:r>
    </w:p>
    <w:p w14:paraId="256D3F6E" w14:textId="77777777" w:rsidR="00000347" w:rsidRDefault="00000347" w:rsidP="00A940D0"/>
    <w:p w14:paraId="256D3F6F" w14:textId="77777777" w:rsidR="00DE5468" w:rsidRPr="00DE5468" w:rsidRDefault="00DE5468" w:rsidP="00DE5468">
      <w:pPr>
        <w:numPr>
          <w:ilvl w:val="0"/>
          <w:numId w:val="14"/>
        </w:numPr>
        <w:ind w:left="360"/>
      </w:pPr>
      <w:r w:rsidRPr="00DE5468">
        <w:t xml:space="preserve">When </w:t>
      </w:r>
      <w:r>
        <w:t>this district is the</w:t>
      </w:r>
      <w:r w:rsidRPr="00DE5468">
        <w:t xml:space="preserve"> district of residence responsible for paying the student’s tuition, the business administrator shall be responsible for the following, including but not limited to:</w:t>
      </w:r>
    </w:p>
    <w:p w14:paraId="256D3F70" w14:textId="77777777" w:rsidR="00000347" w:rsidRDefault="00000347" w:rsidP="00A940D0"/>
    <w:p w14:paraId="256D3F71" w14:textId="77777777" w:rsidR="00DE5468" w:rsidRDefault="00DE5468" w:rsidP="00DE5468">
      <w:pPr>
        <w:numPr>
          <w:ilvl w:val="0"/>
          <w:numId w:val="16"/>
        </w:numPr>
      </w:pPr>
      <w:r>
        <w:t>Verifying all the receiving district’s documentation related to the calculation of tuition;</w:t>
      </w:r>
    </w:p>
    <w:p w14:paraId="256D3F72" w14:textId="77777777" w:rsidR="00DE5468" w:rsidRDefault="00DE5468" w:rsidP="00DE5468">
      <w:pPr>
        <w:numPr>
          <w:ilvl w:val="0"/>
          <w:numId w:val="16"/>
        </w:numPr>
      </w:pPr>
      <w:r>
        <w:t>Taking the appropriate actions to ensure that the payment of tuition is expedited promptly;</w:t>
      </w:r>
    </w:p>
    <w:p w14:paraId="256D3F73" w14:textId="77777777" w:rsidR="00DE5468" w:rsidRDefault="00DE5468" w:rsidP="00DE5468">
      <w:pPr>
        <w:numPr>
          <w:ilvl w:val="0"/>
          <w:numId w:val="16"/>
        </w:numPr>
      </w:pPr>
      <w:r>
        <w:t>Making the necessary budgetary adjustments to account for district expenses related to tuition.</w:t>
      </w:r>
    </w:p>
    <w:p w14:paraId="256D3F74" w14:textId="77777777" w:rsidR="00DE5468" w:rsidRDefault="00DE5468" w:rsidP="00A940D0"/>
    <w:p w14:paraId="256D3F75" w14:textId="77777777" w:rsidR="00C40C16" w:rsidRDefault="00171487" w:rsidP="00A940D0">
      <w:r w:rsidRPr="00171487">
        <w:t>If the district of residence cannot be determined</w:t>
      </w:r>
      <w:r w:rsidR="00DE5468">
        <w:t xml:space="preserve"> by DCF</w:t>
      </w:r>
      <w:r w:rsidRPr="00171487">
        <w:t>,</w:t>
      </w:r>
      <w:r w:rsidR="00D9605E">
        <w:t xml:space="preserve"> or</w:t>
      </w:r>
      <w:r w:rsidRPr="00171487">
        <w:t xml:space="preserve"> if a district of residence </w:t>
      </w:r>
      <w:r>
        <w:t xml:space="preserve">is </w:t>
      </w:r>
      <w:r w:rsidRPr="00171487">
        <w:t xml:space="preserve">outside of the State, or if the child has resided in a domestic violence shelter or transitional living facility located outside of the district of residence for more than one year, the State shall assume fiscal responsibility for the tuition of the child. The tuition shall equal the approved per </w:t>
      </w:r>
      <w:r w:rsidR="00015D18">
        <w:t>student</w:t>
      </w:r>
      <w:r w:rsidRPr="00171487">
        <w:t xml:space="preserve"> cost established </w:t>
      </w:r>
      <w:r w:rsidR="00C40C16">
        <w:t>by law (</w:t>
      </w:r>
      <w:r w:rsidR="00636D2F" w:rsidRPr="00636D2F">
        <w:rPr>
          <w:u w:val="words"/>
        </w:rPr>
        <w:t>N.J.S.A.</w:t>
      </w:r>
      <w:r w:rsidR="00C40C16">
        <w:t xml:space="preserve"> </w:t>
      </w:r>
      <w:r w:rsidRPr="00C40C16">
        <w:t>18A:7F-24</w:t>
      </w:r>
      <w:r w:rsidRPr="00171487">
        <w:t>). This amount shall be appropriated in the same manner as other State aid. The Department of Education shall pay the amount to the Department of Human Services, the Department of Children and Families, the Department of Corrections or the Juvenile Justice Commission</w:t>
      </w:r>
      <w:r w:rsidR="00C40C16">
        <w:t>.</w:t>
      </w:r>
    </w:p>
    <w:p w14:paraId="256D3F76" w14:textId="77777777" w:rsidR="00C40C16" w:rsidRDefault="00C40C16" w:rsidP="00A940D0"/>
    <w:p w14:paraId="256D3F77" w14:textId="77777777" w:rsidR="00171487" w:rsidRDefault="00C40C16" w:rsidP="00A940D0">
      <w:r>
        <w:t>I</w:t>
      </w:r>
      <w:r w:rsidR="00171487" w:rsidRPr="00171487">
        <w:t xml:space="preserve">n the case of a homeless child or a child in a family resource home, the Department of Education shall pay to the school district in which the child is enrolled the weighted base per </w:t>
      </w:r>
      <w:r w:rsidR="00015D18">
        <w:t>student</w:t>
      </w:r>
      <w:r w:rsidR="00171487" w:rsidRPr="00171487">
        <w:t xml:space="preserve"> amount calculated </w:t>
      </w:r>
      <w:r>
        <w:t>according to law</w:t>
      </w:r>
      <w:r w:rsidR="00171487" w:rsidRPr="00171487">
        <w:t> (</w:t>
      </w:r>
      <w:r w:rsidR="00636D2F" w:rsidRPr="00636D2F">
        <w:rPr>
          <w:u w:val="words"/>
        </w:rPr>
        <w:t>N.J.S.A.</w:t>
      </w:r>
      <w:r w:rsidRPr="00C40C16">
        <w:t xml:space="preserve"> 18A:7F</w:t>
      </w:r>
      <w:r w:rsidR="00171487" w:rsidRPr="00C40C16">
        <w:t>-49</w:t>
      </w:r>
      <w:r w:rsidR="00171487" w:rsidRPr="00171487">
        <w:t xml:space="preserve">) and the appropriate security categorical aid per </w:t>
      </w:r>
      <w:r w:rsidR="00015D18">
        <w:t>student</w:t>
      </w:r>
      <w:r w:rsidR="00171487" w:rsidRPr="00171487">
        <w:t xml:space="preserve"> and special education categorical aid per </w:t>
      </w:r>
      <w:r w:rsidR="00015D18">
        <w:t>student</w:t>
      </w:r>
      <w:r w:rsidR="00171487" w:rsidRPr="00171487">
        <w:t>.</w:t>
      </w:r>
    </w:p>
    <w:p w14:paraId="256D3F78" w14:textId="77777777" w:rsidR="00171487" w:rsidRDefault="00171487" w:rsidP="00A940D0"/>
    <w:p w14:paraId="256D3F79" w14:textId="77777777" w:rsidR="00171487" w:rsidRDefault="00171487" w:rsidP="00A940D0">
      <w:r w:rsidRPr="00171487">
        <w:t xml:space="preserve">If the State has assumed fiscal responsibility for the tuition of a child in a private educational facility approved by the Department of Education to serve children who are classified as needing special education services, the </w:t>
      </w:r>
      <w:r w:rsidR="00DE5468">
        <w:t>D</w:t>
      </w:r>
      <w:r w:rsidRPr="00171487">
        <w:t xml:space="preserve">epartment shall pay </w:t>
      </w:r>
      <w:r w:rsidR="00FC67C2">
        <w:t xml:space="preserve">the tuition </w:t>
      </w:r>
      <w:r w:rsidRPr="00171487">
        <w:t>to the Department of Human Services, the Department of Children and Families or the Juvenile Justice Commission, as appropriate</w:t>
      </w:r>
      <w:r w:rsidR="00C40C16">
        <w:t>.</w:t>
      </w:r>
      <w:r w:rsidRPr="00171487">
        <w:t xml:space="preserve"> </w:t>
      </w:r>
      <w:r w:rsidR="00C40C16">
        <w:t>I</w:t>
      </w:r>
      <w:r w:rsidRPr="00171487">
        <w:t xml:space="preserve">n addition, </w:t>
      </w:r>
      <w:r w:rsidR="00C40C16">
        <w:t xml:space="preserve">the Department of Education shall </w:t>
      </w:r>
      <w:r w:rsidR="00FC67C2">
        <w:t xml:space="preserve">pay </w:t>
      </w:r>
      <w:r w:rsidRPr="00171487">
        <w:t>such aid as required to make the total amount of aid equal to the actual cost of the tuition.</w:t>
      </w:r>
    </w:p>
    <w:p w14:paraId="256D3F7A" w14:textId="77777777" w:rsidR="00171487" w:rsidRDefault="00171487" w:rsidP="00A940D0"/>
    <w:p w14:paraId="256D3F7B" w14:textId="77777777" w:rsidR="008D78A1" w:rsidRPr="009C712C" w:rsidRDefault="008D78A1" w:rsidP="00A940D0">
      <w:pPr>
        <w:rPr>
          <w:u w:val="words"/>
        </w:rPr>
      </w:pPr>
      <w:r w:rsidRPr="009C712C">
        <w:rPr>
          <w:u w:val="words"/>
        </w:rPr>
        <w:t>Transportation</w:t>
      </w:r>
    </w:p>
    <w:p w14:paraId="256D3F7C" w14:textId="77777777" w:rsidR="00296EA5" w:rsidRDefault="00296EA5" w:rsidP="006F277E"/>
    <w:p w14:paraId="256D3F7D" w14:textId="77777777" w:rsidR="006F277E" w:rsidRDefault="008D78A1" w:rsidP="006F277E">
      <w:r>
        <w:t>The</w:t>
      </w:r>
      <w:r w:rsidRPr="008D78A1">
        <w:t xml:space="preserve"> child’s district of residence</w:t>
      </w:r>
      <w:r>
        <w:t xml:space="preserve"> is</w:t>
      </w:r>
      <w:r w:rsidRPr="008D78A1">
        <w:t xml:space="preserve"> required to provide for transportation of the child to and from school.</w:t>
      </w:r>
      <w:r w:rsidR="006F277E">
        <w:t xml:space="preserve"> When this district is the district of residence </w:t>
      </w:r>
      <w:r w:rsidR="00296EA5">
        <w:t>as defined by law and board policy (5118.</w:t>
      </w:r>
      <w:r w:rsidR="00907415">
        <w:t>2</w:t>
      </w:r>
      <w:r w:rsidR="00296EA5">
        <w:t xml:space="preserve">) </w:t>
      </w:r>
      <w:r w:rsidR="006F277E">
        <w:t>the following procedures shall apply:</w:t>
      </w:r>
      <w:r w:rsidRPr="008D78A1">
        <w:t xml:space="preserve"> </w:t>
      </w:r>
    </w:p>
    <w:p w14:paraId="256D3F7E" w14:textId="77777777" w:rsidR="006F277E" w:rsidRDefault="006F277E" w:rsidP="006F277E"/>
    <w:p w14:paraId="256D3F7F" w14:textId="77777777" w:rsidR="00296EA5" w:rsidRDefault="008D78A1" w:rsidP="00296EA5">
      <w:pPr>
        <w:numPr>
          <w:ilvl w:val="0"/>
          <w:numId w:val="12"/>
        </w:numPr>
      </w:pPr>
      <w:r w:rsidRPr="008D78A1">
        <w:t xml:space="preserve">The </w:t>
      </w:r>
      <w:r w:rsidR="006F277E">
        <w:t xml:space="preserve">liaison </w:t>
      </w:r>
      <w:r w:rsidR="00296EA5">
        <w:t>shall notify the business administrator and/or transportation director of any changes affecting the student’s transportation arrangements;</w:t>
      </w:r>
    </w:p>
    <w:p w14:paraId="256D3F80" w14:textId="77777777" w:rsidR="00296EA5" w:rsidRDefault="00296EA5" w:rsidP="00296EA5">
      <w:pPr>
        <w:ind w:left="360"/>
      </w:pPr>
    </w:p>
    <w:p w14:paraId="256D3F81" w14:textId="77777777" w:rsidR="008D78A1" w:rsidRDefault="00296EA5" w:rsidP="00296EA5">
      <w:pPr>
        <w:numPr>
          <w:ilvl w:val="0"/>
          <w:numId w:val="12"/>
        </w:numPr>
      </w:pPr>
      <w:r>
        <w:lastRenderedPageBreak/>
        <w:t>T</w:t>
      </w:r>
      <w:r w:rsidRPr="00296EA5">
        <w:t xml:space="preserve">he business administrator and/or transportation director </w:t>
      </w:r>
      <w:r w:rsidR="006F277E">
        <w:t>shall</w:t>
      </w:r>
      <w:r w:rsidR="008D78A1" w:rsidRPr="008D78A1">
        <w:t xml:space="preserve"> determine if the child is eligible for transportation services</w:t>
      </w:r>
      <w:r w:rsidR="006F277E">
        <w:t xml:space="preserve"> and arrange for those services;</w:t>
      </w:r>
      <w:r w:rsidR="008D78A1" w:rsidRPr="008D78A1">
        <w:t xml:space="preserve"> </w:t>
      </w:r>
    </w:p>
    <w:p w14:paraId="256D3F82" w14:textId="77777777" w:rsidR="008D78A1" w:rsidRDefault="008D78A1" w:rsidP="008D78A1"/>
    <w:p w14:paraId="256D3F83" w14:textId="77777777" w:rsidR="008D78A1" w:rsidRDefault="008D78A1" w:rsidP="00296EA5">
      <w:pPr>
        <w:numPr>
          <w:ilvl w:val="0"/>
          <w:numId w:val="12"/>
        </w:numPr>
      </w:pPr>
      <w:r>
        <w:t>T</w:t>
      </w:r>
      <w:r w:rsidRPr="008D78A1">
        <w:t xml:space="preserve">o ensure a smooth transition, </w:t>
      </w:r>
      <w:r w:rsidR="009C712C" w:rsidRPr="009C712C">
        <w:t xml:space="preserve">DCP&amp;P </w:t>
      </w:r>
      <w:r w:rsidR="009C712C">
        <w:t xml:space="preserve">shall be </w:t>
      </w:r>
      <w:r w:rsidR="009C712C" w:rsidRPr="008D78A1">
        <w:t>responsible</w:t>
      </w:r>
      <w:r w:rsidRPr="008D78A1">
        <w:t xml:space="preserve"> for the provision of, and payment for, transportation for the first five days after</w:t>
      </w:r>
      <w:r w:rsidR="006F277E">
        <w:t xml:space="preserve"> the placement decision is made;</w:t>
      </w:r>
      <w:r w:rsidRPr="008D78A1">
        <w:t xml:space="preserve"> </w:t>
      </w:r>
    </w:p>
    <w:p w14:paraId="256D3F84" w14:textId="77777777" w:rsidR="009C712C" w:rsidRPr="008D78A1" w:rsidRDefault="009C712C" w:rsidP="008D78A1"/>
    <w:p w14:paraId="256D3F85" w14:textId="77777777" w:rsidR="008D78A1" w:rsidRDefault="009C712C" w:rsidP="00296EA5">
      <w:pPr>
        <w:numPr>
          <w:ilvl w:val="0"/>
          <w:numId w:val="12"/>
        </w:numPr>
      </w:pPr>
      <w:r>
        <w:t xml:space="preserve">The district liaison shall cooperate with </w:t>
      </w:r>
      <w:r w:rsidR="008D78A1" w:rsidRPr="008D78A1">
        <w:t xml:space="preserve">the </w:t>
      </w:r>
      <w:r>
        <w:t>D</w:t>
      </w:r>
      <w:r w:rsidR="008D78A1" w:rsidRPr="008D78A1">
        <w:t xml:space="preserve">CP&amp;P caseworker in arranging transportation </w:t>
      </w:r>
      <w:r>
        <w:t xml:space="preserve">to and </w:t>
      </w:r>
      <w:r w:rsidR="008D78A1" w:rsidRPr="008D78A1">
        <w:t xml:space="preserve">from the school district that the child attends based on the best interest determination at the same time that </w:t>
      </w:r>
      <w:r>
        <w:t>D</w:t>
      </w:r>
      <w:r w:rsidR="008D78A1" w:rsidRPr="008D78A1">
        <w:t>CP&amp;P provides its notification. If the child is eligi</w:t>
      </w:r>
      <w:r>
        <w:t xml:space="preserve">ble for transportation and the </w:t>
      </w:r>
      <w:r w:rsidR="008D78A1" w:rsidRPr="008D78A1">
        <w:t xml:space="preserve">district agrees to arrange and provide the transportation, the district </w:t>
      </w:r>
      <w:r>
        <w:t>shall</w:t>
      </w:r>
      <w:r w:rsidR="008D78A1" w:rsidRPr="008D78A1">
        <w:t xml:space="preserve"> bill </w:t>
      </w:r>
      <w:r>
        <w:t>D</w:t>
      </w:r>
      <w:r w:rsidR="008D78A1" w:rsidRPr="008D78A1">
        <w:t>CP&amp;P for the transportation costs for</w:t>
      </w:r>
      <w:r w:rsidRPr="009C712C">
        <w:t xml:space="preserve"> the first five days after the placement decision</w:t>
      </w:r>
      <w:r w:rsidR="006F277E">
        <w:t>;</w:t>
      </w:r>
      <w:r w:rsidR="008D78A1" w:rsidRPr="008D78A1">
        <w:t xml:space="preserve"> </w:t>
      </w:r>
    </w:p>
    <w:p w14:paraId="256D3F86" w14:textId="77777777" w:rsidR="009C712C" w:rsidRPr="008D78A1" w:rsidRDefault="009C712C" w:rsidP="008D78A1"/>
    <w:p w14:paraId="256D3F87" w14:textId="77777777" w:rsidR="008D78A1" w:rsidRDefault="008D78A1" w:rsidP="00296EA5">
      <w:pPr>
        <w:numPr>
          <w:ilvl w:val="0"/>
          <w:numId w:val="12"/>
        </w:numPr>
      </w:pPr>
      <w:r w:rsidRPr="008D78A1">
        <w:t xml:space="preserve">Beginning on the sixth school day after a child’s educational placement is determined, the child’s district of residence </w:t>
      </w:r>
      <w:r w:rsidR="009C712C">
        <w:t xml:space="preserve">shall be </w:t>
      </w:r>
      <w:r w:rsidRPr="008D78A1">
        <w:t xml:space="preserve">responsible for the provision of any mandated transportation services. Should the district be unable to provide the transportation service at that time, </w:t>
      </w:r>
      <w:r w:rsidR="009C712C">
        <w:t>D</w:t>
      </w:r>
      <w:r w:rsidRPr="008D78A1">
        <w:t xml:space="preserve">CP&amp;P will continue to provide transportation and </w:t>
      </w:r>
      <w:r w:rsidR="009C712C">
        <w:t>sha</w:t>
      </w:r>
      <w:r w:rsidRPr="008D78A1">
        <w:t>ll bill the dist</w:t>
      </w:r>
      <w:r w:rsidR="00296EA5">
        <w:t>rict for the additional service;</w:t>
      </w:r>
    </w:p>
    <w:p w14:paraId="256D3F88" w14:textId="77777777" w:rsidR="008D78A1" w:rsidRDefault="008D78A1" w:rsidP="00A940D0"/>
    <w:p w14:paraId="256D3F89" w14:textId="77777777" w:rsidR="009C712C" w:rsidRDefault="009C712C" w:rsidP="00296EA5">
      <w:pPr>
        <w:numPr>
          <w:ilvl w:val="0"/>
          <w:numId w:val="12"/>
        </w:numPr>
      </w:pPr>
      <w:r>
        <w:t>Problem</w:t>
      </w:r>
      <w:r w:rsidR="00296EA5">
        <w:t>s</w:t>
      </w:r>
      <w:r>
        <w:t xml:space="preserve"> regarding the arrangements for required transportation shall be referred to the </w:t>
      </w:r>
      <w:r w:rsidRPr="009C712C">
        <w:t xml:space="preserve">County Office of Education. If the matter cannot be resolved with the assistance of the county office, </w:t>
      </w:r>
      <w:r>
        <w:t>D</w:t>
      </w:r>
      <w:r w:rsidRPr="009C712C">
        <w:t xml:space="preserve">CP&amp;P educational liaisons should contact the </w:t>
      </w:r>
      <w:r w:rsidR="00296EA5">
        <w:t>D</w:t>
      </w:r>
      <w:r w:rsidRPr="009C712C">
        <w:t>CP&amp;P Statewide Educational Stability Administrator</w:t>
      </w:r>
      <w:r w:rsidR="00015D18">
        <w:t>.</w:t>
      </w:r>
    </w:p>
    <w:p w14:paraId="256D3F8A" w14:textId="77777777" w:rsidR="00A940D0" w:rsidRPr="00A940D0" w:rsidRDefault="00A940D0" w:rsidP="00A940D0"/>
    <w:p w14:paraId="256D3F8B" w14:textId="77777777" w:rsidR="008E66E5" w:rsidRPr="00A940D0" w:rsidRDefault="008E66E5" w:rsidP="008E66E5">
      <w:pPr>
        <w:widowControl w:val="0"/>
        <w:tabs>
          <w:tab w:val="left" w:pos="2880"/>
        </w:tabs>
        <w:suppressAutoHyphens/>
        <w:rPr>
          <w:b/>
          <w:szCs w:val="20"/>
        </w:rPr>
      </w:pPr>
      <w:r w:rsidRPr="00A940D0">
        <w:rPr>
          <w:b/>
          <w:szCs w:val="20"/>
        </w:rPr>
        <w:t>REGULATION HISTORY</w:t>
      </w:r>
    </w:p>
    <w:p w14:paraId="256D3F8C" w14:textId="77777777" w:rsidR="008E66E5" w:rsidRPr="00A940D0" w:rsidRDefault="008E66E5" w:rsidP="008E66E5">
      <w:pPr>
        <w:widowControl w:val="0"/>
        <w:tabs>
          <w:tab w:val="left" w:pos="2880"/>
        </w:tabs>
        <w:suppressAutoHyphens/>
        <w:rPr>
          <w:szCs w:val="20"/>
        </w:rPr>
      </w:pPr>
    </w:p>
    <w:p w14:paraId="6ABC70D9" w14:textId="77777777" w:rsidR="00C86696" w:rsidRDefault="00C86696" w:rsidP="00C86696">
      <w:pPr>
        <w:widowControl w:val="0"/>
        <w:tabs>
          <w:tab w:val="left" w:pos="2880"/>
        </w:tabs>
        <w:suppressAutoHyphens/>
        <w:rPr>
          <w:szCs w:val="20"/>
        </w:rPr>
      </w:pPr>
      <w:r>
        <w:rPr>
          <w:szCs w:val="20"/>
        </w:rPr>
        <w:t>Adopted:</w:t>
      </w:r>
      <w:r>
        <w:rPr>
          <w:szCs w:val="20"/>
        </w:rPr>
        <w:tab/>
        <w:t>September 21, 2020</w:t>
      </w:r>
    </w:p>
    <w:p w14:paraId="5A422C57" w14:textId="77777777" w:rsidR="00C86696" w:rsidRDefault="00C86696" w:rsidP="00C86696">
      <w:pPr>
        <w:widowControl w:val="0"/>
        <w:tabs>
          <w:tab w:val="left" w:pos="2880"/>
        </w:tabs>
        <w:suppressAutoHyphens/>
        <w:rPr>
          <w:szCs w:val="20"/>
        </w:rPr>
      </w:pPr>
      <w:r>
        <w:rPr>
          <w:szCs w:val="20"/>
        </w:rPr>
        <w:t>NJSBA Review/Update:</w:t>
      </w:r>
      <w:r>
        <w:rPr>
          <w:szCs w:val="20"/>
        </w:rPr>
        <w:tab/>
        <w:t>April 2022</w:t>
      </w:r>
    </w:p>
    <w:p w14:paraId="37ABFAF2" w14:textId="77777777" w:rsidR="00C86696" w:rsidRDefault="00C86696" w:rsidP="00C86696">
      <w:pPr>
        <w:widowControl w:val="0"/>
        <w:tabs>
          <w:tab w:val="left" w:pos="2880"/>
        </w:tabs>
        <w:suppressAutoHyphens/>
        <w:rPr>
          <w:szCs w:val="20"/>
        </w:rPr>
      </w:pPr>
      <w:r>
        <w:rPr>
          <w:szCs w:val="20"/>
        </w:rPr>
        <w:t>Readopted:</w:t>
      </w:r>
    </w:p>
    <w:p w14:paraId="256D3F8F" w14:textId="77777777" w:rsidR="008E66E5" w:rsidRPr="00A940D0" w:rsidRDefault="008E66E5" w:rsidP="008E66E5">
      <w:pPr>
        <w:widowControl w:val="0"/>
        <w:tabs>
          <w:tab w:val="left" w:pos="2880"/>
        </w:tabs>
        <w:suppressAutoHyphens/>
        <w:rPr>
          <w:szCs w:val="20"/>
        </w:rPr>
      </w:pPr>
    </w:p>
    <w:p w14:paraId="256D3F90" w14:textId="77777777" w:rsidR="008E66E5" w:rsidRPr="00A940D0" w:rsidRDefault="008E66E5" w:rsidP="008E66E5">
      <w:pPr>
        <w:widowControl w:val="0"/>
        <w:tabs>
          <w:tab w:val="left" w:pos="1890"/>
          <w:tab w:val="left" w:pos="3060"/>
        </w:tabs>
        <w:suppressAutoHyphens/>
        <w:rPr>
          <w:b/>
          <w:iCs/>
        </w:rPr>
      </w:pPr>
      <w:r w:rsidRPr="00A940D0">
        <w:rPr>
          <w:b/>
          <w:iCs/>
        </w:rPr>
        <w:t>CROSS REFERENCES</w:t>
      </w:r>
    </w:p>
    <w:p w14:paraId="256D3F91" w14:textId="77777777" w:rsidR="008E66E5" w:rsidRPr="00A940D0" w:rsidRDefault="008E66E5" w:rsidP="008E66E5">
      <w:pPr>
        <w:widowControl w:val="0"/>
        <w:suppressAutoHyphens/>
        <w:rPr>
          <w:szCs w:val="20"/>
        </w:rPr>
      </w:pPr>
    </w:p>
    <w:p w14:paraId="256D3F92" w14:textId="77777777" w:rsidR="008E66E5" w:rsidRDefault="008E66E5" w:rsidP="008E66E5">
      <w:pPr>
        <w:widowControl w:val="0"/>
        <w:tabs>
          <w:tab w:val="left" w:pos="1260"/>
        </w:tabs>
        <w:suppressAutoHyphens/>
        <w:rPr>
          <w:szCs w:val="20"/>
        </w:rPr>
      </w:pPr>
      <w:r w:rsidRPr="00A940D0">
        <w:rPr>
          <w:szCs w:val="20"/>
        </w:rPr>
        <w:t>3541.1</w:t>
      </w:r>
      <w:r w:rsidRPr="00A940D0">
        <w:rPr>
          <w:szCs w:val="20"/>
        </w:rPr>
        <w:tab/>
        <w:t>Transportation Routes and Services</w:t>
      </w:r>
    </w:p>
    <w:p w14:paraId="256D3F93" w14:textId="77777777" w:rsidR="00015D18" w:rsidRPr="00A940D0" w:rsidRDefault="00015D18" w:rsidP="008E66E5">
      <w:pPr>
        <w:widowControl w:val="0"/>
        <w:tabs>
          <w:tab w:val="left" w:pos="1260"/>
        </w:tabs>
        <w:suppressAutoHyphens/>
        <w:rPr>
          <w:szCs w:val="20"/>
        </w:rPr>
      </w:pPr>
      <w:r>
        <w:rPr>
          <w:szCs w:val="20"/>
        </w:rPr>
        <w:t>5111</w:t>
      </w:r>
      <w:r>
        <w:rPr>
          <w:szCs w:val="20"/>
        </w:rPr>
        <w:tab/>
        <w:t>Admission</w:t>
      </w:r>
    </w:p>
    <w:p w14:paraId="256D3F94" w14:textId="77777777" w:rsidR="008E66E5" w:rsidRPr="00A940D0" w:rsidRDefault="00015D18" w:rsidP="008E66E5">
      <w:pPr>
        <w:widowControl w:val="0"/>
        <w:tabs>
          <w:tab w:val="left" w:pos="1260"/>
        </w:tabs>
        <w:suppressAutoHyphens/>
        <w:rPr>
          <w:szCs w:val="20"/>
        </w:rPr>
      </w:pPr>
      <w:r>
        <w:rPr>
          <w:szCs w:val="20"/>
        </w:rPr>
        <w:t>5125</w:t>
      </w:r>
      <w:r>
        <w:rPr>
          <w:szCs w:val="20"/>
        </w:rPr>
        <w:tab/>
        <w:t>Student Records</w:t>
      </w:r>
    </w:p>
    <w:p w14:paraId="256D3F95" w14:textId="77777777" w:rsidR="008E66E5" w:rsidRDefault="008E66E5" w:rsidP="008E66E5">
      <w:pPr>
        <w:widowControl w:val="0"/>
        <w:tabs>
          <w:tab w:val="left" w:pos="1260"/>
        </w:tabs>
        <w:suppressAutoHyphens/>
        <w:rPr>
          <w:szCs w:val="20"/>
        </w:rPr>
      </w:pPr>
      <w:r w:rsidRPr="00A940D0">
        <w:rPr>
          <w:szCs w:val="20"/>
        </w:rPr>
        <w:t xml:space="preserve">5141 </w:t>
      </w:r>
      <w:r w:rsidRPr="00A940D0">
        <w:rPr>
          <w:szCs w:val="20"/>
        </w:rPr>
        <w:tab/>
      </w:r>
      <w:r w:rsidR="00015D18">
        <w:rPr>
          <w:szCs w:val="20"/>
        </w:rPr>
        <w:t>Health</w:t>
      </w:r>
    </w:p>
    <w:p w14:paraId="256D3F96" w14:textId="77777777" w:rsidR="00015D18" w:rsidRPr="00A940D0" w:rsidRDefault="00015D18" w:rsidP="008E66E5">
      <w:pPr>
        <w:widowControl w:val="0"/>
        <w:tabs>
          <w:tab w:val="left" w:pos="1260"/>
        </w:tabs>
        <w:suppressAutoHyphens/>
        <w:rPr>
          <w:szCs w:val="20"/>
        </w:rPr>
      </w:pPr>
      <w:r>
        <w:rPr>
          <w:szCs w:val="20"/>
        </w:rPr>
        <w:t>5141.3</w:t>
      </w:r>
      <w:r>
        <w:rPr>
          <w:szCs w:val="20"/>
        </w:rPr>
        <w:tab/>
        <w:t>Health Examinations and Immunizations</w:t>
      </w:r>
    </w:p>
    <w:p w14:paraId="256D3F97" w14:textId="77777777" w:rsidR="008E66E5" w:rsidRDefault="008E66E5" w:rsidP="008E66E5">
      <w:pPr>
        <w:widowControl w:val="0"/>
        <w:tabs>
          <w:tab w:val="left" w:pos="1260"/>
        </w:tabs>
        <w:suppressAutoHyphens/>
        <w:rPr>
          <w:szCs w:val="20"/>
        </w:rPr>
      </w:pPr>
      <w:r w:rsidRPr="00A940D0">
        <w:rPr>
          <w:szCs w:val="20"/>
        </w:rPr>
        <w:t>5141.2</w:t>
      </w:r>
      <w:r w:rsidR="00015D18">
        <w:rPr>
          <w:szCs w:val="20"/>
        </w:rPr>
        <w:t>1</w:t>
      </w:r>
      <w:r w:rsidRPr="00A940D0">
        <w:rPr>
          <w:szCs w:val="20"/>
        </w:rPr>
        <w:tab/>
      </w:r>
      <w:r w:rsidR="00015D18">
        <w:rPr>
          <w:szCs w:val="20"/>
        </w:rPr>
        <w:t>Administrating Medication</w:t>
      </w:r>
    </w:p>
    <w:p w14:paraId="256D3F98" w14:textId="77777777" w:rsidR="00015D18" w:rsidRDefault="00015D18" w:rsidP="008E66E5">
      <w:pPr>
        <w:widowControl w:val="0"/>
        <w:tabs>
          <w:tab w:val="left" w:pos="1260"/>
        </w:tabs>
        <w:suppressAutoHyphens/>
        <w:rPr>
          <w:szCs w:val="20"/>
        </w:rPr>
      </w:pPr>
      <w:r>
        <w:rPr>
          <w:szCs w:val="20"/>
        </w:rPr>
        <w:t>6164.1</w:t>
      </w:r>
      <w:r>
        <w:rPr>
          <w:szCs w:val="20"/>
        </w:rPr>
        <w:tab/>
        <w:t>Intervention and Referral Services</w:t>
      </w:r>
    </w:p>
    <w:p w14:paraId="256D3F99" w14:textId="77777777" w:rsidR="00015D18" w:rsidRDefault="00015D18" w:rsidP="008E66E5">
      <w:pPr>
        <w:widowControl w:val="0"/>
        <w:tabs>
          <w:tab w:val="left" w:pos="1260"/>
        </w:tabs>
        <w:suppressAutoHyphens/>
        <w:rPr>
          <w:szCs w:val="20"/>
        </w:rPr>
      </w:pPr>
      <w:r>
        <w:rPr>
          <w:szCs w:val="20"/>
        </w:rPr>
        <w:t xml:space="preserve">6164.2 </w:t>
      </w:r>
      <w:r>
        <w:rPr>
          <w:szCs w:val="20"/>
        </w:rPr>
        <w:tab/>
        <w:t>Guidance Counseling</w:t>
      </w:r>
    </w:p>
    <w:p w14:paraId="256D3F9A" w14:textId="77777777" w:rsidR="00015D18" w:rsidRDefault="00015D18" w:rsidP="008E66E5">
      <w:pPr>
        <w:widowControl w:val="0"/>
        <w:tabs>
          <w:tab w:val="left" w:pos="1260"/>
        </w:tabs>
        <w:suppressAutoHyphens/>
        <w:rPr>
          <w:szCs w:val="20"/>
        </w:rPr>
      </w:pPr>
      <w:r>
        <w:rPr>
          <w:szCs w:val="20"/>
        </w:rPr>
        <w:t xml:space="preserve">6164.4 </w:t>
      </w:r>
      <w:r>
        <w:rPr>
          <w:szCs w:val="20"/>
        </w:rPr>
        <w:tab/>
        <w:t>Child Study Team</w:t>
      </w:r>
    </w:p>
    <w:p w14:paraId="256D3F9B" w14:textId="77777777" w:rsidR="00015D18" w:rsidRDefault="00015D18" w:rsidP="008E66E5">
      <w:pPr>
        <w:widowControl w:val="0"/>
        <w:tabs>
          <w:tab w:val="left" w:pos="1260"/>
        </w:tabs>
        <w:suppressAutoHyphens/>
        <w:rPr>
          <w:szCs w:val="20"/>
        </w:rPr>
      </w:pPr>
      <w:r>
        <w:rPr>
          <w:szCs w:val="20"/>
        </w:rPr>
        <w:t>6171.1</w:t>
      </w:r>
      <w:r>
        <w:rPr>
          <w:szCs w:val="20"/>
        </w:rPr>
        <w:tab/>
        <w:t>Remedial Instruction</w:t>
      </w:r>
    </w:p>
    <w:p w14:paraId="256D3F9C" w14:textId="77777777" w:rsidR="00015D18" w:rsidRPr="00A940D0" w:rsidRDefault="00015D18" w:rsidP="008E66E5">
      <w:pPr>
        <w:widowControl w:val="0"/>
        <w:tabs>
          <w:tab w:val="left" w:pos="1260"/>
        </w:tabs>
        <w:suppressAutoHyphens/>
        <w:rPr>
          <w:szCs w:val="20"/>
        </w:rPr>
      </w:pPr>
      <w:r>
        <w:rPr>
          <w:szCs w:val="20"/>
        </w:rPr>
        <w:t xml:space="preserve">6171.4 </w:t>
      </w:r>
      <w:r>
        <w:rPr>
          <w:szCs w:val="20"/>
        </w:rPr>
        <w:tab/>
        <w:t>Special Education</w:t>
      </w:r>
    </w:p>
    <w:p w14:paraId="256D3F9D" w14:textId="77777777" w:rsidR="003F5E9A" w:rsidRPr="00A940D0" w:rsidRDefault="003F5E9A" w:rsidP="008E66E5">
      <w:pPr>
        <w:widowControl w:val="0"/>
        <w:tabs>
          <w:tab w:val="left" w:pos="1260"/>
        </w:tabs>
        <w:suppressAutoHyphens/>
        <w:rPr>
          <w:szCs w:val="20"/>
        </w:rPr>
      </w:pPr>
    </w:p>
    <w:p w14:paraId="256D3F9E" w14:textId="77777777" w:rsidR="0072163E" w:rsidRPr="00A940D0" w:rsidRDefault="00015D18" w:rsidP="0022255B">
      <w:pPr>
        <w:rPr>
          <w:b/>
        </w:rPr>
      </w:pPr>
      <w:r>
        <w:rPr>
          <w:b/>
        </w:rPr>
        <w:t>PRIMARY RESOURCES</w:t>
      </w:r>
    </w:p>
    <w:p w14:paraId="256D3F9F" w14:textId="77777777" w:rsidR="003F5E9A" w:rsidRPr="00A940D0" w:rsidRDefault="003F5E9A" w:rsidP="0022255B">
      <w:pPr>
        <w:rPr>
          <w:b/>
        </w:rPr>
      </w:pPr>
    </w:p>
    <w:p w14:paraId="256D3FA0" w14:textId="77777777" w:rsidR="003F5E9A" w:rsidRDefault="00122FAC" w:rsidP="00015D18">
      <w:pPr>
        <w:tabs>
          <w:tab w:val="left" w:pos="1260"/>
        </w:tabs>
        <w:ind w:left="1260" w:hanging="1260"/>
      </w:pPr>
      <w:r>
        <w:t>Resource</w:t>
      </w:r>
      <w:r w:rsidR="001A536F" w:rsidRPr="00A940D0">
        <w:t xml:space="preserve"> 1  </w:t>
      </w:r>
      <w:r w:rsidR="00534F98" w:rsidRPr="00A940D0">
        <w:tab/>
      </w:r>
      <w:r w:rsidR="00015D18" w:rsidRPr="00636D2F">
        <w:rPr>
          <w:i/>
        </w:rPr>
        <w:t>I</w:t>
      </w:r>
      <w:r w:rsidR="00015D18">
        <w:rPr>
          <w:i/>
        </w:rPr>
        <w:t xml:space="preserve">mproving the Educational Outcomes of Children in Out-of-Home Placements: an Interagency Guidance Manual, </w:t>
      </w:r>
      <w:r w:rsidR="00015D18">
        <w:t>published by the New Jersey Department of Children and Families, 201</w:t>
      </w:r>
      <w:r w:rsidR="00636D2F">
        <w:t>4</w:t>
      </w:r>
      <w:r w:rsidR="00015D18">
        <w:t>.</w:t>
      </w:r>
    </w:p>
    <w:p w14:paraId="256D3FA1" w14:textId="77777777" w:rsidR="00C37C7A" w:rsidRDefault="00122FAC" w:rsidP="00907415">
      <w:pPr>
        <w:tabs>
          <w:tab w:val="left" w:pos="1260"/>
        </w:tabs>
        <w:ind w:left="1260" w:hanging="1260"/>
      </w:pPr>
      <w:r>
        <w:tab/>
        <w:t xml:space="preserve">(find at: </w:t>
      </w:r>
      <w:r w:rsidRPr="00122FAC">
        <w:t>http://www.nj.gov/education/students/safety/edservices/stability/</w:t>
      </w:r>
      <w:r>
        <w:t>)</w:t>
      </w:r>
    </w:p>
    <w:sectPr w:rsidR="00C37C7A" w:rsidSect="0022255B">
      <w:headerReference w:type="even" r:id="rId11"/>
      <w:headerReference w:type="default" r:id="rId12"/>
      <w:footerReference w:type="even" r:id="rId13"/>
      <w:footerReference w:type="default" r:id="rId14"/>
      <w:headerReference w:type="first" r:id="rId15"/>
      <w:footerReference w:type="first" r:id="rId16"/>
      <w:pgSz w:w="12240" w:h="15840" w:code="1"/>
      <w:pgMar w:top="1080" w:right="108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D3FA4" w14:textId="77777777" w:rsidR="00C67980" w:rsidRDefault="00C67980">
      <w:r>
        <w:separator/>
      </w:r>
    </w:p>
  </w:endnote>
  <w:endnote w:type="continuationSeparator" w:id="0">
    <w:p w14:paraId="256D3FA5" w14:textId="77777777" w:rsidR="00C67980" w:rsidRDefault="00C6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FA8" w14:textId="77777777" w:rsidR="00997C86" w:rsidRDefault="00997C86" w:rsidP="00994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6D3FA9" w14:textId="77777777" w:rsidR="00997C86" w:rsidRDefault="00997C86" w:rsidP="00FD43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FAA" w14:textId="77777777" w:rsidR="00997C86" w:rsidRDefault="00997C86" w:rsidP="00994A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5325">
      <w:rPr>
        <w:rStyle w:val="PageNumber"/>
        <w:noProof/>
      </w:rPr>
      <w:t>4</w:t>
    </w:r>
    <w:r>
      <w:rPr>
        <w:rStyle w:val="PageNumber"/>
      </w:rPr>
      <w:fldChar w:fldCharType="end"/>
    </w:r>
  </w:p>
  <w:p w14:paraId="256D3FAB" w14:textId="77777777" w:rsidR="00997C86" w:rsidRDefault="00997C86" w:rsidP="001C532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FAD" w14:textId="77777777" w:rsidR="00A21522" w:rsidRDefault="00A215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D3FA2" w14:textId="77777777" w:rsidR="00C67980" w:rsidRDefault="00C67980">
      <w:r>
        <w:separator/>
      </w:r>
    </w:p>
  </w:footnote>
  <w:footnote w:type="continuationSeparator" w:id="0">
    <w:p w14:paraId="256D3FA3" w14:textId="77777777" w:rsidR="00C67980" w:rsidRDefault="00C67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FA6" w14:textId="77777777" w:rsidR="00A21522" w:rsidRDefault="00A215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FA7" w14:textId="77777777" w:rsidR="00A21522" w:rsidRDefault="00A215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D3FAC" w14:textId="77777777" w:rsidR="00A21522" w:rsidRDefault="00A215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4CFB"/>
    <w:multiLevelType w:val="hybridMultilevel"/>
    <w:tmpl w:val="1CD203F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E544C3"/>
    <w:multiLevelType w:val="hybridMultilevel"/>
    <w:tmpl w:val="839689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C6162"/>
    <w:multiLevelType w:val="hybridMultilevel"/>
    <w:tmpl w:val="659229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78255E"/>
    <w:multiLevelType w:val="hybridMultilevel"/>
    <w:tmpl w:val="99D2995C"/>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A2BD2"/>
    <w:multiLevelType w:val="hybridMultilevel"/>
    <w:tmpl w:val="9D148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6D2CA7"/>
    <w:multiLevelType w:val="hybridMultilevel"/>
    <w:tmpl w:val="98B2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6D49C5"/>
    <w:multiLevelType w:val="hybridMultilevel"/>
    <w:tmpl w:val="A22C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C958FB"/>
    <w:multiLevelType w:val="hybridMultilevel"/>
    <w:tmpl w:val="C9A43324"/>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F60589"/>
    <w:multiLevelType w:val="hybridMultilevel"/>
    <w:tmpl w:val="0380A71C"/>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1FB3F31"/>
    <w:multiLevelType w:val="hybridMultilevel"/>
    <w:tmpl w:val="0BDEA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D4369F"/>
    <w:multiLevelType w:val="hybridMultilevel"/>
    <w:tmpl w:val="5E78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D7711"/>
    <w:multiLevelType w:val="hybridMultilevel"/>
    <w:tmpl w:val="19DEB73E"/>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00D50"/>
    <w:multiLevelType w:val="hybridMultilevel"/>
    <w:tmpl w:val="C5281E98"/>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abstractNum w:abstractNumId="13" w15:restartNumberingAfterBreak="0">
    <w:nsid w:val="6CDC0E46"/>
    <w:multiLevelType w:val="hybridMultilevel"/>
    <w:tmpl w:val="9FEC9840"/>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E3B1082"/>
    <w:multiLevelType w:val="hybridMultilevel"/>
    <w:tmpl w:val="6FE8AEAC"/>
    <w:lvl w:ilvl="0" w:tplc="D4F44754">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1227CA1"/>
    <w:multiLevelType w:val="multilevel"/>
    <w:tmpl w:val="7AAEED00"/>
    <w:lvl w:ilvl="0">
      <w:start w:val="8"/>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right"/>
      <w:pPr>
        <w:tabs>
          <w:tab w:val="num" w:pos="1180"/>
        </w:tabs>
        <w:ind w:left="1440" w:hanging="360"/>
      </w:pPr>
      <w:rPr>
        <w:rFonts w:hint="default"/>
      </w:rPr>
    </w:lvl>
    <w:lvl w:ilvl="4">
      <w:start w:val="1"/>
      <w:numFmt w:val="lowerLetter"/>
      <w:lvlText w:val="(%5)"/>
      <w:lvlJc w:val="left"/>
      <w:pPr>
        <w:tabs>
          <w:tab w:val="num" w:pos="1560"/>
        </w:tabs>
        <w:ind w:left="1800" w:hanging="360"/>
      </w:pPr>
      <w:rPr>
        <w:rFonts w:hint="default"/>
      </w:rPr>
    </w:lvl>
    <w:lvl w:ilvl="5">
      <w:start w:val="9"/>
      <w:numFmt w:val="lowerLetter"/>
      <w:lvlText w:val="%6."/>
      <w:lvlJc w:val="right"/>
      <w:pPr>
        <w:ind w:left="1080" w:hanging="360"/>
      </w:pPr>
      <w:rPr>
        <w:rFonts w:hint="default"/>
      </w:rPr>
    </w:lvl>
    <w:lvl w:ilvl="6">
      <w:start w:val="1"/>
      <w:numFmt w:val="upperLetter"/>
      <w:lvlText w:val="%7."/>
      <w:lvlJc w:val="left"/>
      <w:pPr>
        <w:ind w:left="360" w:hanging="360"/>
      </w:pPr>
      <w:rPr>
        <w:rFonts w:hint="default"/>
        <w:color w:val="auto"/>
      </w:rPr>
    </w:lvl>
    <w:lvl w:ilvl="7">
      <w:start w:val="1"/>
      <w:numFmt w:val="decimal"/>
      <w:lvlText w:val="%8."/>
      <w:lvlJc w:val="left"/>
      <w:pPr>
        <w:ind w:left="72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 w15:restartNumberingAfterBreak="0">
    <w:nsid w:val="76BF4E7F"/>
    <w:multiLevelType w:val="hybridMultilevel"/>
    <w:tmpl w:val="462463AC"/>
    <w:lvl w:ilvl="0" w:tplc="D4F44754">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7670511">
    <w:abstractNumId w:val="10"/>
  </w:num>
  <w:num w:numId="2" w16cid:durableId="2010525270">
    <w:abstractNumId w:val="15"/>
  </w:num>
  <w:num w:numId="3" w16cid:durableId="1231423247">
    <w:abstractNumId w:val="0"/>
  </w:num>
  <w:num w:numId="4" w16cid:durableId="1429692953">
    <w:abstractNumId w:val="5"/>
  </w:num>
  <w:num w:numId="5" w16cid:durableId="88160597">
    <w:abstractNumId w:val="4"/>
  </w:num>
  <w:num w:numId="6" w16cid:durableId="1325666142">
    <w:abstractNumId w:val="6"/>
  </w:num>
  <w:num w:numId="7" w16cid:durableId="2132162891">
    <w:abstractNumId w:val="9"/>
  </w:num>
  <w:num w:numId="8" w16cid:durableId="511145583">
    <w:abstractNumId w:val="7"/>
  </w:num>
  <w:num w:numId="9" w16cid:durableId="439572039">
    <w:abstractNumId w:val="8"/>
  </w:num>
  <w:num w:numId="10" w16cid:durableId="270356345">
    <w:abstractNumId w:val="13"/>
  </w:num>
  <w:num w:numId="11" w16cid:durableId="309597397">
    <w:abstractNumId w:val="11"/>
  </w:num>
  <w:num w:numId="12" w16cid:durableId="152140271">
    <w:abstractNumId w:val="14"/>
  </w:num>
  <w:num w:numId="13" w16cid:durableId="310597817">
    <w:abstractNumId w:val="16"/>
  </w:num>
  <w:num w:numId="14" w16cid:durableId="244386169">
    <w:abstractNumId w:val="3"/>
  </w:num>
  <w:num w:numId="15" w16cid:durableId="1827013163">
    <w:abstractNumId w:val="2"/>
  </w:num>
  <w:num w:numId="16" w16cid:durableId="1664626159">
    <w:abstractNumId w:val="1"/>
  </w:num>
  <w:num w:numId="17" w16cid:durableId="151560645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5272A"/>
    <w:rsid w:val="00000347"/>
    <w:rsid w:val="000039C0"/>
    <w:rsid w:val="00015D18"/>
    <w:rsid w:val="00041625"/>
    <w:rsid w:val="00052796"/>
    <w:rsid w:val="000642CF"/>
    <w:rsid w:val="00065278"/>
    <w:rsid w:val="000A2C06"/>
    <w:rsid w:val="000A4C0C"/>
    <w:rsid w:val="000A7B37"/>
    <w:rsid w:val="000B0573"/>
    <w:rsid w:val="000B163E"/>
    <w:rsid w:val="000B59B3"/>
    <w:rsid w:val="000C4147"/>
    <w:rsid w:val="0010796B"/>
    <w:rsid w:val="00121A57"/>
    <w:rsid w:val="00122FAC"/>
    <w:rsid w:val="00123BA4"/>
    <w:rsid w:val="0012561A"/>
    <w:rsid w:val="00126CF8"/>
    <w:rsid w:val="0013087F"/>
    <w:rsid w:val="0013554B"/>
    <w:rsid w:val="00146688"/>
    <w:rsid w:val="00146706"/>
    <w:rsid w:val="00161105"/>
    <w:rsid w:val="00163BF3"/>
    <w:rsid w:val="00166468"/>
    <w:rsid w:val="00166EE6"/>
    <w:rsid w:val="00171487"/>
    <w:rsid w:val="00173231"/>
    <w:rsid w:val="001732A2"/>
    <w:rsid w:val="00176071"/>
    <w:rsid w:val="00185D88"/>
    <w:rsid w:val="00190650"/>
    <w:rsid w:val="001A536F"/>
    <w:rsid w:val="001C5325"/>
    <w:rsid w:val="001E63E5"/>
    <w:rsid w:val="001E6D49"/>
    <w:rsid w:val="001E7A80"/>
    <w:rsid w:val="001F3BDD"/>
    <w:rsid w:val="002006C1"/>
    <w:rsid w:val="00200B4A"/>
    <w:rsid w:val="00203D45"/>
    <w:rsid w:val="00211D75"/>
    <w:rsid w:val="0022255B"/>
    <w:rsid w:val="00230C06"/>
    <w:rsid w:val="002649CD"/>
    <w:rsid w:val="00273398"/>
    <w:rsid w:val="0029046D"/>
    <w:rsid w:val="00296EA5"/>
    <w:rsid w:val="002B09C7"/>
    <w:rsid w:val="002C5792"/>
    <w:rsid w:val="002D0970"/>
    <w:rsid w:val="002E0E63"/>
    <w:rsid w:val="002E75EE"/>
    <w:rsid w:val="002F6DF4"/>
    <w:rsid w:val="003037CE"/>
    <w:rsid w:val="0030459D"/>
    <w:rsid w:val="00326662"/>
    <w:rsid w:val="003344B6"/>
    <w:rsid w:val="00340EB4"/>
    <w:rsid w:val="00344769"/>
    <w:rsid w:val="00345389"/>
    <w:rsid w:val="0036447D"/>
    <w:rsid w:val="00381923"/>
    <w:rsid w:val="00392EB8"/>
    <w:rsid w:val="00397418"/>
    <w:rsid w:val="003B083B"/>
    <w:rsid w:val="003C6CF8"/>
    <w:rsid w:val="003D37C2"/>
    <w:rsid w:val="003E65D4"/>
    <w:rsid w:val="003F2E83"/>
    <w:rsid w:val="003F5E9A"/>
    <w:rsid w:val="00420D65"/>
    <w:rsid w:val="004221C9"/>
    <w:rsid w:val="00427FBE"/>
    <w:rsid w:val="00434E24"/>
    <w:rsid w:val="004454E6"/>
    <w:rsid w:val="00452D3E"/>
    <w:rsid w:val="004577F2"/>
    <w:rsid w:val="00462D0C"/>
    <w:rsid w:val="004632AC"/>
    <w:rsid w:val="004676BF"/>
    <w:rsid w:val="004746DE"/>
    <w:rsid w:val="004819F7"/>
    <w:rsid w:val="00486E3B"/>
    <w:rsid w:val="00494332"/>
    <w:rsid w:val="004A29F7"/>
    <w:rsid w:val="004A3B5E"/>
    <w:rsid w:val="004A74C2"/>
    <w:rsid w:val="004B7C0B"/>
    <w:rsid w:val="004C0CA8"/>
    <w:rsid w:val="004C699D"/>
    <w:rsid w:val="004F46CC"/>
    <w:rsid w:val="004F4FE9"/>
    <w:rsid w:val="004F7F3F"/>
    <w:rsid w:val="00532891"/>
    <w:rsid w:val="00534F98"/>
    <w:rsid w:val="00551F12"/>
    <w:rsid w:val="00553227"/>
    <w:rsid w:val="00565637"/>
    <w:rsid w:val="00577085"/>
    <w:rsid w:val="00577323"/>
    <w:rsid w:val="00590907"/>
    <w:rsid w:val="005A46F9"/>
    <w:rsid w:val="005B243A"/>
    <w:rsid w:val="005D0159"/>
    <w:rsid w:val="005D3F35"/>
    <w:rsid w:val="005F1239"/>
    <w:rsid w:val="00620283"/>
    <w:rsid w:val="00631536"/>
    <w:rsid w:val="0063514A"/>
    <w:rsid w:val="00636D2F"/>
    <w:rsid w:val="00653186"/>
    <w:rsid w:val="00675851"/>
    <w:rsid w:val="006B1BAD"/>
    <w:rsid w:val="006C6A87"/>
    <w:rsid w:val="006E4140"/>
    <w:rsid w:val="006E41FA"/>
    <w:rsid w:val="006F19AD"/>
    <w:rsid w:val="006F277E"/>
    <w:rsid w:val="00702D82"/>
    <w:rsid w:val="00705BD3"/>
    <w:rsid w:val="00710354"/>
    <w:rsid w:val="00714568"/>
    <w:rsid w:val="0072163E"/>
    <w:rsid w:val="0074273F"/>
    <w:rsid w:val="00745513"/>
    <w:rsid w:val="00757E38"/>
    <w:rsid w:val="00770CF3"/>
    <w:rsid w:val="007809D6"/>
    <w:rsid w:val="007866F5"/>
    <w:rsid w:val="007B45E6"/>
    <w:rsid w:val="007B4E91"/>
    <w:rsid w:val="007D1D02"/>
    <w:rsid w:val="007D6BC5"/>
    <w:rsid w:val="007E4298"/>
    <w:rsid w:val="00801C4C"/>
    <w:rsid w:val="00803015"/>
    <w:rsid w:val="00812D5F"/>
    <w:rsid w:val="00840B8F"/>
    <w:rsid w:val="00890B87"/>
    <w:rsid w:val="00892CD5"/>
    <w:rsid w:val="00896CB3"/>
    <w:rsid w:val="00897D89"/>
    <w:rsid w:val="008A0638"/>
    <w:rsid w:val="008A7DE7"/>
    <w:rsid w:val="008C6EDD"/>
    <w:rsid w:val="008D78A1"/>
    <w:rsid w:val="008E34B7"/>
    <w:rsid w:val="008E66E5"/>
    <w:rsid w:val="008F7D5E"/>
    <w:rsid w:val="00907415"/>
    <w:rsid w:val="0095060C"/>
    <w:rsid w:val="00962C73"/>
    <w:rsid w:val="00994AF6"/>
    <w:rsid w:val="00997C86"/>
    <w:rsid w:val="009A5441"/>
    <w:rsid w:val="009C0EEC"/>
    <w:rsid w:val="009C52A6"/>
    <w:rsid w:val="009C712C"/>
    <w:rsid w:val="009F2C1A"/>
    <w:rsid w:val="00A02FF7"/>
    <w:rsid w:val="00A11931"/>
    <w:rsid w:val="00A17FC1"/>
    <w:rsid w:val="00A21522"/>
    <w:rsid w:val="00A33D2A"/>
    <w:rsid w:val="00A3722C"/>
    <w:rsid w:val="00A43EBF"/>
    <w:rsid w:val="00A54ADF"/>
    <w:rsid w:val="00A620C6"/>
    <w:rsid w:val="00A66284"/>
    <w:rsid w:val="00A93915"/>
    <w:rsid w:val="00A940D0"/>
    <w:rsid w:val="00A96E14"/>
    <w:rsid w:val="00AA1D2F"/>
    <w:rsid w:val="00AB7F1E"/>
    <w:rsid w:val="00AC23E2"/>
    <w:rsid w:val="00AC4D1F"/>
    <w:rsid w:val="00AD0A9B"/>
    <w:rsid w:val="00AD45CC"/>
    <w:rsid w:val="00AD5C31"/>
    <w:rsid w:val="00AD5FB6"/>
    <w:rsid w:val="00B11803"/>
    <w:rsid w:val="00B239B2"/>
    <w:rsid w:val="00B27A17"/>
    <w:rsid w:val="00B359F7"/>
    <w:rsid w:val="00B36A22"/>
    <w:rsid w:val="00B40A60"/>
    <w:rsid w:val="00B431F6"/>
    <w:rsid w:val="00B46552"/>
    <w:rsid w:val="00B5272A"/>
    <w:rsid w:val="00B609FF"/>
    <w:rsid w:val="00B72D58"/>
    <w:rsid w:val="00B9665F"/>
    <w:rsid w:val="00BA730B"/>
    <w:rsid w:val="00BB0165"/>
    <w:rsid w:val="00BB318E"/>
    <w:rsid w:val="00BE3824"/>
    <w:rsid w:val="00BE5190"/>
    <w:rsid w:val="00BE7597"/>
    <w:rsid w:val="00C04658"/>
    <w:rsid w:val="00C222CC"/>
    <w:rsid w:val="00C37C7A"/>
    <w:rsid w:val="00C40C16"/>
    <w:rsid w:val="00C55BF1"/>
    <w:rsid w:val="00C56DB3"/>
    <w:rsid w:val="00C617E6"/>
    <w:rsid w:val="00C6541F"/>
    <w:rsid w:val="00C67980"/>
    <w:rsid w:val="00C74122"/>
    <w:rsid w:val="00C7680B"/>
    <w:rsid w:val="00C80546"/>
    <w:rsid w:val="00C8631D"/>
    <w:rsid w:val="00C86696"/>
    <w:rsid w:val="00C87223"/>
    <w:rsid w:val="00C9144F"/>
    <w:rsid w:val="00C93CBE"/>
    <w:rsid w:val="00C9573A"/>
    <w:rsid w:val="00CB5AA1"/>
    <w:rsid w:val="00CC0A96"/>
    <w:rsid w:val="00D12C82"/>
    <w:rsid w:val="00D47DED"/>
    <w:rsid w:val="00D64C5D"/>
    <w:rsid w:val="00D67B25"/>
    <w:rsid w:val="00D727C8"/>
    <w:rsid w:val="00D9605E"/>
    <w:rsid w:val="00DD04E1"/>
    <w:rsid w:val="00DE5468"/>
    <w:rsid w:val="00DF68F6"/>
    <w:rsid w:val="00E11790"/>
    <w:rsid w:val="00E16465"/>
    <w:rsid w:val="00E21DFF"/>
    <w:rsid w:val="00E23758"/>
    <w:rsid w:val="00E33156"/>
    <w:rsid w:val="00E36CE6"/>
    <w:rsid w:val="00E458C5"/>
    <w:rsid w:val="00E53768"/>
    <w:rsid w:val="00E826BF"/>
    <w:rsid w:val="00E8631D"/>
    <w:rsid w:val="00EA131B"/>
    <w:rsid w:val="00EA5855"/>
    <w:rsid w:val="00EB0DEC"/>
    <w:rsid w:val="00EC56E5"/>
    <w:rsid w:val="00F0029A"/>
    <w:rsid w:val="00F01A29"/>
    <w:rsid w:val="00F27758"/>
    <w:rsid w:val="00F313D5"/>
    <w:rsid w:val="00F37E45"/>
    <w:rsid w:val="00F40740"/>
    <w:rsid w:val="00F4085A"/>
    <w:rsid w:val="00F75B8F"/>
    <w:rsid w:val="00FB7C3A"/>
    <w:rsid w:val="00FC3EBA"/>
    <w:rsid w:val="00FC67C2"/>
    <w:rsid w:val="00FD4321"/>
    <w:rsid w:val="00FD7E44"/>
    <w:rsid w:val="00FF4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6D3EAB"/>
  <w15:docId w15:val="{1D41A8A2-8483-472C-87A8-DB879CC91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272A"/>
    <w:rPr>
      <w:rFonts w:ascii="Helvetica" w:hAnsi="Helvetic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75B8F"/>
    <w:pPr>
      <w:tabs>
        <w:tab w:val="center" w:pos="4320"/>
        <w:tab w:val="right" w:pos="8640"/>
      </w:tabs>
    </w:pPr>
  </w:style>
  <w:style w:type="paragraph" w:styleId="Footer">
    <w:name w:val="footer"/>
    <w:basedOn w:val="Normal"/>
    <w:rsid w:val="00F75B8F"/>
    <w:pPr>
      <w:tabs>
        <w:tab w:val="center" w:pos="4320"/>
        <w:tab w:val="right" w:pos="8640"/>
      </w:tabs>
    </w:pPr>
  </w:style>
  <w:style w:type="character" w:styleId="PageNumber">
    <w:name w:val="page number"/>
    <w:basedOn w:val="DefaultParagraphFont"/>
    <w:rsid w:val="005D3F35"/>
  </w:style>
  <w:style w:type="character" w:styleId="CommentReference">
    <w:name w:val="annotation reference"/>
    <w:uiPriority w:val="99"/>
    <w:rsid w:val="00C04658"/>
    <w:rPr>
      <w:sz w:val="16"/>
      <w:szCs w:val="16"/>
    </w:rPr>
  </w:style>
  <w:style w:type="paragraph" w:styleId="CommentText">
    <w:name w:val="annotation text"/>
    <w:basedOn w:val="Normal"/>
    <w:link w:val="CommentTextChar"/>
    <w:rsid w:val="00C04658"/>
    <w:rPr>
      <w:szCs w:val="20"/>
    </w:rPr>
  </w:style>
  <w:style w:type="character" w:customStyle="1" w:styleId="CommentTextChar">
    <w:name w:val="Comment Text Char"/>
    <w:link w:val="CommentText"/>
    <w:rsid w:val="00C04658"/>
    <w:rPr>
      <w:rFonts w:ascii="Helvetica" w:hAnsi="Helvetica"/>
    </w:rPr>
  </w:style>
  <w:style w:type="paragraph" w:styleId="CommentSubject">
    <w:name w:val="annotation subject"/>
    <w:basedOn w:val="CommentText"/>
    <w:next w:val="CommentText"/>
    <w:link w:val="CommentSubjectChar"/>
    <w:rsid w:val="00C04658"/>
    <w:rPr>
      <w:b/>
      <w:bCs/>
    </w:rPr>
  </w:style>
  <w:style w:type="character" w:customStyle="1" w:styleId="CommentSubjectChar">
    <w:name w:val="Comment Subject Char"/>
    <w:link w:val="CommentSubject"/>
    <w:rsid w:val="00C04658"/>
    <w:rPr>
      <w:rFonts w:ascii="Helvetica" w:hAnsi="Helvetica"/>
      <w:b/>
      <w:bCs/>
    </w:rPr>
  </w:style>
  <w:style w:type="paragraph" w:styleId="BalloonText">
    <w:name w:val="Balloon Text"/>
    <w:basedOn w:val="Normal"/>
    <w:link w:val="BalloonTextChar"/>
    <w:rsid w:val="00C04658"/>
    <w:rPr>
      <w:rFonts w:ascii="Tahoma" w:hAnsi="Tahoma" w:cs="Tahoma"/>
      <w:sz w:val="16"/>
      <w:szCs w:val="16"/>
    </w:rPr>
  </w:style>
  <w:style w:type="character" w:customStyle="1" w:styleId="BalloonTextChar">
    <w:name w:val="Balloon Text Char"/>
    <w:link w:val="BalloonText"/>
    <w:rsid w:val="00C04658"/>
    <w:rPr>
      <w:rFonts w:ascii="Tahoma" w:hAnsi="Tahoma" w:cs="Tahoma"/>
      <w:sz w:val="16"/>
      <w:szCs w:val="16"/>
    </w:rPr>
  </w:style>
  <w:style w:type="paragraph" w:styleId="ListParagraph">
    <w:name w:val="List Paragraph"/>
    <w:basedOn w:val="Normal"/>
    <w:uiPriority w:val="34"/>
    <w:qFormat/>
    <w:rsid w:val="00C04658"/>
    <w:pPr>
      <w:ind w:left="720"/>
    </w:pPr>
  </w:style>
  <w:style w:type="paragraph" w:styleId="Revision">
    <w:name w:val="Revision"/>
    <w:hidden/>
    <w:uiPriority w:val="99"/>
    <w:semiHidden/>
    <w:rsid w:val="00803015"/>
    <w:rPr>
      <w:rFonts w:ascii="Helvetica" w:hAnsi="Helvetica"/>
      <w:szCs w:val="24"/>
    </w:rPr>
  </w:style>
  <w:style w:type="paragraph" w:customStyle="1" w:styleId="Default">
    <w:name w:val="Default"/>
    <w:rsid w:val="00892CD5"/>
    <w:pPr>
      <w:autoSpaceDE w:val="0"/>
      <w:autoSpaceDN w:val="0"/>
      <w:adjustRightInd w:val="0"/>
    </w:pPr>
    <w:rPr>
      <w:color w:val="000000"/>
      <w:sz w:val="24"/>
      <w:szCs w:val="24"/>
    </w:rPr>
  </w:style>
  <w:style w:type="character" w:styleId="Hyperlink">
    <w:name w:val="Hyperlink"/>
    <w:basedOn w:val="DefaultParagraphFont"/>
    <w:rsid w:val="00F01A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0062">
      <w:bodyDiv w:val="1"/>
      <w:marLeft w:val="0"/>
      <w:marRight w:val="0"/>
      <w:marTop w:val="0"/>
      <w:marBottom w:val="0"/>
      <w:divBdr>
        <w:top w:val="none" w:sz="0" w:space="0" w:color="auto"/>
        <w:left w:val="none" w:sz="0" w:space="0" w:color="auto"/>
        <w:bottom w:val="none" w:sz="0" w:space="0" w:color="auto"/>
        <w:right w:val="none" w:sz="0" w:space="0" w:color="auto"/>
      </w:divBdr>
    </w:div>
    <w:div w:id="510877878">
      <w:bodyDiv w:val="1"/>
      <w:marLeft w:val="0"/>
      <w:marRight w:val="0"/>
      <w:marTop w:val="0"/>
      <w:marBottom w:val="0"/>
      <w:divBdr>
        <w:top w:val="none" w:sz="0" w:space="0" w:color="auto"/>
        <w:left w:val="none" w:sz="0" w:space="0" w:color="auto"/>
        <w:bottom w:val="none" w:sz="0" w:space="0" w:color="auto"/>
        <w:right w:val="none" w:sz="0" w:space="0" w:color="auto"/>
      </w:divBdr>
    </w:div>
    <w:div w:id="574053242">
      <w:bodyDiv w:val="1"/>
      <w:marLeft w:val="0"/>
      <w:marRight w:val="0"/>
      <w:marTop w:val="0"/>
      <w:marBottom w:val="0"/>
      <w:divBdr>
        <w:top w:val="none" w:sz="0" w:space="0" w:color="auto"/>
        <w:left w:val="none" w:sz="0" w:space="0" w:color="auto"/>
        <w:bottom w:val="none" w:sz="0" w:space="0" w:color="auto"/>
        <w:right w:val="none" w:sz="0" w:space="0" w:color="auto"/>
      </w:divBdr>
    </w:div>
    <w:div w:id="754473744">
      <w:bodyDiv w:val="1"/>
      <w:marLeft w:val="0"/>
      <w:marRight w:val="0"/>
      <w:marTop w:val="0"/>
      <w:marBottom w:val="0"/>
      <w:divBdr>
        <w:top w:val="none" w:sz="0" w:space="0" w:color="auto"/>
        <w:left w:val="none" w:sz="0" w:space="0" w:color="auto"/>
        <w:bottom w:val="none" w:sz="0" w:space="0" w:color="auto"/>
        <w:right w:val="none" w:sz="0" w:space="0" w:color="auto"/>
      </w:divBdr>
    </w:div>
    <w:div w:id="1103383052">
      <w:bodyDiv w:val="1"/>
      <w:marLeft w:val="0"/>
      <w:marRight w:val="0"/>
      <w:marTop w:val="0"/>
      <w:marBottom w:val="0"/>
      <w:divBdr>
        <w:top w:val="none" w:sz="0" w:space="0" w:color="auto"/>
        <w:left w:val="none" w:sz="0" w:space="0" w:color="auto"/>
        <w:bottom w:val="none" w:sz="0" w:space="0" w:color="auto"/>
        <w:right w:val="none" w:sz="0" w:space="0" w:color="auto"/>
      </w:divBdr>
    </w:div>
    <w:div w:id="11943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TaxCatchAll xmlns="26bfb855-a36a-4ec2-9b05-7420e8dff8ce" xsi:nil="true"/>
    <lcf76f155ced4ddcb4097134ff3c332f xmlns="ed0eeb22-c85f-47ad-b4ee-843631bdfb6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F3ED24F1F9F648BC4A0C4D9BC1DEBF" ma:contentTypeVersion="17" ma:contentTypeDescription="Create a new document." ma:contentTypeScope="" ma:versionID="5fa0a44dfb7990b512d18fb236f1b402">
  <xsd:schema xmlns:xsd="http://www.w3.org/2001/XMLSchema" xmlns:xs="http://www.w3.org/2001/XMLSchema" xmlns:p="http://schemas.microsoft.com/office/2006/metadata/properties" xmlns:ns1="http://schemas.microsoft.com/sharepoint/v3" xmlns:ns2="ed0eeb22-c85f-47ad-b4ee-843631bdfb60" xmlns:ns3="26bfb855-a36a-4ec2-9b05-7420e8dff8ce" targetNamespace="http://schemas.microsoft.com/office/2006/metadata/properties" ma:root="true" ma:fieldsID="6ca6d4b169a76bd6865e3298a14e5efb" ns1:_="" ns2:_="" ns3:_="">
    <xsd:import namespace="http://schemas.microsoft.com/sharepoint/v3"/>
    <xsd:import namespace="ed0eeb22-c85f-47ad-b4ee-843631bdfb60"/>
    <xsd:import namespace="26bfb855-a36a-4ec2-9b05-7420e8dff8ce"/>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d0eeb22-c85f-47ad-b4ee-843631bdf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ebad244d-92ba-4463-9a07-f4cf0ef4dd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bfb855-a36a-4ec2-9b05-7420e8dff8ce"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9628d4c-1078-474b-b1b4-36533ed0e397}" ma:internalName="TaxCatchAll" ma:showField="CatchAllData" ma:web="26bfb855-a36a-4ec2-9b05-7420e8dff8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FD871-1945-47D4-A909-C354451A141C}">
  <ds:schemaRefs>
    <ds:schemaRef ds:uri="http://schemas.openxmlformats.org/package/2006/metadata/core-properties"/>
    <ds:schemaRef ds:uri="http://purl.org/dc/dcmitype/"/>
    <ds:schemaRef ds:uri="http://purl.org/dc/elements/1.1/"/>
    <ds:schemaRef ds:uri="http://purl.org/dc/terms/"/>
    <ds:schemaRef ds:uri="http://schemas.microsoft.com/sharepoint/v3"/>
    <ds:schemaRef ds:uri="http://www.w3.org/XML/1998/namespace"/>
    <ds:schemaRef ds:uri="http://schemas.microsoft.com/office/2006/metadata/properties"/>
    <ds:schemaRef ds:uri="26bfb855-a36a-4ec2-9b05-7420e8dff8ce"/>
    <ds:schemaRef ds:uri="http://schemas.microsoft.com/office/2006/documentManagement/types"/>
    <ds:schemaRef ds:uri="http://schemas.microsoft.com/office/infopath/2007/PartnerControls"/>
    <ds:schemaRef ds:uri="ed0eeb22-c85f-47ad-b4ee-843631bdfb60"/>
  </ds:schemaRefs>
</ds:datastoreItem>
</file>

<file path=customXml/itemProps2.xml><?xml version="1.0" encoding="utf-8"?>
<ds:datastoreItem xmlns:ds="http://schemas.openxmlformats.org/officeDocument/2006/customXml" ds:itemID="{C78DAB71-EF52-4C41-839C-FFB8EFCD6548}">
  <ds:schemaRefs>
    <ds:schemaRef ds:uri="http://schemas.microsoft.com/sharepoint/v3/contenttype/forms"/>
  </ds:schemaRefs>
</ds:datastoreItem>
</file>

<file path=customXml/itemProps3.xml><?xml version="1.0" encoding="utf-8"?>
<ds:datastoreItem xmlns:ds="http://schemas.openxmlformats.org/officeDocument/2006/customXml" ds:itemID="{C253770F-9F16-4E9C-9A44-E11EFA097705}"/>
</file>

<file path=customXml/itemProps4.xml><?xml version="1.0" encoding="utf-8"?>
<ds:datastoreItem xmlns:ds="http://schemas.openxmlformats.org/officeDocument/2006/customXml" ds:itemID="{AFC1CDAE-465A-4115-9DAE-C0025593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Pages>
  <Words>3530</Words>
  <Characters>20121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CHESTER BOARD OF EDUCATION</vt:lpstr>
    </vt:vector>
  </TitlesOfParts>
  <Company>NJSBA</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CHESTER BOARD OF EDUCATION</dc:title>
  <dc:creator>nvydelingum</dc:creator>
  <cp:lastModifiedBy>Jean Harkness</cp:lastModifiedBy>
  <cp:revision>9</cp:revision>
  <cp:lastPrinted>2016-02-04T18:53:00Z</cp:lastPrinted>
  <dcterms:created xsi:type="dcterms:W3CDTF">2016-11-30T20:56:00Z</dcterms:created>
  <dcterms:modified xsi:type="dcterms:W3CDTF">2022-05-11T18:39:00Z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0x01010027F3ED24F1F9F648BC4A0C4D9BC1DEBF</vt:lpwstr>
  </property>
  <property fmtid="{D5CDD505-2E9C-101B-9397-08002B2CF9AE}" pid="3" name="Order">
    <vt:r8>20133400</vt:r8>
  </property>
</Properties>
</file>